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B1BB" w14:textId="77777777" w:rsidR="008124B2" w:rsidRPr="001B4E9D" w:rsidRDefault="002B2958" w:rsidP="002B2958">
      <w:pPr>
        <w:jc w:val="center"/>
        <w:rPr>
          <w:lang w:val="es-ES"/>
        </w:rPr>
      </w:pPr>
      <w:r w:rsidRPr="001B4E9D">
        <w:rPr>
          <w:noProof/>
          <w:lang w:val="es-ES"/>
        </w:rPr>
        <w:drawing>
          <wp:inline distT="0" distB="0" distL="0" distR="0" wp14:anchorId="7DB22350" wp14:editId="3601A9DA">
            <wp:extent cx="2707005" cy="1256030"/>
            <wp:effectExtent l="0" t="0" r="0" b="127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2707005" cy="1256030"/>
                    </a:xfrm>
                    <a:prstGeom prst="rect">
                      <a:avLst/>
                    </a:prstGeom>
                  </pic:spPr>
                </pic:pic>
              </a:graphicData>
            </a:graphic>
          </wp:inline>
        </w:drawing>
      </w:r>
    </w:p>
    <w:p w14:paraId="2FD0CC40" w14:textId="0EC9D212" w:rsidR="002B2958" w:rsidRPr="001B4E9D" w:rsidRDefault="008124B2" w:rsidP="002B2958">
      <w:pPr>
        <w:jc w:val="center"/>
        <w:rPr>
          <w:lang w:val="es-ES"/>
        </w:rPr>
      </w:pPr>
      <w:r w:rsidRPr="001B4E9D">
        <w:rPr>
          <w:noProof/>
          <w:lang w:val="es-ES"/>
        </w:rPr>
        <mc:AlternateContent>
          <mc:Choice Requires="wps">
            <w:drawing>
              <wp:anchor distT="45720" distB="45720" distL="114300" distR="114300" simplePos="0" relativeHeight="251658240" behindDoc="0" locked="0" layoutInCell="1" allowOverlap="1" wp14:anchorId="6F8CBD33" wp14:editId="13E2964E">
                <wp:simplePos x="0" y="0"/>
                <wp:positionH relativeFrom="column">
                  <wp:posOffset>878205</wp:posOffset>
                </wp:positionH>
                <wp:positionV relativeFrom="paragraph">
                  <wp:posOffset>-17780</wp:posOffset>
                </wp:positionV>
                <wp:extent cx="8221345" cy="4743450"/>
                <wp:effectExtent l="12700" t="12700" r="82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743450"/>
                        </a:xfrm>
                        <a:prstGeom prst="rect">
                          <a:avLst/>
                        </a:prstGeom>
                        <a:solidFill>
                          <a:srgbClr val="FFFFFF"/>
                        </a:solidFill>
                        <a:ln w="28575">
                          <a:solidFill>
                            <a:srgbClr val="000000"/>
                          </a:solidFill>
                          <a:miter lim="800000"/>
                          <a:headEnd/>
                          <a:tailEnd/>
                        </a:ln>
                      </wps:spPr>
                      <wps:txbx>
                        <w:txbxContent>
                          <w:p w14:paraId="79B2B9BB" w14:textId="5B0765B1" w:rsidR="00C23E49" w:rsidRPr="001B4E9D" w:rsidRDefault="00C23E49" w:rsidP="008124B2">
                            <w:pPr>
                              <w:spacing w:before="120"/>
                              <w:jc w:val="center"/>
                              <w:rPr>
                                <w:b/>
                                <w:bCs/>
                                <w:color w:val="4472C4" w:themeColor="accent1"/>
                                <w:sz w:val="56"/>
                                <w:szCs w:val="56"/>
                                <w:lang w:val="es-ES"/>
                              </w:rPr>
                            </w:pPr>
                            <w:r w:rsidRPr="001B4E9D">
                              <w:rPr>
                                <w:b/>
                                <w:bCs/>
                                <w:color w:val="4472C4" w:themeColor="accent1"/>
                                <w:sz w:val="56"/>
                                <w:szCs w:val="56"/>
                                <w:lang w:val="es-ES"/>
                              </w:rPr>
                              <w:t>SQAS 2022 Cuestionario Servicio de Transporte</w:t>
                            </w:r>
                          </w:p>
                          <w:p w14:paraId="588C42C7" w14:textId="4A638D9C" w:rsidR="00C23E49" w:rsidRPr="002C0183" w:rsidRDefault="007601A9" w:rsidP="008124B2">
                            <w:pPr>
                              <w:jc w:val="center"/>
                              <w:rPr>
                                <w:rFonts w:ascii="Calibri" w:eastAsia="Times New Roman" w:hAnsi="Calibri" w:cs="Calibri"/>
                                <w:b/>
                                <w:bCs/>
                                <w:color w:val="FF0000"/>
                                <w:sz w:val="56"/>
                                <w:szCs w:val="56"/>
                                <w:lang w:val="es-ES"/>
                              </w:rPr>
                            </w:pPr>
                            <w:proofErr w:type="gramStart"/>
                            <w:r w:rsidRPr="002C0183">
                              <w:rPr>
                                <w:rFonts w:ascii="Calibri" w:eastAsia="Times New Roman" w:hAnsi="Calibri" w:cs="Calibri"/>
                                <w:b/>
                                <w:bCs/>
                                <w:color w:val="00B050"/>
                                <w:sz w:val="56"/>
                                <w:szCs w:val="56"/>
                                <w:lang w:val="es-ES"/>
                              </w:rPr>
                              <w:t>Revisado</w:t>
                            </w:r>
                            <w:r w:rsidR="002C0183" w:rsidRPr="002C0183">
                              <w:rPr>
                                <w:rFonts w:ascii="Calibri" w:eastAsia="Times New Roman" w:hAnsi="Calibri" w:cs="Calibri"/>
                                <w:b/>
                                <w:bCs/>
                                <w:color w:val="00B050"/>
                                <w:sz w:val="56"/>
                                <w:szCs w:val="56"/>
                                <w:lang w:val="es-ES"/>
                              </w:rPr>
                              <w:t xml:space="preserve"> </w:t>
                            </w:r>
                            <w:r w:rsidR="002C0183" w:rsidRPr="002C0183">
                              <w:rPr>
                                <w:rFonts w:ascii="Calibri" w:eastAsia="Times New Roman" w:hAnsi="Calibri" w:cs="Calibri"/>
                                <w:b/>
                                <w:bCs/>
                                <w:color w:val="FF0000"/>
                                <w:sz w:val="56"/>
                                <w:szCs w:val="56"/>
                                <w:lang w:val="es-ES"/>
                              </w:rPr>
                              <w:t>versión</w:t>
                            </w:r>
                            <w:proofErr w:type="gramEnd"/>
                            <w:r w:rsidR="002C0183" w:rsidRPr="002C0183">
                              <w:rPr>
                                <w:rFonts w:ascii="Calibri" w:eastAsia="Times New Roman" w:hAnsi="Calibri" w:cs="Calibri"/>
                                <w:b/>
                                <w:bCs/>
                                <w:color w:val="FF0000"/>
                                <w:sz w:val="56"/>
                                <w:szCs w:val="56"/>
                                <w:lang w:val="es-ES"/>
                              </w:rPr>
                              <w:t xml:space="preserve"> 2</w:t>
                            </w:r>
                          </w:p>
                          <w:p w14:paraId="17EAB246" w14:textId="77777777" w:rsidR="00C23E49" w:rsidRPr="001B4E9D" w:rsidRDefault="00C23E49" w:rsidP="008124B2">
                            <w:pPr>
                              <w:jc w:val="center"/>
                              <w:rPr>
                                <w:rFonts w:ascii="Calibri" w:eastAsia="Times New Roman" w:hAnsi="Calibri" w:cs="Calibri"/>
                                <w:b/>
                                <w:bCs/>
                                <w:color w:val="4472C4" w:themeColor="accent1"/>
                                <w:sz w:val="48"/>
                                <w:szCs w:val="48"/>
                                <w:lang w:val="es-ES"/>
                              </w:rPr>
                            </w:pPr>
                          </w:p>
                          <w:p w14:paraId="129A261C" w14:textId="2AB8ED1A" w:rsidR="00C23E49" w:rsidRPr="001B4E9D" w:rsidRDefault="00C23E49" w:rsidP="008124B2">
                            <w:pPr>
                              <w:jc w:val="center"/>
                              <w:rPr>
                                <w:rFonts w:ascii="Calibri" w:eastAsia="Times New Roman" w:hAnsi="Calibri" w:cs="Calibri"/>
                                <w:b/>
                                <w:bCs/>
                                <w:color w:val="4472C4" w:themeColor="accent1"/>
                                <w:sz w:val="48"/>
                                <w:szCs w:val="48"/>
                                <w:lang w:val="es-ES"/>
                              </w:rPr>
                            </w:pPr>
                          </w:p>
                          <w:p w14:paraId="136CC688" w14:textId="77777777" w:rsidR="00C23E49" w:rsidRPr="001B4E9D" w:rsidRDefault="00C23E49" w:rsidP="008124B2">
                            <w:pPr>
                              <w:jc w:val="center"/>
                              <w:rPr>
                                <w:rFonts w:ascii="Calibri" w:eastAsia="Times New Roman" w:hAnsi="Calibri" w:cs="Calibri"/>
                                <w:b/>
                                <w:bCs/>
                                <w:color w:val="4472C4" w:themeColor="accent1"/>
                                <w:sz w:val="48"/>
                                <w:szCs w:val="48"/>
                                <w:lang w:val="es-ES"/>
                              </w:rPr>
                            </w:pPr>
                          </w:p>
                          <w:p w14:paraId="3BDDCB1D" w14:textId="683C8557" w:rsidR="00C23E49" w:rsidRDefault="000C70A2" w:rsidP="008124B2">
                            <w:pPr>
                              <w:jc w:val="center"/>
                              <w:rPr>
                                <w:rFonts w:ascii="Calibri" w:eastAsia="Times New Roman" w:hAnsi="Calibri" w:cs="Calibri"/>
                                <w:b/>
                                <w:bCs/>
                                <w:color w:val="4472C4" w:themeColor="accent1"/>
                                <w:sz w:val="48"/>
                                <w:szCs w:val="48"/>
                                <w:lang w:val="es-ES"/>
                              </w:rPr>
                            </w:pPr>
                            <w:r>
                              <w:rPr>
                                <w:rFonts w:ascii="Calibri" w:eastAsia="Times New Roman" w:hAnsi="Calibri" w:cs="Calibri"/>
                                <w:b/>
                                <w:bCs/>
                                <w:color w:val="4472C4" w:themeColor="accent1"/>
                                <w:sz w:val="48"/>
                                <w:szCs w:val="48"/>
                                <w:lang w:val="es-ES"/>
                              </w:rPr>
                              <w:tab/>
                            </w:r>
                            <w:r w:rsidR="00C23E49" w:rsidRPr="001B4E9D">
                              <w:rPr>
                                <w:noProof/>
                                <w:lang w:val="es-ES"/>
                              </w:rPr>
                              <w:drawing>
                                <wp:inline distT="0" distB="0" distL="0" distR="0" wp14:anchorId="7EB28A90" wp14:editId="1548ABAC">
                                  <wp:extent cx="2302645" cy="149860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noProof/>
                                <w:lang w:val="es-ES"/>
                              </w:rPr>
                              <w:drawing>
                                <wp:inline distT="0" distB="0" distL="0" distR="0" wp14:anchorId="6CB75668" wp14:editId="044DF899">
                                  <wp:extent cx="2512800" cy="86760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2512800" cy="867600"/>
                                          </a:xfrm>
                                          <a:prstGeom prst="rect">
                                            <a:avLst/>
                                          </a:prstGeom>
                                        </pic:spPr>
                                      </pic:pic>
                                    </a:graphicData>
                                  </a:graphic>
                                </wp:inline>
                              </w:drawing>
                            </w:r>
                          </w:p>
                          <w:p w14:paraId="74D45B7B" w14:textId="1F10DC95" w:rsidR="002C0183" w:rsidRPr="002C0183" w:rsidRDefault="002C0183" w:rsidP="002C0183">
                            <w:pPr>
                              <w:jc w:val="right"/>
                              <w:rPr>
                                <w:rFonts w:ascii="Calibri" w:eastAsia="Times New Roman" w:hAnsi="Calibri" w:cs="Calibri"/>
                                <w:color w:val="FF0000"/>
                                <w:sz w:val="28"/>
                                <w:szCs w:val="28"/>
                                <w:lang w:val="es-ES"/>
                              </w:rPr>
                            </w:pPr>
                            <w:r w:rsidRPr="002C0183">
                              <w:rPr>
                                <w:rFonts w:ascii="Calibri" w:eastAsia="Times New Roman" w:hAnsi="Calibri" w:cs="Calibri"/>
                                <w:color w:val="4472C4" w:themeColor="accent1"/>
                                <w:sz w:val="28"/>
                                <w:szCs w:val="28"/>
                                <w:lang w:val="es-ES"/>
                              </w:rPr>
                              <w:t xml:space="preserve">Versión </w:t>
                            </w:r>
                            <w:r w:rsidRPr="002C0183">
                              <w:rPr>
                                <w:rFonts w:ascii="Calibri" w:eastAsia="Times New Roman" w:hAnsi="Calibri" w:cs="Calibri"/>
                                <w:color w:val="FF0000"/>
                                <w:sz w:val="28"/>
                                <w:szCs w:val="28"/>
                                <w:lang w:val="es-ES"/>
                              </w:rPr>
                              <w:t>25/11/22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CBD33" id="_x0000_t202" coordsize="21600,21600" o:spt="202" path="m,l,21600r21600,l21600,xe">
                <v:stroke joinstyle="miter"/>
                <v:path gradientshapeok="t" o:connecttype="rect"/>
              </v:shapetype>
              <v:shape id="Text Box 2" o:spid="_x0000_s1026" type="#_x0000_t202" style="position:absolute;left:0;text-align:left;margin-left:69.15pt;margin-top:-1.4pt;width:647.35pt;height:37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" strokeweight="2.25pt">
                <v:textbox>
                  <w:txbxContent>
                    <w:p w14:paraId="79B2B9BB" w14:textId="5B0765B1" w:rsidR="00C23E49" w:rsidRPr="001B4E9D" w:rsidRDefault="00C23E49" w:rsidP="008124B2">
                      <w:pPr>
                        <w:spacing w:before="120"/>
                        <w:jc w:val="center"/>
                        <w:rPr>
                          <w:b/>
                          <w:bCs/>
                          <w:color w:val="4472C4" w:themeColor="accent1"/>
                          <w:sz w:val="56"/>
                          <w:szCs w:val="56"/>
                          <w:lang w:val="es-ES"/>
                        </w:rPr>
                      </w:pPr>
                      <w:r w:rsidRPr="001B4E9D">
                        <w:rPr>
                          <w:b/>
                          <w:bCs/>
                          <w:color w:val="4472C4" w:themeColor="accent1"/>
                          <w:sz w:val="56"/>
                          <w:szCs w:val="56"/>
                          <w:lang w:val="es-ES"/>
                        </w:rPr>
                        <w:t>SQAS 2022 Cuestionario Servicio de Transporte</w:t>
                      </w:r>
                    </w:p>
                    <w:p w14:paraId="588C42C7" w14:textId="4A638D9C" w:rsidR="00C23E49" w:rsidRPr="002C0183" w:rsidRDefault="007601A9" w:rsidP="008124B2">
                      <w:pPr>
                        <w:jc w:val="center"/>
                        <w:rPr>
                          <w:rFonts w:ascii="Calibri" w:eastAsia="Times New Roman" w:hAnsi="Calibri" w:cs="Calibri"/>
                          <w:b/>
                          <w:bCs/>
                          <w:color w:val="FF0000"/>
                          <w:sz w:val="56"/>
                          <w:szCs w:val="56"/>
                          <w:lang w:val="es-ES"/>
                        </w:rPr>
                      </w:pPr>
                      <w:proofErr w:type="gramStart"/>
                      <w:r w:rsidRPr="002C0183">
                        <w:rPr>
                          <w:rFonts w:ascii="Calibri" w:eastAsia="Times New Roman" w:hAnsi="Calibri" w:cs="Calibri"/>
                          <w:b/>
                          <w:bCs/>
                          <w:color w:val="00B050"/>
                          <w:sz w:val="56"/>
                          <w:szCs w:val="56"/>
                          <w:lang w:val="es-ES"/>
                        </w:rPr>
                        <w:t>Revisado</w:t>
                      </w:r>
                      <w:r w:rsidR="002C0183" w:rsidRPr="002C0183">
                        <w:rPr>
                          <w:rFonts w:ascii="Calibri" w:eastAsia="Times New Roman" w:hAnsi="Calibri" w:cs="Calibri"/>
                          <w:b/>
                          <w:bCs/>
                          <w:color w:val="00B050"/>
                          <w:sz w:val="56"/>
                          <w:szCs w:val="56"/>
                          <w:lang w:val="es-ES"/>
                        </w:rPr>
                        <w:t xml:space="preserve"> </w:t>
                      </w:r>
                      <w:r w:rsidR="002C0183" w:rsidRPr="002C0183">
                        <w:rPr>
                          <w:rFonts w:ascii="Calibri" w:eastAsia="Times New Roman" w:hAnsi="Calibri" w:cs="Calibri"/>
                          <w:b/>
                          <w:bCs/>
                          <w:color w:val="FF0000"/>
                          <w:sz w:val="56"/>
                          <w:szCs w:val="56"/>
                          <w:lang w:val="es-ES"/>
                        </w:rPr>
                        <w:t>versión</w:t>
                      </w:r>
                      <w:proofErr w:type="gramEnd"/>
                      <w:r w:rsidR="002C0183" w:rsidRPr="002C0183">
                        <w:rPr>
                          <w:rFonts w:ascii="Calibri" w:eastAsia="Times New Roman" w:hAnsi="Calibri" w:cs="Calibri"/>
                          <w:b/>
                          <w:bCs/>
                          <w:color w:val="FF0000"/>
                          <w:sz w:val="56"/>
                          <w:szCs w:val="56"/>
                          <w:lang w:val="es-ES"/>
                        </w:rPr>
                        <w:t xml:space="preserve"> 2</w:t>
                      </w:r>
                    </w:p>
                    <w:p w14:paraId="17EAB246" w14:textId="77777777" w:rsidR="00C23E49" w:rsidRPr="001B4E9D" w:rsidRDefault="00C23E49" w:rsidP="008124B2">
                      <w:pPr>
                        <w:jc w:val="center"/>
                        <w:rPr>
                          <w:rFonts w:ascii="Calibri" w:eastAsia="Times New Roman" w:hAnsi="Calibri" w:cs="Calibri"/>
                          <w:b/>
                          <w:bCs/>
                          <w:color w:val="4472C4" w:themeColor="accent1"/>
                          <w:sz w:val="48"/>
                          <w:szCs w:val="48"/>
                          <w:lang w:val="es-ES"/>
                        </w:rPr>
                      </w:pPr>
                    </w:p>
                    <w:p w14:paraId="129A261C" w14:textId="2AB8ED1A" w:rsidR="00C23E49" w:rsidRPr="001B4E9D" w:rsidRDefault="00C23E49" w:rsidP="008124B2">
                      <w:pPr>
                        <w:jc w:val="center"/>
                        <w:rPr>
                          <w:rFonts w:ascii="Calibri" w:eastAsia="Times New Roman" w:hAnsi="Calibri" w:cs="Calibri"/>
                          <w:b/>
                          <w:bCs/>
                          <w:color w:val="4472C4" w:themeColor="accent1"/>
                          <w:sz w:val="48"/>
                          <w:szCs w:val="48"/>
                          <w:lang w:val="es-ES"/>
                        </w:rPr>
                      </w:pPr>
                    </w:p>
                    <w:p w14:paraId="136CC688" w14:textId="77777777" w:rsidR="00C23E49" w:rsidRPr="001B4E9D" w:rsidRDefault="00C23E49" w:rsidP="008124B2">
                      <w:pPr>
                        <w:jc w:val="center"/>
                        <w:rPr>
                          <w:rFonts w:ascii="Calibri" w:eastAsia="Times New Roman" w:hAnsi="Calibri" w:cs="Calibri"/>
                          <w:b/>
                          <w:bCs/>
                          <w:color w:val="4472C4" w:themeColor="accent1"/>
                          <w:sz w:val="48"/>
                          <w:szCs w:val="48"/>
                          <w:lang w:val="es-ES"/>
                        </w:rPr>
                      </w:pPr>
                    </w:p>
                    <w:p w14:paraId="3BDDCB1D" w14:textId="683C8557" w:rsidR="00C23E49" w:rsidRDefault="000C70A2" w:rsidP="008124B2">
                      <w:pPr>
                        <w:jc w:val="center"/>
                        <w:rPr>
                          <w:rFonts w:ascii="Calibri" w:eastAsia="Times New Roman" w:hAnsi="Calibri" w:cs="Calibri"/>
                          <w:b/>
                          <w:bCs/>
                          <w:color w:val="4472C4" w:themeColor="accent1"/>
                          <w:sz w:val="48"/>
                          <w:szCs w:val="48"/>
                          <w:lang w:val="es-ES"/>
                        </w:rPr>
                      </w:pPr>
                      <w:r>
                        <w:rPr>
                          <w:rFonts w:ascii="Calibri" w:eastAsia="Times New Roman" w:hAnsi="Calibri" w:cs="Calibri"/>
                          <w:b/>
                          <w:bCs/>
                          <w:color w:val="4472C4" w:themeColor="accent1"/>
                          <w:sz w:val="48"/>
                          <w:szCs w:val="48"/>
                          <w:lang w:val="es-ES"/>
                        </w:rPr>
                        <w:tab/>
                      </w:r>
                      <w:r w:rsidR="00C23E49" w:rsidRPr="001B4E9D">
                        <w:rPr>
                          <w:noProof/>
                          <w:lang w:val="es-ES"/>
                        </w:rPr>
                        <w:drawing>
                          <wp:inline distT="0" distB="0" distL="0" distR="0" wp14:anchorId="7EB28A90" wp14:editId="1548ABAC">
                            <wp:extent cx="2302645" cy="149860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rFonts w:ascii="Calibri" w:eastAsia="Times New Roman" w:hAnsi="Calibri" w:cs="Calibri"/>
                          <w:b/>
                          <w:bCs/>
                          <w:color w:val="4472C4" w:themeColor="accent1"/>
                          <w:sz w:val="48"/>
                          <w:szCs w:val="48"/>
                          <w:lang w:val="es-ES"/>
                        </w:rPr>
                        <w:tab/>
                      </w:r>
                      <w:r w:rsidR="00C23E49" w:rsidRPr="001B4E9D">
                        <w:rPr>
                          <w:noProof/>
                          <w:lang w:val="es-ES"/>
                        </w:rPr>
                        <w:drawing>
                          <wp:inline distT="0" distB="0" distL="0" distR="0" wp14:anchorId="6CB75668" wp14:editId="044DF899">
                            <wp:extent cx="2512800" cy="86760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2512800" cy="867600"/>
                                    </a:xfrm>
                                    <a:prstGeom prst="rect">
                                      <a:avLst/>
                                    </a:prstGeom>
                                  </pic:spPr>
                                </pic:pic>
                              </a:graphicData>
                            </a:graphic>
                          </wp:inline>
                        </w:drawing>
                      </w:r>
                    </w:p>
                    <w:p w14:paraId="74D45B7B" w14:textId="1F10DC95" w:rsidR="002C0183" w:rsidRPr="002C0183" w:rsidRDefault="002C0183" w:rsidP="002C0183">
                      <w:pPr>
                        <w:jc w:val="right"/>
                        <w:rPr>
                          <w:rFonts w:ascii="Calibri" w:eastAsia="Times New Roman" w:hAnsi="Calibri" w:cs="Calibri"/>
                          <w:color w:val="FF0000"/>
                          <w:sz w:val="28"/>
                          <w:szCs w:val="28"/>
                          <w:lang w:val="es-ES"/>
                        </w:rPr>
                      </w:pPr>
                      <w:r w:rsidRPr="002C0183">
                        <w:rPr>
                          <w:rFonts w:ascii="Calibri" w:eastAsia="Times New Roman" w:hAnsi="Calibri" w:cs="Calibri"/>
                          <w:color w:val="4472C4" w:themeColor="accent1"/>
                          <w:sz w:val="28"/>
                          <w:szCs w:val="28"/>
                          <w:lang w:val="es-ES"/>
                        </w:rPr>
                        <w:t xml:space="preserve">Versión </w:t>
                      </w:r>
                      <w:r w:rsidRPr="002C0183">
                        <w:rPr>
                          <w:rFonts w:ascii="Calibri" w:eastAsia="Times New Roman" w:hAnsi="Calibri" w:cs="Calibri"/>
                          <w:color w:val="FF0000"/>
                          <w:sz w:val="28"/>
                          <w:szCs w:val="28"/>
                          <w:lang w:val="es-ES"/>
                        </w:rPr>
                        <w:t>25/11/22</w:t>
                      </w:r>
                    </w:p>
                  </w:txbxContent>
                </v:textbox>
                <w10:wrap type="square"/>
              </v:shape>
            </w:pict>
          </mc:Fallback>
        </mc:AlternateContent>
      </w:r>
      <w:r w:rsidR="002B2958" w:rsidRPr="001B4E9D">
        <w:rPr>
          <w:lang w:val="es-ES"/>
        </w:rPr>
        <w:br w:type="page"/>
      </w:r>
    </w:p>
    <w:p w14:paraId="66001ADE" w14:textId="03CCCA96" w:rsidR="008124B2" w:rsidRPr="001B4E9D" w:rsidRDefault="008124B2" w:rsidP="008124B2">
      <w:pPr>
        <w:spacing w:before="120"/>
        <w:jc w:val="center"/>
        <w:rPr>
          <w:b/>
          <w:bCs/>
          <w:color w:val="4472C4" w:themeColor="accent1"/>
          <w:sz w:val="40"/>
          <w:szCs w:val="40"/>
          <w:lang w:val="es-ES"/>
        </w:rPr>
      </w:pPr>
      <w:r w:rsidRPr="001B4E9D">
        <w:rPr>
          <w:b/>
          <w:bCs/>
          <w:color w:val="4472C4" w:themeColor="accent1"/>
          <w:sz w:val="40"/>
          <w:szCs w:val="40"/>
          <w:lang w:val="es-ES"/>
        </w:rPr>
        <w:lastRenderedPageBreak/>
        <w:t xml:space="preserve">SQAS 2022 </w:t>
      </w:r>
      <w:r w:rsidR="001D05EC">
        <w:rPr>
          <w:b/>
          <w:bCs/>
          <w:color w:val="4472C4" w:themeColor="accent1"/>
          <w:sz w:val="40"/>
          <w:szCs w:val="40"/>
          <w:lang w:val="es-ES"/>
        </w:rPr>
        <w:t>Cuestionario</w:t>
      </w:r>
      <w:r w:rsidRPr="001B4E9D">
        <w:rPr>
          <w:b/>
          <w:bCs/>
          <w:color w:val="4472C4" w:themeColor="accent1"/>
          <w:sz w:val="40"/>
          <w:szCs w:val="40"/>
          <w:lang w:val="es-ES"/>
        </w:rPr>
        <w:t xml:space="preserve"> – </w:t>
      </w:r>
      <w:r w:rsidR="001D05EC">
        <w:rPr>
          <w:b/>
          <w:bCs/>
          <w:color w:val="4472C4" w:themeColor="accent1"/>
          <w:sz w:val="40"/>
          <w:szCs w:val="40"/>
          <w:lang w:val="es-ES"/>
        </w:rPr>
        <w:t>Servicio de transporte</w:t>
      </w:r>
    </w:p>
    <w:p w14:paraId="2D139B21" w14:textId="77777777" w:rsidR="008124B2" w:rsidRPr="001B4E9D" w:rsidRDefault="008124B2" w:rsidP="008124B2">
      <w:pPr>
        <w:tabs>
          <w:tab w:val="left" w:pos="5522"/>
        </w:tabs>
        <w:spacing w:before="120"/>
        <w:rPr>
          <w:b/>
          <w:bCs/>
          <w:noProof/>
          <w:color w:val="4472C4" w:themeColor="accent1"/>
          <w:sz w:val="40"/>
          <w:szCs w:val="40"/>
          <w:lang w:val="es-ES"/>
        </w:rPr>
      </w:pPr>
    </w:p>
    <w:p w14:paraId="64330AB7" w14:textId="6070E06F" w:rsidR="008124B2" w:rsidRPr="00037148" w:rsidRDefault="008124B2" w:rsidP="008124B2">
      <w:pPr>
        <w:spacing w:after="0" w:line="240" w:lineRule="auto"/>
        <w:ind w:left="567"/>
        <w:rPr>
          <w:b/>
          <w:bCs/>
          <w:sz w:val="32"/>
          <w:szCs w:val="32"/>
          <w:lang w:val="es-ES"/>
        </w:rPr>
      </w:pPr>
      <w:r w:rsidRPr="001B4E9D">
        <w:rPr>
          <w:b/>
          <w:bCs/>
          <w:sz w:val="32"/>
          <w:szCs w:val="32"/>
          <w:lang w:val="es-ES"/>
        </w:rPr>
        <w:t>6.</w:t>
      </w:r>
      <w:r w:rsidRPr="001B4E9D">
        <w:rPr>
          <w:b/>
          <w:bCs/>
          <w:sz w:val="32"/>
          <w:szCs w:val="32"/>
          <w:lang w:val="es-ES"/>
        </w:rPr>
        <w:tab/>
      </w:r>
      <w:hyperlink w:anchor="_Gestión_de_subcontratistas" w:history="1">
        <w:r w:rsidR="001D05EC" w:rsidRPr="00037148">
          <w:rPr>
            <w:rStyle w:val="Hipervnculo"/>
            <w:b/>
            <w:bCs/>
            <w:color w:val="auto"/>
            <w:sz w:val="32"/>
            <w:szCs w:val="32"/>
            <w:lang w:val="es-ES"/>
          </w:rPr>
          <w:t>Gestión de subcontratistas</w:t>
        </w:r>
      </w:hyperlink>
    </w:p>
    <w:p w14:paraId="152F047F" w14:textId="51156E2B" w:rsidR="008124B2" w:rsidRPr="00037148" w:rsidRDefault="008124B2" w:rsidP="008124B2">
      <w:pPr>
        <w:spacing w:after="0" w:line="240" w:lineRule="auto"/>
        <w:ind w:left="567"/>
        <w:rPr>
          <w:sz w:val="32"/>
          <w:szCs w:val="32"/>
          <w:lang w:val="es-ES"/>
        </w:rPr>
      </w:pPr>
      <w:r w:rsidRPr="00037148">
        <w:rPr>
          <w:sz w:val="32"/>
          <w:szCs w:val="32"/>
          <w:lang w:val="es-ES"/>
        </w:rPr>
        <w:tab/>
      </w:r>
      <w:r w:rsidRPr="00037148">
        <w:rPr>
          <w:sz w:val="32"/>
          <w:szCs w:val="32"/>
          <w:lang w:val="es-ES"/>
        </w:rPr>
        <w:tab/>
        <w:t>6.1</w:t>
      </w:r>
      <w:r w:rsidRPr="00037148">
        <w:rPr>
          <w:sz w:val="32"/>
          <w:szCs w:val="32"/>
          <w:lang w:val="es-ES"/>
        </w:rPr>
        <w:tab/>
      </w:r>
      <w:hyperlink w:anchor="_Servicios_subcontratados" w:history="1">
        <w:r w:rsidRPr="00037148">
          <w:rPr>
            <w:rStyle w:val="Hipervnculo"/>
            <w:color w:val="auto"/>
            <w:sz w:val="32"/>
            <w:szCs w:val="32"/>
            <w:lang w:val="es-ES"/>
          </w:rPr>
          <w:t>S</w:t>
        </w:r>
        <w:r w:rsidR="001D05EC" w:rsidRPr="00037148">
          <w:rPr>
            <w:rStyle w:val="Hipervnculo"/>
            <w:color w:val="auto"/>
            <w:sz w:val="32"/>
            <w:szCs w:val="32"/>
            <w:lang w:val="es-ES"/>
          </w:rPr>
          <w:t>ervicios subcontratados</w:t>
        </w:r>
      </w:hyperlink>
    </w:p>
    <w:p w14:paraId="47CC32D6" w14:textId="584C0913" w:rsidR="008124B2" w:rsidRPr="00037148" w:rsidRDefault="008124B2" w:rsidP="008124B2">
      <w:pPr>
        <w:spacing w:after="0" w:line="240" w:lineRule="auto"/>
        <w:ind w:left="567"/>
        <w:rPr>
          <w:rStyle w:val="Hipervnculo"/>
          <w:color w:val="auto"/>
          <w:sz w:val="32"/>
          <w:szCs w:val="32"/>
          <w:lang w:val="es-ES"/>
        </w:rPr>
      </w:pPr>
      <w:r w:rsidRPr="00037148">
        <w:rPr>
          <w:sz w:val="32"/>
          <w:szCs w:val="32"/>
          <w:lang w:val="es-ES"/>
        </w:rPr>
        <w:tab/>
      </w:r>
      <w:r w:rsidRPr="00037148">
        <w:rPr>
          <w:sz w:val="32"/>
          <w:szCs w:val="32"/>
          <w:lang w:val="es-ES"/>
        </w:rPr>
        <w:tab/>
        <w:t>6.2</w:t>
      </w:r>
      <w:r w:rsidRPr="00037148">
        <w:rPr>
          <w:sz w:val="32"/>
          <w:szCs w:val="32"/>
          <w:lang w:val="es-ES"/>
        </w:rPr>
        <w:tab/>
      </w:r>
      <w:r w:rsidR="00F454DF" w:rsidRPr="00037148">
        <w:rPr>
          <w:sz w:val="32"/>
          <w:szCs w:val="32"/>
          <w:lang w:val="es-ES"/>
        </w:rPr>
        <w:fldChar w:fldCharType="begin"/>
      </w:r>
      <w:r w:rsidR="00F454DF" w:rsidRPr="00037148">
        <w:rPr>
          <w:sz w:val="32"/>
          <w:szCs w:val="32"/>
          <w:lang w:val="es-ES"/>
        </w:rPr>
        <w:instrText xml:space="preserve"> HYPERLINK  \l "_Seguimiento_del_Desempeño" </w:instrText>
      </w:r>
      <w:r w:rsidR="00F454DF" w:rsidRPr="00037148">
        <w:rPr>
          <w:sz w:val="32"/>
          <w:szCs w:val="32"/>
          <w:lang w:val="es-ES"/>
        </w:rPr>
      </w:r>
      <w:r w:rsidR="00F454DF" w:rsidRPr="00037148">
        <w:rPr>
          <w:sz w:val="32"/>
          <w:szCs w:val="32"/>
          <w:lang w:val="es-ES"/>
        </w:rPr>
        <w:fldChar w:fldCharType="separate"/>
      </w:r>
      <w:r w:rsidR="0090335B" w:rsidRPr="00037148">
        <w:rPr>
          <w:rStyle w:val="Hipervnculo"/>
          <w:color w:val="auto"/>
          <w:sz w:val="32"/>
          <w:szCs w:val="32"/>
          <w:lang w:val="es-ES"/>
        </w:rPr>
        <w:t>Seguimiento</w:t>
      </w:r>
      <w:r w:rsidR="001D05EC" w:rsidRPr="00037148">
        <w:rPr>
          <w:rStyle w:val="Hipervnculo"/>
          <w:color w:val="auto"/>
          <w:sz w:val="32"/>
          <w:szCs w:val="32"/>
          <w:lang w:val="es-ES"/>
        </w:rPr>
        <w:t xml:space="preserve"> del desempeño de los subcontratistas</w:t>
      </w:r>
      <w:r w:rsidR="0090335B" w:rsidRPr="00037148">
        <w:rPr>
          <w:rStyle w:val="Hipervnculo"/>
          <w:color w:val="auto"/>
          <w:sz w:val="32"/>
          <w:szCs w:val="32"/>
          <w:lang w:val="es-ES"/>
        </w:rPr>
        <w:t xml:space="preserve"> de transporte por carretera</w:t>
      </w:r>
    </w:p>
    <w:p w14:paraId="7FC70624" w14:textId="3FB643D0" w:rsidR="008124B2" w:rsidRPr="00037148" w:rsidRDefault="00F454DF" w:rsidP="008124B2">
      <w:pPr>
        <w:spacing w:before="120" w:after="0" w:line="240" w:lineRule="auto"/>
        <w:ind w:left="567"/>
        <w:rPr>
          <w:b/>
          <w:bCs/>
          <w:sz w:val="32"/>
          <w:szCs w:val="32"/>
          <w:lang w:val="es-ES"/>
        </w:rPr>
      </w:pPr>
      <w:r w:rsidRPr="00037148">
        <w:rPr>
          <w:sz w:val="32"/>
          <w:szCs w:val="32"/>
          <w:lang w:val="es-ES"/>
        </w:rPr>
        <w:fldChar w:fldCharType="end"/>
      </w:r>
      <w:r w:rsidR="008124B2" w:rsidRPr="00037148">
        <w:rPr>
          <w:b/>
          <w:bCs/>
          <w:sz w:val="32"/>
          <w:szCs w:val="32"/>
          <w:lang w:val="es-ES"/>
        </w:rPr>
        <w:t>7.</w:t>
      </w:r>
      <w:r w:rsidR="008124B2" w:rsidRPr="00037148">
        <w:rPr>
          <w:b/>
          <w:bCs/>
          <w:sz w:val="32"/>
          <w:szCs w:val="32"/>
          <w:lang w:val="es-ES"/>
        </w:rPr>
        <w:tab/>
      </w:r>
      <w:hyperlink w:anchor="_Equipos:_Especificación,_Inspección" w:history="1">
        <w:r w:rsidR="001D05EC" w:rsidRPr="00037148">
          <w:rPr>
            <w:rStyle w:val="Hipervnculo"/>
            <w:b/>
            <w:bCs/>
            <w:color w:val="auto"/>
            <w:sz w:val="32"/>
            <w:szCs w:val="32"/>
            <w:lang w:val="es-ES"/>
          </w:rPr>
          <w:t>Equipos</w:t>
        </w:r>
        <w:r w:rsidR="008124B2" w:rsidRPr="00037148">
          <w:rPr>
            <w:rStyle w:val="Hipervnculo"/>
            <w:b/>
            <w:bCs/>
            <w:color w:val="auto"/>
            <w:sz w:val="32"/>
            <w:szCs w:val="32"/>
            <w:lang w:val="es-ES"/>
          </w:rPr>
          <w:t xml:space="preserve">: </w:t>
        </w:r>
        <w:r w:rsidR="001D05EC" w:rsidRPr="00037148">
          <w:rPr>
            <w:rStyle w:val="Hipervnculo"/>
            <w:b/>
            <w:bCs/>
            <w:color w:val="auto"/>
            <w:sz w:val="32"/>
            <w:szCs w:val="32"/>
            <w:lang w:val="es-ES"/>
          </w:rPr>
          <w:t>Especificaciones</w:t>
        </w:r>
        <w:r w:rsidR="008124B2" w:rsidRPr="00037148">
          <w:rPr>
            <w:rStyle w:val="Hipervnculo"/>
            <w:b/>
            <w:bCs/>
            <w:color w:val="auto"/>
            <w:sz w:val="32"/>
            <w:szCs w:val="32"/>
            <w:lang w:val="es-ES"/>
          </w:rPr>
          <w:t xml:space="preserve">, </w:t>
        </w:r>
        <w:r w:rsidR="001D05EC" w:rsidRPr="00037148">
          <w:rPr>
            <w:rStyle w:val="Hipervnculo"/>
            <w:b/>
            <w:bCs/>
            <w:color w:val="auto"/>
            <w:sz w:val="32"/>
            <w:szCs w:val="32"/>
            <w:lang w:val="es-ES"/>
          </w:rPr>
          <w:t>inspección</w:t>
        </w:r>
        <w:r w:rsidR="008124B2" w:rsidRPr="00037148">
          <w:rPr>
            <w:rStyle w:val="Hipervnculo"/>
            <w:b/>
            <w:bCs/>
            <w:color w:val="auto"/>
            <w:sz w:val="32"/>
            <w:szCs w:val="32"/>
            <w:lang w:val="es-ES"/>
          </w:rPr>
          <w:t xml:space="preserve">, </w:t>
        </w:r>
        <w:r w:rsidR="001D05EC" w:rsidRPr="00037148">
          <w:rPr>
            <w:rStyle w:val="Hipervnculo"/>
            <w:b/>
            <w:bCs/>
            <w:color w:val="auto"/>
            <w:sz w:val="32"/>
            <w:szCs w:val="32"/>
            <w:lang w:val="es-ES"/>
          </w:rPr>
          <w:t>mantenimiento y calibración</w:t>
        </w:r>
      </w:hyperlink>
    </w:p>
    <w:p w14:paraId="1143A172" w14:textId="3EAF7FBB" w:rsidR="008124B2" w:rsidRPr="00037148" w:rsidRDefault="008124B2" w:rsidP="008124B2">
      <w:pPr>
        <w:spacing w:after="0" w:line="240" w:lineRule="auto"/>
        <w:ind w:left="567"/>
        <w:rPr>
          <w:sz w:val="32"/>
          <w:szCs w:val="32"/>
          <w:lang w:val="es-ES"/>
        </w:rPr>
      </w:pPr>
      <w:r w:rsidRPr="00037148">
        <w:rPr>
          <w:sz w:val="32"/>
          <w:szCs w:val="32"/>
          <w:lang w:val="es-ES"/>
        </w:rPr>
        <w:tab/>
      </w:r>
      <w:r w:rsidRPr="00037148">
        <w:rPr>
          <w:sz w:val="32"/>
          <w:szCs w:val="32"/>
          <w:lang w:val="es-ES"/>
        </w:rPr>
        <w:tab/>
        <w:t>7.1</w:t>
      </w:r>
      <w:r w:rsidRPr="00037148">
        <w:rPr>
          <w:sz w:val="32"/>
          <w:szCs w:val="32"/>
          <w:lang w:val="es-ES"/>
        </w:rPr>
        <w:tab/>
      </w:r>
      <w:hyperlink w:anchor="_Especificaciones_de_equipos" w:history="1">
        <w:r w:rsidR="001D05EC" w:rsidRPr="00037148">
          <w:rPr>
            <w:rStyle w:val="Hipervnculo"/>
            <w:color w:val="auto"/>
            <w:sz w:val="32"/>
            <w:szCs w:val="32"/>
            <w:lang w:val="es-ES"/>
          </w:rPr>
          <w:t>Especificaciones de equipo</w:t>
        </w:r>
      </w:hyperlink>
    </w:p>
    <w:p w14:paraId="6A954A62" w14:textId="35420B9D" w:rsidR="008124B2" w:rsidRPr="00037148" w:rsidRDefault="008124B2" w:rsidP="008124B2">
      <w:pPr>
        <w:spacing w:after="0" w:line="240" w:lineRule="auto"/>
        <w:ind w:left="567"/>
        <w:rPr>
          <w:sz w:val="32"/>
          <w:szCs w:val="32"/>
          <w:lang w:val="es-ES"/>
        </w:rPr>
      </w:pPr>
      <w:r w:rsidRPr="00037148">
        <w:rPr>
          <w:sz w:val="32"/>
          <w:szCs w:val="32"/>
          <w:lang w:val="es-ES"/>
        </w:rPr>
        <w:tab/>
      </w:r>
      <w:r w:rsidRPr="00037148">
        <w:rPr>
          <w:sz w:val="32"/>
          <w:szCs w:val="32"/>
          <w:lang w:val="es-ES"/>
        </w:rPr>
        <w:tab/>
        <w:t>7.2</w:t>
      </w:r>
      <w:r w:rsidRPr="00037148">
        <w:rPr>
          <w:sz w:val="32"/>
          <w:szCs w:val="32"/>
          <w:lang w:val="es-ES"/>
        </w:rPr>
        <w:tab/>
      </w:r>
      <w:hyperlink w:anchor="_Inspección,_Mantenimiento_y" w:history="1">
        <w:r w:rsidR="001D05EC" w:rsidRPr="00037148">
          <w:rPr>
            <w:rStyle w:val="Hipervnculo"/>
            <w:color w:val="auto"/>
            <w:sz w:val="32"/>
            <w:szCs w:val="32"/>
            <w:lang w:val="es-ES"/>
          </w:rPr>
          <w:t>Inspección de equipos</w:t>
        </w:r>
        <w:r w:rsidRPr="00037148">
          <w:rPr>
            <w:rStyle w:val="Hipervnculo"/>
            <w:color w:val="auto"/>
            <w:sz w:val="32"/>
            <w:szCs w:val="32"/>
            <w:lang w:val="es-ES"/>
          </w:rPr>
          <w:t xml:space="preserve">, </w:t>
        </w:r>
        <w:r w:rsidR="001D05EC" w:rsidRPr="00037148">
          <w:rPr>
            <w:rStyle w:val="Hipervnculo"/>
            <w:color w:val="auto"/>
            <w:sz w:val="32"/>
            <w:szCs w:val="32"/>
            <w:lang w:val="es-ES"/>
          </w:rPr>
          <w:t>mantenimiento y calibración</w:t>
        </w:r>
      </w:hyperlink>
    </w:p>
    <w:p w14:paraId="7C5385BD" w14:textId="39EA602D" w:rsidR="008124B2" w:rsidRPr="00037148" w:rsidRDefault="008124B2" w:rsidP="008124B2">
      <w:pPr>
        <w:spacing w:before="120" w:after="0" w:line="240" w:lineRule="auto"/>
        <w:ind w:left="567"/>
        <w:rPr>
          <w:b/>
          <w:bCs/>
          <w:sz w:val="32"/>
          <w:szCs w:val="32"/>
          <w:lang w:val="es-ES"/>
        </w:rPr>
      </w:pPr>
      <w:r w:rsidRPr="00037148">
        <w:rPr>
          <w:b/>
          <w:bCs/>
          <w:sz w:val="32"/>
          <w:szCs w:val="32"/>
          <w:lang w:val="es-ES"/>
        </w:rPr>
        <w:t>8.</w:t>
      </w:r>
      <w:r w:rsidRPr="00037148">
        <w:rPr>
          <w:b/>
          <w:bCs/>
          <w:sz w:val="32"/>
          <w:szCs w:val="32"/>
          <w:lang w:val="es-ES"/>
        </w:rPr>
        <w:tab/>
      </w:r>
      <w:hyperlink w:anchor="_Conducta_sobre_seguridad" w:history="1">
        <w:r w:rsidR="001D05EC" w:rsidRPr="00037148">
          <w:rPr>
            <w:rStyle w:val="Hipervnculo"/>
            <w:b/>
            <w:bCs/>
            <w:color w:val="auto"/>
            <w:sz w:val="32"/>
            <w:szCs w:val="32"/>
            <w:lang w:val="es-ES"/>
          </w:rPr>
          <w:t>Conducta sobre seguridad</w:t>
        </w:r>
        <w:r w:rsidRPr="00037148">
          <w:rPr>
            <w:rStyle w:val="Hipervnculo"/>
            <w:b/>
            <w:bCs/>
            <w:color w:val="auto"/>
            <w:sz w:val="32"/>
            <w:szCs w:val="32"/>
            <w:lang w:val="es-ES"/>
          </w:rPr>
          <w:t xml:space="preserve"> (BBS </w:t>
        </w:r>
        <w:r w:rsidR="001D05EC" w:rsidRPr="00037148">
          <w:rPr>
            <w:rStyle w:val="Hipervnculo"/>
            <w:b/>
            <w:bCs/>
            <w:color w:val="auto"/>
            <w:sz w:val="32"/>
            <w:szCs w:val="32"/>
            <w:lang w:val="es-ES"/>
          </w:rPr>
          <w:t>o programa equivalente</w:t>
        </w:r>
        <w:r w:rsidRPr="00037148">
          <w:rPr>
            <w:rStyle w:val="Hipervnculo"/>
            <w:b/>
            <w:bCs/>
            <w:color w:val="auto"/>
            <w:sz w:val="32"/>
            <w:szCs w:val="32"/>
            <w:lang w:val="es-ES"/>
          </w:rPr>
          <w:t>)</w:t>
        </w:r>
      </w:hyperlink>
    </w:p>
    <w:p w14:paraId="2B3E9255" w14:textId="6BD53459" w:rsidR="008124B2" w:rsidRPr="00037148" w:rsidRDefault="008124B2" w:rsidP="008124B2">
      <w:pPr>
        <w:spacing w:after="0" w:line="240" w:lineRule="auto"/>
        <w:ind w:left="567"/>
        <w:rPr>
          <w:sz w:val="32"/>
          <w:szCs w:val="32"/>
          <w:lang w:val="es-ES"/>
        </w:rPr>
      </w:pPr>
      <w:r w:rsidRPr="00037148">
        <w:rPr>
          <w:sz w:val="32"/>
          <w:szCs w:val="32"/>
          <w:lang w:val="es-ES"/>
        </w:rPr>
        <w:tab/>
      </w:r>
      <w:r w:rsidRPr="00037148">
        <w:rPr>
          <w:sz w:val="32"/>
          <w:szCs w:val="32"/>
          <w:lang w:val="es-ES"/>
        </w:rPr>
        <w:tab/>
        <w:t>8.1</w:t>
      </w:r>
      <w:r w:rsidRPr="00037148">
        <w:rPr>
          <w:sz w:val="32"/>
          <w:szCs w:val="32"/>
          <w:lang w:val="es-ES"/>
        </w:rPr>
        <w:tab/>
      </w:r>
      <w:hyperlink w:anchor="_Conducta_sobre_seguridad_1" w:history="1">
        <w:r w:rsidR="001D05EC" w:rsidRPr="00037148">
          <w:rPr>
            <w:rStyle w:val="Hipervnculo"/>
            <w:color w:val="auto"/>
            <w:sz w:val="32"/>
            <w:szCs w:val="32"/>
            <w:lang w:val="es-ES"/>
          </w:rPr>
          <w:t>Conductas sobre seguridad para una conducción segura</w:t>
        </w:r>
      </w:hyperlink>
    </w:p>
    <w:p w14:paraId="1A80854C" w14:textId="6E7CFCDB" w:rsidR="008124B2" w:rsidRPr="00037148" w:rsidRDefault="008124B2" w:rsidP="00DF328B">
      <w:pPr>
        <w:spacing w:after="0" w:line="240" w:lineRule="auto"/>
        <w:ind w:left="1418" w:hanging="284"/>
        <w:rPr>
          <w:sz w:val="32"/>
          <w:szCs w:val="32"/>
          <w:lang w:val="es-ES"/>
        </w:rPr>
      </w:pPr>
      <w:r w:rsidRPr="00037148">
        <w:rPr>
          <w:sz w:val="32"/>
          <w:szCs w:val="32"/>
          <w:lang w:val="es-ES"/>
        </w:rPr>
        <w:tab/>
      </w:r>
      <w:r w:rsidRPr="00037148">
        <w:rPr>
          <w:sz w:val="32"/>
          <w:szCs w:val="32"/>
          <w:lang w:val="es-ES"/>
        </w:rPr>
        <w:tab/>
        <w:t>8.2</w:t>
      </w:r>
      <w:r w:rsidRPr="00037148">
        <w:rPr>
          <w:sz w:val="32"/>
          <w:szCs w:val="32"/>
          <w:lang w:val="es-ES"/>
        </w:rPr>
        <w:tab/>
      </w:r>
      <w:hyperlink w:anchor="_Guías_de_mejores" w:history="1">
        <w:r w:rsidR="00DF328B" w:rsidRPr="00037148">
          <w:rPr>
            <w:rStyle w:val="Hipervnculo"/>
            <w:color w:val="auto"/>
            <w:sz w:val="32"/>
            <w:szCs w:val="32"/>
            <w:lang w:val="es-ES"/>
          </w:rPr>
          <w:t>Guía de mejores prácticas de seguridad para la Carga/ Descarga de los vehículos de transporte de mercancías por carretera</w:t>
        </w:r>
      </w:hyperlink>
    </w:p>
    <w:p w14:paraId="4F8673D9" w14:textId="7CDB9565" w:rsidR="008124B2" w:rsidRPr="00037148" w:rsidRDefault="008124B2" w:rsidP="008124B2">
      <w:pPr>
        <w:spacing w:after="0" w:line="240" w:lineRule="auto"/>
        <w:ind w:left="567"/>
        <w:rPr>
          <w:sz w:val="32"/>
          <w:szCs w:val="32"/>
          <w:lang w:val="es-ES"/>
        </w:rPr>
      </w:pPr>
      <w:r w:rsidRPr="00037148">
        <w:rPr>
          <w:sz w:val="32"/>
          <w:szCs w:val="32"/>
          <w:lang w:val="es-ES"/>
        </w:rPr>
        <w:tab/>
      </w:r>
      <w:r w:rsidRPr="00037148">
        <w:rPr>
          <w:sz w:val="32"/>
          <w:szCs w:val="32"/>
          <w:lang w:val="es-ES"/>
        </w:rPr>
        <w:tab/>
        <w:t>8.3</w:t>
      </w:r>
      <w:r w:rsidRPr="00037148">
        <w:rPr>
          <w:sz w:val="32"/>
          <w:szCs w:val="32"/>
          <w:lang w:val="es-ES"/>
        </w:rPr>
        <w:tab/>
      </w:r>
      <w:hyperlink w:anchor="_Concienciación_de_todos" w:history="1">
        <w:r w:rsidR="00DF328B" w:rsidRPr="00037148">
          <w:rPr>
            <w:rStyle w:val="Hipervnculo"/>
            <w:color w:val="auto"/>
            <w:sz w:val="32"/>
            <w:szCs w:val="32"/>
            <w:lang w:val="es-ES"/>
          </w:rPr>
          <w:t>Concienciación de todos los socios de servicio</w:t>
        </w:r>
      </w:hyperlink>
    </w:p>
    <w:p w14:paraId="7417315B" w14:textId="2A59CB25" w:rsidR="008124B2" w:rsidRPr="00037148" w:rsidRDefault="008124B2" w:rsidP="008124B2">
      <w:pPr>
        <w:spacing w:before="120" w:after="0" w:line="240" w:lineRule="auto"/>
        <w:ind w:left="567"/>
        <w:rPr>
          <w:b/>
          <w:bCs/>
          <w:sz w:val="32"/>
          <w:szCs w:val="32"/>
          <w:lang w:val="es-ES"/>
        </w:rPr>
      </w:pPr>
      <w:r w:rsidRPr="00037148">
        <w:rPr>
          <w:b/>
          <w:bCs/>
          <w:sz w:val="32"/>
          <w:szCs w:val="32"/>
          <w:lang w:val="es-ES"/>
        </w:rPr>
        <w:t>9.</w:t>
      </w:r>
      <w:r w:rsidRPr="00037148">
        <w:rPr>
          <w:b/>
          <w:bCs/>
          <w:sz w:val="32"/>
          <w:szCs w:val="32"/>
          <w:lang w:val="es-ES"/>
        </w:rPr>
        <w:tab/>
      </w:r>
      <w:hyperlink w:anchor="_Medida_y_Gestión" w:history="1">
        <w:r w:rsidR="00DF328B" w:rsidRPr="00037148">
          <w:rPr>
            <w:rStyle w:val="Hipervnculo"/>
            <w:b/>
            <w:bCs/>
            <w:color w:val="auto"/>
            <w:sz w:val="32"/>
            <w:szCs w:val="32"/>
            <w:lang w:val="es-ES"/>
          </w:rPr>
          <w:t>Medición y gestión de las emisiones de gases de efecto invernadero. Emisiones (GEI)</w:t>
        </w:r>
      </w:hyperlink>
      <w:r w:rsidR="00DF328B" w:rsidRPr="00037148">
        <w:rPr>
          <w:b/>
          <w:bCs/>
          <w:sz w:val="32"/>
          <w:szCs w:val="32"/>
          <w:lang w:val="es-ES"/>
        </w:rPr>
        <w:t xml:space="preserve"> </w:t>
      </w:r>
    </w:p>
    <w:p w14:paraId="38CD74FB" w14:textId="65BCF779" w:rsidR="008124B2" w:rsidRPr="00FC50C4" w:rsidRDefault="008124B2" w:rsidP="008124B2">
      <w:pPr>
        <w:spacing w:after="0" w:line="240" w:lineRule="auto"/>
        <w:ind w:left="567"/>
        <w:rPr>
          <w:color w:val="0070C0"/>
          <w:sz w:val="32"/>
          <w:szCs w:val="32"/>
          <w:lang w:val="es-ES"/>
        </w:rPr>
      </w:pPr>
      <w:r w:rsidRPr="00AF3B13">
        <w:rPr>
          <w:sz w:val="32"/>
          <w:szCs w:val="32"/>
          <w:lang w:val="es-ES"/>
        </w:rPr>
        <w:tab/>
      </w:r>
      <w:r w:rsidRPr="00AF3B13">
        <w:rPr>
          <w:sz w:val="32"/>
          <w:szCs w:val="32"/>
          <w:lang w:val="es-ES"/>
        </w:rPr>
        <w:tab/>
      </w:r>
      <w:r w:rsidRPr="00FC50C4">
        <w:rPr>
          <w:color w:val="0070C0"/>
          <w:sz w:val="32"/>
          <w:szCs w:val="32"/>
          <w:lang w:val="es-ES"/>
        </w:rPr>
        <w:t>9.1</w:t>
      </w:r>
      <w:r w:rsidRPr="00FC50C4">
        <w:rPr>
          <w:color w:val="0070C0"/>
          <w:sz w:val="32"/>
          <w:szCs w:val="32"/>
          <w:lang w:val="es-ES"/>
        </w:rPr>
        <w:tab/>
      </w:r>
      <w:hyperlink w:anchor="_Alcance_1:_Medición" w:history="1">
        <w:r w:rsidR="00DF328B" w:rsidRPr="00FC50C4">
          <w:rPr>
            <w:rStyle w:val="Hipervnculo"/>
            <w:color w:val="0070C0"/>
            <w:sz w:val="32"/>
            <w:szCs w:val="32"/>
            <w:lang w:val="es-ES"/>
          </w:rPr>
          <w:t>Alcance 1</w:t>
        </w:r>
        <w:r w:rsidRPr="00FC50C4">
          <w:rPr>
            <w:rStyle w:val="Hipervnculo"/>
            <w:color w:val="0070C0"/>
            <w:sz w:val="32"/>
            <w:szCs w:val="32"/>
            <w:lang w:val="es-ES"/>
          </w:rPr>
          <w:t xml:space="preserve">: </w:t>
        </w:r>
        <w:r w:rsidR="00DF328B" w:rsidRPr="00FC50C4">
          <w:rPr>
            <w:rStyle w:val="Hipervnculo"/>
            <w:color w:val="0070C0"/>
            <w:sz w:val="32"/>
            <w:szCs w:val="32"/>
            <w:lang w:val="es-ES"/>
          </w:rPr>
          <w:t xml:space="preserve">Medición de emisiones de vehículos que son propiedad o están controlados por la empresa. </w:t>
        </w:r>
      </w:hyperlink>
    </w:p>
    <w:p w14:paraId="3D0DA404" w14:textId="1C22995C"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9.2</w:t>
      </w:r>
      <w:r w:rsidRPr="00FC50C4">
        <w:rPr>
          <w:color w:val="0070C0"/>
          <w:sz w:val="32"/>
          <w:szCs w:val="32"/>
          <w:lang w:val="es-ES"/>
        </w:rPr>
        <w:tab/>
      </w:r>
      <w:hyperlink w:anchor="_Alcance_2:_Emisiones" w:history="1">
        <w:r w:rsidR="00DF328B" w:rsidRPr="00FC50C4">
          <w:rPr>
            <w:rStyle w:val="Hipervnculo"/>
            <w:color w:val="0070C0"/>
            <w:sz w:val="32"/>
            <w:szCs w:val="32"/>
            <w:lang w:val="es-ES"/>
          </w:rPr>
          <w:t>Alcance 2</w:t>
        </w:r>
        <w:r w:rsidRPr="00FC50C4">
          <w:rPr>
            <w:rStyle w:val="Hipervnculo"/>
            <w:color w:val="0070C0"/>
            <w:sz w:val="32"/>
            <w:szCs w:val="32"/>
            <w:lang w:val="es-ES"/>
          </w:rPr>
          <w:t xml:space="preserve">: </w:t>
        </w:r>
        <w:r w:rsidR="00DF328B" w:rsidRPr="00FC50C4">
          <w:rPr>
            <w:rStyle w:val="Hipervnculo"/>
            <w:color w:val="0070C0"/>
            <w:sz w:val="32"/>
            <w:szCs w:val="32"/>
            <w:lang w:val="es-ES"/>
          </w:rPr>
          <w:t>Emisiones procedentes de la electricidad</w:t>
        </w:r>
      </w:hyperlink>
    </w:p>
    <w:p w14:paraId="4F59F755" w14:textId="3F614CD9"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9.3</w:t>
      </w:r>
      <w:r w:rsidRPr="00FC50C4">
        <w:rPr>
          <w:color w:val="0070C0"/>
          <w:sz w:val="32"/>
          <w:szCs w:val="32"/>
          <w:lang w:val="es-ES"/>
        </w:rPr>
        <w:tab/>
      </w:r>
      <w:hyperlink w:anchor="_Alcance_3" w:history="1">
        <w:r w:rsidR="00DF328B" w:rsidRPr="00FC50C4">
          <w:rPr>
            <w:rStyle w:val="Hipervnculo"/>
            <w:color w:val="0070C0"/>
            <w:sz w:val="32"/>
            <w:szCs w:val="32"/>
            <w:lang w:val="es-ES"/>
          </w:rPr>
          <w:t>Alcance 3</w:t>
        </w:r>
      </w:hyperlink>
    </w:p>
    <w:p w14:paraId="49725577" w14:textId="0DC8EB23"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9.4</w:t>
      </w:r>
      <w:r w:rsidRPr="00FC50C4">
        <w:rPr>
          <w:color w:val="0070C0"/>
          <w:sz w:val="32"/>
          <w:szCs w:val="32"/>
          <w:lang w:val="es-ES"/>
        </w:rPr>
        <w:tab/>
      </w:r>
      <w:hyperlink w:anchor="_Cálculo_de_emisiones" w:history="1">
        <w:r w:rsidR="00DF328B" w:rsidRPr="00FC50C4">
          <w:rPr>
            <w:rStyle w:val="Hipervnculo"/>
            <w:color w:val="0070C0"/>
            <w:sz w:val="32"/>
            <w:szCs w:val="32"/>
            <w:lang w:val="es-ES"/>
          </w:rPr>
          <w:t>Cálculo de emisiones totales</w:t>
        </w:r>
        <w:r w:rsidRPr="00FC50C4">
          <w:rPr>
            <w:rStyle w:val="Hipervnculo"/>
            <w:color w:val="0070C0"/>
            <w:sz w:val="32"/>
            <w:szCs w:val="32"/>
            <w:lang w:val="es-ES"/>
          </w:rPr>
          <w:t xml:space="preserve"> (</w:t>
        </w:r>
        <w:r w:rsidR="00DF328B" w:rsidRPr="00FC50C4">
          <w:rPr>
            <w:rStyle w:val="Hipervnculo"/>
            <w:color w:val="0070C0"/>
            <w:sz w:val="32"/>
            <w:szCs w:val="32"/>
            <w:lang w:val="es-ES"/>
          </w:rPr>
          <w:t>Alcance</w:t>
        </w:r>
        <w:r w:rsidR="00354D05" w:rsidRPr="00FC50C4">
          <w:rPr>
            <w:rStyle w:val="Hipervnculo"/>
            <w:color w:val="0070C0"/>
            <w:sz w:val="32"/>
            <w:szCs w:val="32"/>
            <w:lang w:val="es-ES"/>
          </w:rPr>
          <w:t xml:space="preserve"> </w:t>
        </w:r>
        <w:r w:rsidRPr="00FC50C4">
          <w:rPr>
            <w:rStyle w:val="Hipervnculo"/>
            <w:color w:val="0070C0"/>
            <w:sz w:val="32"/>
            <w:szCs w:val="32"/>
            <w:lang w:val="es-ES"/>
          </w:rPr>
          <w:t xml:space="preserve">1, 2 </w:t>
        </w:r>
        <w:r w:rsidR="00DF328B" w:rsidRPr="00FC50C4">
          <w:rPr>
            <w:rStyle w:val="Hipervnculo"/>
            <w:color w:val="0070C0"/>
            <w:sz w:val="32"/>
            <w:szCs w:val="32"/>
            <w:lang w:val="es-ES"/>
          </w:rPr>
          <w:t>y</w:t>
        </w:r>
        <w:r w:rsidRPr="00FC50C4">
          <w:rPr>
            <w:rStyle w:val="Hipervnculo"/>
            <w:color w:val="0070C0"/>
            <w:sz w:val="32"/>
            <w:szCs w:val="32"/>
            <w:lang w:val="es-ES"/>
          </w:rPr>
          <w:t xml:space="preserve"> 3)</w:t>
        </w:r>
      </w:hyperlink>
    </w:p>
    <w:p w14:paraId="42458B0D" w14:textId="6A30E45E"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9.5</w:t>
      </w:r>
      <w:r w:rsidRPr="00FC50C4">
        <w:rPr>
          <w:color w:val="0070C0"/>
          <w:sz w:val="32"/>
          <w:szCs w:val="32"/>
          <w:lang w:val="es-ES"/>
        </w:rPr>
        <w:tab/>
      </w:r>
      <w:hyperlink w:anchor="_Cálculo_de_toneladas-km" w:history="1">
        <w:r w:rsidR="00DF328B" w:rsidRPr="00FC50C4">
          <w:rPr>
            <w:rStyle w:val="Hipervnculo"/>
            <w:color w:val="0070C0"/>
            <w:sz w:val="32"/>
            <w:szCs w:val="32"/>
            <w:lang w:val="es-ES"/>
          </w:rPr>
          <w:t xml:space="preserve">Cálculo de </w:t>
        </w:r>
        <w:r w:rsidRPr="00FC50C4">
          <w:rPr>
            <w:rStyle w:val="Hipervnculo"/>
            <w:color w:val="0070C0"/>
            <w:sz w:val="32"/>
            <w:szCs w:val="32"/>
            <w:lang w:val="es-ES"/>
          </w:rPr>
          <w:t>Ton</w:t>
        </w:r>
        <w:r w:rsidR="00DF328B" w:rsidRPr="00FC50C4">
          <w:rPr>
            <w:rStyle w:val="Hipervnculo"/>
            <w:color w:val="0070C0"/>
            <w:sz w:val="32"/>
            <w:szCs w:val="32"/>
            <w:lang w:val="es-ES"/>
          </w:rPr>
          <w:t>eladas</w:t>
        </w:r>
        <w:r w:rsidRPr="00FC50C4">
          <w:rPr>
            <w:rStyle w:val="Hipervnculo"/>
            <w:color w:val="0070C0"/>
            <w:sz w:val="32"/>
            <w:szCs w:val="32"/>
            <w:lang w:val="es-ES"/>
          </w:rPr>
          <w:t>-km</w:t>
        </w:r>
      </w:hyperlink>
    </w:p>
    <w:p w14:paraId="00F43CE1" w14:textId="3B13FEF7"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9.6</w:t>
      </w:r>
      <w:r w:rsidRPr="00FC50C4">
        <w:rPr>
          <w:color w:val="0070C0"/>
          <w:sz w:val="32"/>
          <w:szCs w:val="32"/>
          <w:lang w:val="es-ES"/>
        </w:rPr>
        <w:tab/>
      </w:r>
      <w:hyperlink w:anchor="_Cálculo_de_la" w:history="1">
        <w:r w:rsidR="00DF328B" w:rsidRPr="00FC50C4">
          <w:rPr>
            <w:rStyle w:val="Hipervnculo"/>
            <w:color w:val="0070C0"/>
            <w:sz w:val="32"/>
            <w:szCs w:val="32"/>
            <w:lang w:val="es-ES"/>
          </w:rPr>
          <w:t>Cálculo de la intensidad de emisión</w:t>
        </w:r>
      </w:hyperlink>
    </w:p>
    <w:p w14:paraId="34D03E55" w14:textId="2D0FA3FB"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9.7</w:t>
      </w:r>
      <w:r w:rsidRPr="00FC50C4">
        <w:rPr>
          <w:color w:val="0070C0"/>
          <w:sz w:val="32"/>
          <w:szCs w:val="32"/>
          <w:lang w:val="es-ES"/>
        </w:rPr>
        <w:tab/>
      </w:r>
      <w:hyperlink w:anchor="_Consolidando_e_informando" w:history="1">
        <w:r w:rsidR="00DF328B" w:rsidRPr="00FC50C4">
          <w:rPr>
            <w:rStyle w:val="Hipervnculo"/>
            <w:color w:val="0070C0"/>
            <w:sz w:val="32"/>
            <w:szCs w:val="32"/>
            <w:lang w:val="es-ES"/>
          </w:rPr>
          <w:t>Consolidación e informe de las emisiones</w:t>
        </w:r>
      </w:hyperlink>
    </w:p>
    <w:p w14:paraId="33F41E5E" w14:textId="50C5F751"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tab/>
      </w:r>
      <w:r w:rsidRPr="00FC50C4">
        <w:rPr>
          <w:color w:val="0070C0"/>
          <w:sz w:val="32"/>
          <w:szCs w:val="32"/>
          <w:lang w:val="es-ES"/>
        </w:rPr>
        <w:tab/>
        <w:t>9.8</w:t>
      </w:r>
      <w:r w:rsidRPr="00FC50C4">
        <w:rPr>
          <w:color w:val="0070C0"/>
          <w:sz w:val="32"/>
          <w:szCs w:val="32"/>
          <w:lang w:val="es-ES"/>
        </w:rPr>
        <w:tab/>
      </w:r>
      <w:hyperlink w:anchor="_Formación" w:history="1">
        <w:r w:rsidR="00DF328B" w:rsidRPr="00FC50C4">
          <w:rPr>
            <w:rStyle w:val="Hipervnculo"/>
            <w:color w:val="0070C0"/>
            <w:sz w:val="32"/>
            <w:szCs w:val="32"/>
            <w:lang w:val="es-ES"/>
          </w:rPr>
          <w:t>Formación</w:t>
        </w:r>
      </w:hyperlink>
    </w:p>
    <w:p w14:paraId="373DD92C" w14:textId="0F6EA377" w:rsidR="008124B2" w:rsidRPr="00FC50C4" w:rsidRDefault="008124B2" w:rsidP="008124B2">
      <w:pPr>
        <w:spacing w:after="0" w:line="240" w:lineRule="auto"/>
        <w:ind w:left="567"/>
        <w:rPr>
          <w:color w:val="0070C0"/>
          <w:sz w:val="32"/>
          <w:szCs w:val="32"/>
          <w:lang w:val="es-ES"/>
        </w:rPr>
      </w:pPr>
      <w:r w:rsidRPr="00FC50C4">
        <w:rPr>
          <w:color w:val="0070C0"/>
          <w:sz w:val="32"/>
          <w:szCs w:val="32"/>
          <w:lang w:val="es-ES"/>
        </w:rPr>
        <w:lastRenderedPageBreak/>
        <w:tab/>
      </w:r>
      <w:r w:rsidRPr="00FC50C4">
        <w:rPr>
          <w:color w:val="0070C0"/>
          <w:sz w:val="32"/>
          <w:szCs w:val="32"/>
          <w:lang w:val="es-ES"/>
        </w:rPr>
        <w:tab/>
        <w:t>9.9</w:t>
      </w:r>
      <w:r w:rsidRPr="00FC50C4">
        <w:rPr>
          <w:color w:val="0070C0"/>
          <w:sz w:val="32"/>
          <w:szCs w:val="32"/>
          <w:lang w:val="es-ES"/>
        </w:rPr>
        <w:tab/>
      </w:r>
      <w:hyperlink w:anchor="_Reducción_de_emisiones" w:history="1">
        <w:r w:rsidR="00DF328B" w:rsidRPr="00FC50C4">
          <w:rPr>
            <w:rStyle w:val="Hipervnculo"/>
            <w:color w:val="0070C0"/>
            <w:sz w:val="32"/>
            <w:szCs w:val="32"/>
            <w:lang w:val="es-ES"/>
          </w:rPr>
          <w:t>Reducción de emisiones</w:t>
        </w:r>
      </w:hyperlink>
    </w:p>
    <w:p w14:paraId="5AC14716" w14:textId="77777777" w:rsidR="008124B2" w:rsidRPr="001B4E9D" w:rsidRDefault="008124B2" w:rsidP="008124B2">
      <w:pPr>
        <w:spacing w:after="0" w:line="240" w:lineRule="auto"/>
        <w:ind w:left="567"/>
        <w:rPr>
          <w:b/>
          <w:bCs/>
          <w:sz w:val="32"/>
          <w:szCs w:val="32"/>
          <w:lang w:val="es-ES"/>
        </w:rPr>
      </w:pPr>
    </w:p>
    <w:p w14:paraId="43D0EDE9" w14:textId="77777777" w:rsidR="008124B2" w:rsidRPr="001B4E9D" w:rsidRDefault="008124B2" w:rsidP="008124B2">
      <w:pPr>
        <w:spacing w:after="0" w:line="240" w:lineRule="auto"/>
        <w:ind w:left="567"/>
        <w:rPr>
          <w:b/>
          <w:bCs/>
          <w:sz w:val="32"/>
          <w:szCs w:val="32"/>
          <w:lang w:val="es-ES"/>
        </w:rPr>
      </w:pPr>
    </w:p>
    <w:p w14:paraId="4143D218" w14:textId="0C331B53" w:rsidR="008124B2" w:rsidRPr="008B3B3E" w:rsidRDefault="008124B2" w:rsidP="008124B2">
      <w:pPr>
        <w:spacing w:after="0" w:line="240" w:lineRule="auto"/>
        <w:ind w:left="567"/>
        <w:rPr>
          <w:b/>
          <w:bCs/>
          <w:sz w:val="32"/>
          <w:szCs w:val="32"/>
          <w:lang w:val="es-ES"/>
        </w:rPr>
      </w:pPr>
      <w:r w:rsidRPr="001B4E9D">
        <w:rPr>
          <w:b/>
          <w:bCs/>
          <w:sz w:val="32"/>
          <w:szCs w:val="32"/>
          <w:lang w:val="es-ES"/>
        </w:rPr>
        <w:t>10.</w:t>
      </w:r>
      <w:r w:rsidRPr="001B4E9D">
        <w:rPr>
          <w:b/>
          <w:bCs/>
          <w:sz w:val="32"/>
          <w:szCs w:val="32"/>
          <w:lang w:val="es-ES"/>
        </w:rPr>
        <w:tab/>
      </w:r>
      <w:hyperlink w:anchor="_Protección" w:history="1">
        <w:r w:rsidR="004A6982" w:rsidRPr="008B3B3E">
          <w:rPr>
            <w:rStyle w:val="Hipervnculo"/>
            <w:b/>
            <w:bCs/>
            <w:color w:val="auto"/>
            <w:sz w:val="32"/>
            <w:szCs w:val="32"/>
            <w:lang w:val="es-ES"/>
          </w:rPr>
          <w:t>Protección</w:t>
        </w:r>
      </w:hyperlink>
    </w:p>
    <w:p w14:paraId="61DFC360" w14:textId="5CB7ED0D"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10.1</w:t>
      </w:r>
      <w:r w:rsidRPr="008B3B3E">
        <w:rPr>
          <w:sz w:val="32"/>
          <w:szCs w:val="32"/>
          <w:lang w:val="es-ES"/>
        </w:rPr>
        <w:tab/>
      </w:r>
      <w:hyperlink w:anchor="_Protección_en_el" w:history="1">
        <w:r w:rsidR="004A6982" w:rsidRPr="008B3B3E">
          <w:rPr>
            <w:rStyle w:val="Hipervnculo"/>
            <w:color w:val="auto"/>
            <w:sz w:val="32"/>
            <w:szCs w:val="32"/>
            <w:lang w:val="es-ES"/>
          </w:rPr>
          <w:t>Protección en el transporte</w:t>
        </w:r>
      </w:hyperlink>
    </w:p>
    <w:p w14:paraId="60571FDA" w14:textId="3E74AFC3"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10.2</w:t>
      </w:r>
      <w:r w:rsidRPr="008B3B3E">
        <w:rPr>
          <w:sz w:val="32"/>
          <w:szCs w:val="32"/>
          <w:lang w:val="es-ES"/>
        </w:rPr>
        <w:tab/>
      </w:r>
      <w:hyperlink w:anchor="_Protección_durante_el" w:history="1">
        <w:r w:rsidR="004A6982" w:rsidRPr="008B3B3E">
          <w:rPr>
            <w:rStyle w:val="Hipervnculo"/>
            <w:color w:val="auto"/>
            <w:sz w:val="32"/>
            <w:szCs w:val="32"/>
            <w:lang w:val="es-ES"/>
          </w:rPr>
          <w:t>Protección durante la manipulación de Mercancías Peligrosas de Alto Riesgo</w:t>
        </w:r>
      </w:hyperlink>
    </w:p>
    <w:p w14:paraId="096DD035" w14:textId="4B9B3A10" w:rsidR="008124B2" w:rsidRPr="008B3B3E" w:rsidRDefault="008124B2" w:rsidP="008124B2">
      <w:pPr>
        <w:spacing w:before="120" w:after="0" w:line="240" w:lineRule="auto"/>
        <w:ind w:left="567"/>
        <w:rPr>
          <w:b/>
          <w:bCs/>
          <w:sz w:val="32"/>
          <w:szCs w:val="32"/>
          <w:lang w:val="es-ES"/>
        </w:rPr>
      </w:pPr>
      <w:r w:rsidRPr="008B3B3E">
        <w:rPr>
          <w:b/>
          <w:bCs/>
          <w:sz w:val="32"/>
          <w:szCs w:val="32"/>
          <w:lang w:val="es-ES"/>
        </w:rPr>
        <w:t>11.</w:t>
      </w:r>
      <w:r w:rsidRPr="008B3B3E">
        <w:rPr>
          <w:b/>
          <w:bCs/>
          <w:sz w:val="32"/>
          <w:szCs w:val="32"/>
          <w:lang w:val="es-ES"/>
        </w:rPr>
        <w:tab/>
      </w:r>
      <w:hyperlink w:anchor="_Control_operacional" w:history="1">
        <w:r w:rsidR="004A6982" w:rsidRPr="008B3B3E">
          <w:rPr>
            <w:rStyle w:val="Hipervnculo"/>
            <w:b/>
            <w:bCs/>
            <w:color w:val="auto"/>
            <w:sz w:val="32"/>
            <w:szCs w:val="32"/>
            <w:lang w:val="es-ES"/>
          </w:rPr>
          <w:t>Control operacional</w:t>
        </w:r>
      </w:hyperlink>
    </w:p>
    <w:p w14:paraId="54D924D8" w14:textId="688A2869"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11.1</w:t>
      </w:r>
      <w:r w:rsidRPr="008B3B3E">
        <w:rPr>
          <w:sz w:val="32"/>
          <w:szCs w:val="32"/>
          <w:lang w:val="es-ES"/>
        </w:rPr>
        <w:tab/>
      </w:r>
      <w:hyperlink w:anchor="_Interfaz_con_el" w:history="1">
        <w:r w:rsidR="004A6982" w:rsidRPr="008B3B3E">
          <w:rPr>
            <w:rStyle w:val="Hipervnculo"/>
            <w:color w:val="auto"/>
            <w:sz w:val="32"/>
            <w:szCs w:val="32"/>
            <w:lang w:val="es-ES"/>
          </w:rPr>
          <w:t>Interfaz con el cliente</w:t>
        </w:r>
      </w:hyperlink>
    </w:p>
    <w:p w14:paraId="29675706" w14:textId="613FA02C"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11.2</w:t>
      </w:r>
      <w:r w:rsidRPr="008B3B3E">
        <w:rPr>
          <w:sz w:val="32"/>
          <w:szCs w:val="32"/>
          <w:lang w:val="es-ES"/>
        </w:rPr>
        <w:tab/>
      </w:r>
      <w:hyperlink w:anchor="_Planificación_y_comunicación" w:history="1">
        <w:r w:rsidR="004A6982" w:rsidRPr="008B3B3E">
          <w:rPr>
            <w:rStyle w:val="Hipervnculo"/>
            <w:color w:val="auto"/>
            <w:sz w:val="32"/>
            <w:szCs w:val="32"/>
            <w:lang w:val="es-ES"/>
          </w:rPr>
          <w:t>Planificación y comunicación</w:t>
        </w:r>
      </w:hyperlink>
    </w:p>
    <w:p w14:paraId="7C8251E0" w14:textId="3D531D49"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11.3</w:t>
      </w:r>
      <w:r w:rsidRPr="008B3B3E">
        <w:rPr>
          <w:sz w:val="32"/>
          <w:szCs w:val="32"/>
          <w:lang w:val="es-ES"/>
        </w:rPr>
        <w:tab/>
      </w:r>
      <w:hyperlink w:anchor="_Operaciones" w:history="1">
        <w:r w:rsidR="004A6982" w:rsidRPr="008B3B3E">
          <w:rPr>
            <w:rStyle w:val="Hipervnculo"/>
            <w:color w:val="auto"/>
            <w:sz w:val="32"/>
            <w:szCs w:val="32"/>
            <w:lang w:val="es-ES"/>
          </w:rPr>
          <w:t>Operaciones</w:t>
        </w:r>
      </w:hyperlink>
    </w:p>
    <w:p w14:paraId="2E8BF044" w14:textId="008A9F5A"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11.4</w:t>
      </w:r>
      <w:r w:rsidRPr="008B3B3E">
        <w:rPr>
          <w:sz w:val="32"/>
          <w:szCs w:val="32"/>
          <w:lang w:val="es-ES"/>
        </w:rPr>
        <w:tab/>
      </w:r>
      <w:hyperlink w:anchor="_Administración" w:history="1">
        <w:r w:rsidR="004A6982" w:rsidRPr="008B3B3E">
          <w:rPr>
            <w:rStyle w:val="Hipervnculo"/>
            <w:color w:val="auto"/>
            <w:sz w:val="32"/>
            <w:szCs w:val="32"/>
            <w:lang w:val="es-ES"/>
          </w:rPr>
          <w:t>Administración</w:t>
        </w:r>
      </w:hyperlink>
    </w:p>
    <w:p w14:paraId="498D3E23" w14:textId="6820A39C"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11.5</w:t>
      </w:r>
      <w:r w:rsidRPr="008B3B3E">
        <w:rPr>
          <w:sz w:val="32"/>
          <w:szCs w:val="32"/>
          <w:lang w:val="es-ES"/>
        </w:rPr>
        <w:tab/>
      </w:r>
      <w:hyperlink w:anchor="_Almacenamiento_temporal_y" w:history="1">
        <w:r w:rsidR="004A6982" w:rsidRPr="008B3B3E">
          <w:rPr>
            <w:rStyle w:val="Hipervnculo"/>
            <w:color w:val="auto"/>
            <w:sz w:val="32"/>
            <w:szCs w:val="32"/>
            <w:lang w:val="es-ES"/>
          </w:rPr>
          <w:t>Almacenamiento temporal y transferencia interna de mercancías envasadas</w:t>
        </w:r>
      </w:hyperlink>
      <w:r w:rsidR="004A6982" w:rsidRPr="008B3B3E">
        <w:rPr>
          <w:sz w:val="32"/>
          <w:szCs w:val="32"/>
          <w:lang w:val="es-ES"/>
        </w:rPr>
        <w:t xml:space="preserve"> </w:t>
      </w:r>
    </w:p>
    <w:p w14:paraId="4A95B1F6" w14:textId="11DCE2AC" w:rsidR="008124B2" w:rsidRPr="008B3B3E" w:rsidRDefault="008124B2" w:rsidP="008124B2">
      <w:pPr>
        <w:spacing w:after="0" w:line="240" w:lineRule="auto"/>
        <w:ind w:left="567"/>
        <w:rPr>
          <w:sz w:val="32"/>
          <w:szCs w:val="32"/>
          <w:lang w:val="es-ES"/>
        </w:rPr>
      </w:pPr>
      <w:r w:rsidRPr="008B3B3E">
        <w:rPr>
          <w:sz w:val="32"/>
          <w:szCs w:val="32"/>
          <w:lang w:val="es-ES"/>
        </w:rPr>
        <w:tab/>
      </w:r>
      <w:r w:rsidRPr="008B3B3E">
        <w:rPr>
          <w:sz w:val="32"/>
          <w:szCs w:val="32"/>
          <w:lang w:val="es-ES"/>
        </w:rPr>
        <w:tab/>
        <w:t>11.6</w:t>
      </w:r>
      <w:r w:rsidRPr="008B3B3E">
        <w:rPr>
          <w:sz w:val="32"/>
          <w:szCs w:val="32"/>
          <w:lang w:val="es-ES"/>
        </w:rPr>
        <w:tab/>
      </w:r>
      <w:hyperlink w:anchor="_Transporte_de_productos" w:history="1">
        <w:r w:rsidR="004A6982" w:rsidRPr="008B3B3E">
          <w:rPr>
            <w:rStyle w:val="Hipervnculo"/>
            <w:color w:val="auto"/>
            <w:sz w:val="32"/>
            <w:szCs w:val="32"/>
            <w:lang w:val="es-ES"/>
          </w:rPr>
          <w:t>Transporte de productos secos incluyendo plásticos y polímeros</w:t>
        </w:r>
      </w:hyperlink>
      <w:r w:rsidR="004A6982" w:rsidRPr="008B3B3E">
        <w:rPr>
          <w:sz w:val="32"/>
          <w:szCs w:val="32"/>
          <w:lang w:val="es-ES"/>
        </w:rPr>
        <w:t xml:space="preserve"> </w:t>
      </w:r>
    </w:p>
    <w:p w14:paraId="6BD8FDC3" w14:textId="7EB2DC44" w:rsidR="008124B2" w:rsidRPr="008B3B3E" w:rsidRDefault="008124B2" w:rsidP="008124B2">
      <w:pPr>
        <w:spacing w:before="120" w:after="0" w:line="240" w:lineRule="auto"/>
        <w:ind w:left="567"/>
        <w:rPr>
          <w:sz w:val="32"/>
          <w:szCs w:val="32"/>
          <w:lang w:val="es-ES"/>
        </w:rPr>
      </w:pPr>
      <w:r w:rsidRPr="008B3B3E">
        <w:rPr>
          <w:b/>
          <w:bCs/>
          <w:sz w:val="32"/>
          <w:szCs w:val="32"/>
          <w:lang w:val="es-ES"/>
        </w:rPr>
        <w:t>12.</w:t>
      </w:r>
      <w:r w:rsidRPr="008B3B3E">
        <w:rPr>
          <w:b/>
          <w:bCs/>
          <w:sz w:val="32"/>
          <w:szCs w:val="32"/>
          <w:lang w:val="es-ES"/>
        </w:rPr>
        <w:tab/>
      </w:r>
      <w:hyperlink w:anchor="_Tipos_específicos_de" w:history="1">
        <w:r w:rsidR="004A6982" w:rsidRPr="008B3B3E">
          <w:rPr>
            <w:rStyle w:val="Hipervnculo"/>
            <w:b/>
            <w:bCs/>
            <w:color w:val="auto"/>
            <w:sz w:val="32"/>
            <w:szCs w:val="32"/>
            <w:lang w:val="es-ES"/>
          </w:rPr>
          <w:t xml:space="preserve">Tipos específicos de servicios de transporte y sus actividades </w:t>
        </w:r>
      </w:hyperlink>
    </w:p>
    <w:p w14:paraId="7E8C020B" w14:textId="4EE57C45" w:rsidR="008124B2" w:rsidRDefault="008124B2" w:rsidP="008124B2">
      <w:pPr>
        <w:tabs>
          <w:tab w:val="left" w:pos="1418"/>
        </w:tabs>
        <w:spacing w:after="0" w:line="240" w:lineRule="auto"/>
        <w:ind w:left="850" w:hanging="357"/>
        <w:rPr>
          <w:rStyle w:val="Hipervnculo"/>
          <w:color w:val="auto"/>
          <w:sz w:val="32"/>
          <w:szCs w:val="32"/>
          <w:lang w:val="es-ES"/>
        </w:rPr>
      </w:pPr>
      <w:r w:rsidRPr="008B3B3E">
        <w:rPr>
          <w:sz w:val="32"/>
          <w:szCs w:val="32"/>
          <w:lang w:val="es-ES"/>
        </w:rPr>
        <w:tab/>
      </w:r>
      <w:r w:rsidRPr="008B3B3E">
        <w:rPr>
          <w:sz w:val="32"/>
          <w:szCs w:val="32"/>
          <w:lang w:val="es-ES"/>
        </w:rPr>
        <w:tab/>
        <w:t>12.1</w:t>
      </w:r>
      <w:r w:rsidRPr="008B3B3E">
        <w:rPr>
          <w:sz w:val="32"/>
          <w:szCs w:val="32"/>
          <w:lang w:val="es-ES"/>
        </w:rPr>
        <w:tab/>
      </w:r>
      <w:hyperlink w:anchor="_Operaciones_en_Terminal" w:history="1">
        <w:r w:rsidR="004A6982" w:rsidRPr="008B3B3E">
          <w:rPr>
            <w:rStyle w:val="Hipervnculo"/>
            <w:color w:val="auto"/>
            <w:sz w:val="32"/>
            <w:szCs w:val="32"/>
            <w:lang w:val="es-ES"/>
          </w:rPr>
          <w:t xml:space="preserve">Operaciones en terminal de transferencia para Contenedores/ vehículos </w:t>
        </w:r>
      </w:hyperlink>
    </w:p>
    <w:p w14:paraId="54DD4A2B" w14:textId="79345E4E" w:rsidR="000F5814" w:rsidRPr="008B3B3E" w:rsidRDefault="000F5814" w:rsidP="008124B2">
      <w:pPr>
        <w:tabs>
          <w:tab w:val="left" w:pos="1418"/>
        </w:tabs>
        <w:spacing w:after="0" w:line="240" w:lineRule="auto"/>
        <w:ind w:left="850" w:hanging="357"/>
        <w:rPr>
          <w:sz w:val="32"/>
          <w:szCs w:val="32"/>
          <w:lang w:val="es-ES"/>
        </w:rPr>
      </w:pPr>
      <w:r w:rsidRPr="000F5814">
        <w:rPr>
          <w:rStyle w:val="Hipervnculo"/>
          <w:color w:val="auto"/>
          <w:sz w:val="32"/>
          <w:szCs w:val="32"/>
          <w:u w:val="none"/>
          <w:lang w:val="es-ES"/>
        </w:rPr>
        <w:tab/>
      </w:r>
      <w:r w:rsidRPr="000F5814">
        <w:rPr>
          <w:rStyle w:val="Hipervnculo"/>
          <w:color w:val="auto"/>
          <w:sz w:val="32"/>
          <w:szCs w:val="32"/>
          <w:u w:val="none"/>
          <w:lang w:val="es-ES"/>
        </w:rPr>
        <w:tab/>
      </w:r>
      <w:r>
        <w:rPr>
          <w:rStyle w:val="Hipervnculo"/>
          <w:color w:val="auto"/>
          <w:sz w:val="32"/>
          <w:szCs w:val="32"/>
          <w:lang w:val="es-ES"/>
        </w:rPr>
        <w:tab/>
      </w:r>
      <w:hyperlink w:anchor="Depósitodecontenedores" w:history="1">
        <w:r w:rsidRPr="002C0183">
          <w:rPr>
            <w:rStyle w:val="Hipervnculo"/>
            <w:color w:val="00B050"/>
            <w:sz w:val="32"/>
            <w:szCs w:val="32"/>
            <w:lang w:val="es-ES"/>
          </w:rPr>
          <w:t>12.2 Deposito de contenedores</w:t>
        </w:r>
      </w:hyperlink>
      <w:r w:rsidRPr="002C0183">
        <w:rPr>
          <w:rStyle w:val="Hipervnculo"/>
          <w:color w:val="00B050"/>
          <w:sz w:val="32"/>
          <w:szCs w:val="32"/>
          <w:lang w:val="es-ES"/>
        </w:rPr>
        <w:t xml:space="preserve"> </w:t>
      </w:r>
    </w:p>
    <w:p w14:paraId="5C3768E4" w14:textId="329B5C70" w:rsidR="008124B2" w:rsidRPr="008B3B3E" w:rsidRDefault="008124B2" w:rsidP="008124B2">
      <w:pPr>
        <w:tabs>
          <w:tab w:val="left" w:pos="1418"/>
        </w:tabs>
        <w:spacing w:before="120" w:after="0" w:line="240" w:lineRule="auto"/>
        <w:ind w:left="924" w:hanging="357"/>
        <w:rPr>
          <w:sz w:val="32"/>
          <w:szCs w:val="32"/>
          <w:lang w:val="es-ES"/>
        </w:rPr>
      </w:pPr>
      <w:r w:rsidRPr="008B3B3E">
        <w:rPr>
          <w:b/>
          <w:bCs/>
          <w:sz w:val="32"/>
          <w:szCs w:val="32"/>
          <w:lang w:val="es-ES"/>
        </w:rPr>
        <w:t>13.</w:t>
      </w:r>
      <w:r w:rsidRPr="008B3B3E">
        <w:rPr>
          <w:b/>
          <w:bCs/>
          <w:sz w:val="32"/>
          <w:szCs w:val="32"/>
          <w:lang w:val="es-ES"/>
        </w:rPr>
        <w:tab/>
      </w:r>
      <w:hyperlink w:anchor="_Inspección_de_las" w:history="1">
        <w:r w:rsidR="004A6982" w:rsidRPr="008B3B3E">
          <w:rPr>
            <w:rStyle w:val="Hipervnculo"/>
            <w:b/>
            <w:bCs/>
            <w:color w:val="auto"/>
            <w:sz w:val="32"/>
            <w:szCs w:val="32"/>
            <w:lang w:val="es-ES"/>
          </w:rPr>
          <w:t>Inspección de las instalaciones y operaciones</w:t>
        </w:r>
      </w:hyperlink>
    </w:p>
    <w:p w14:paraId="54BFC745" w14:textId="6C473278"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13.1</w:t>
      </w:r>
      <w:r w:rsidRPr="008B3B3E">
        <w:rPr>
          <w:sz w:val="32"/>
          <w:szCs w:val="32"/>
          <w:lang w:val="es-ES"/>
        </w:rPr>
        <w:tab/>
      </w:r>
      <w:hyperlink w:anchor="_Inspección_de_las_1" w:history="1">
        <w:r w:rsidR="004A6982" w:rsidRPr="008B3B3E">
          <w:rPr>
            <w:rStyle w:val="Hipervnculo"/>
            <w:color w:val="auto"/>
            <w:sz w:val="32"/>
            <w:szCs w:val="32"/>
            <w:lang w:val="es-ES"/>
          </w:rPr>
          <w:t>Inspección de las instalaciones</w:t>
        </w:r>
      </w:hyperlink>
    </w:p>
    <w:p w14:paraId="5C4C971A" w14:textId="4F73B8C7"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13.2</w:t>
      </w:r>
      <w:r w:rsidRPr="008B3B3E">
        <w:rPr>
          <w:sz w:val="32"/>
          <w:szCs w:val="32"/>
          <w:lang w:val="es-ES"/>
        </w:rPr>
        <w:tab/>
      </w:r>
      <w:hyperlink w:anchor="_Operaciones_en_las" w:history="1">
        <w:r w:rsidR="004A6982" w:rsidRPr="008B3B3E">
          <w:rPr>
            <w:rStyle w:val="Hipervnculo"/>
            <w:color w:val="auto"/>
            <w:sz w:val="32"/>
            <w:szCs w:val="32"/>
            <w:lang w:val="es-ES"/>
          </w:rPr>
          <w:t>Operaciones en las instalaciones</w:t>
        </w:r>
      </w:hyperlink>
    </w:p>
    <w:p w14:paraId="014DB603" w14:textId="65255686"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13.3</w:t>
      </w:r>
      <w:r w:rsidRPr="008B3B3E">
        <w:rPr>
          <w:sz w:val="32"/>
          <w:szCs w:val="32"/>
          <w:lang w:val="es-ES"/>
        </w:rPr>
        <w:tab/>
      </w:r>
      <w:hyperlink w:anchor="_Taller_de_mantenimiento" w:history="1">
        <w:r w:rsidR="004A6982" w:rsidRPr="008B3B3E">
          <w:rPr>
            <w:rStyle w:val="Hipervnculo"/>
            <w:color w:val="auto"/>
            <w:sz w:val="32"/>
            <w:szCs w:val="32"/>
            <w:lang w:val="es-ES"/>
          </w:rPr>
          <w:t>Taller de mantenimiento</w:t>
        </w:r>
      </w:hyperlink>
    </w:p>
    <w:p w14:paraId="1D4C4458" w14:textId="1C0CB5E1" w:rsidR="008124B2" w:rsidRPr="008B3B3E" w:rsidRDefault="008124B2" w:rsidP="008124B2">
      <w:pPr>
        <w:tabs>
          <w:tab w:val="left" w:pos="1418"/>
        </w:tabs>
        <w:spacing w:after="0" w:line="240" w:lineRule="auto"/>
        <w:ind w:left="850" w:hanging="357"/>
        <w:rPr>
          <w:rStyle w:val="Hipervnculo"/>
          <w:color w:val="auto"/>
          <w:sz w:val="32"/>
          <w:szCs w:val="32"/>
          <w:lang w:val="es-ES"/>
        </w:rPr>
      </w:pPr>
      <w:r w:rsidRPr="008B3B3E">
        <w:rPr>
          <w:sz w:val="32"/>
          <w:szCs w:val="32"/>
          <w:lang w:val="es-ES"/>
        </w:rPr>
        <w:tab/>
      </w:r>
      <w:r w:rsidRPr="008B3B3E">
        <w:rPr>
          <w:sz w:val="32"/>
          <w:szCs w:val="32"/>
          <w:lang w:val="es-ES"/>
        </w:rPr>
        <w:tab/>
        <w:t>13.4</w:t>
      </w:r>
      <w:r w:rsidRPr="008B3B3E">
        <w:rPr>
          <w:sz w:val="32"/>
          <w:szCs w:val="32"/>
          <w:lang w:val="es-ES"/>
        </w:rPr>
        <w:tab/>
      </w:r>
      <w:r w:rsidR="00B01609" w:rsidRPr="008B3B3E">
        <w:rPr>
          <w:sz w:val="32"/>
          <w:szCs w:val="32"/>
          <w:lang w:val="es-ES"/>
        </w:rPr>
        <w:fldChar w:fldCharType="begin"/>
      </w:r>
      <w:r w:rsidR="00B01609" w:rsidRPr="008B3B3E">
        <w:rPr>
          <w:sz w:val="32"/>
          <w:szCs w:val="32"/>
          <w:lang w:val="es-ES"/>
        </w:rPr>
        <w:instrText xml:space="preserve"> HYPERLINK  \l "_Tanques_de_almacenamiento" </w:instrText>
      </w:r>
      <w:r w:rsidR="00B01609" w:rsidRPr="008B3B3E">
        <w:rPr>
          <w:sz w:val="32"/>
          <w:szCs w:val="32"/>
          <w:lang w:val="es-ES"/>
        </w:rPr>
      </w:r>
      <w:r w:rsidR="00B01609" w:rsidRPr="008B3B3E">
        <w:rPr>
          <w:sz w:val="32"/>
          <w:szCs w:val="32"/>
          <w:lang w:val="es-ES"/>
        </w:rPr>
        <w:fldChar w:fldCharType="separate"/>
      </w:r>
      <w:r w:rsidR="004A6982" w:rsidRPr="008B3B3E">
        <w:rPr>
          <w:rStyle w:val="Hipervnculo"/>
          <w:color w:val="auto"/>
          <w:sz w:val="32"/>
          <w:szCs w:val="32"/>
          <w:lang w:val="es-ES"/>
        </w:rPr>
        <w:t>Tanques de almacenamiento a granel</w:t>
      </w:r>
      <w:r w:rsidRPr="008B3B3E">
        <w:rPr>
          <w:rStyle w:val="Hipervnculo"/>
          <w:color w:val="auto"/>
          <w:sz w:val="32"/>
          <w:szCs w:val="32"/>
          <w:lang w:val="es-ES"/>
        </w:rPr>
        <w:t xml:space="preserve"> (</w:t>
      </w:r>
      <w:r w:rsidR="004A6982" w:rsidRPr="008B3B3E">
        <w:rPr>
          <w:rStyle w:val="Hipervnculo"/>
          <w:color w:val="auto"/>
          <w:sz w:val="32"/>
          <w:szCs w:val="32"/>
          <w:lang w:val="es-ES"/>
        </w:rPr>
        <w:t>Combustible</w:t>
      </w:r>
      <w:r w:rsidRPr="008B3B3E">
        <w:rPr>
          <w:rStyle w:val="Hipervnculo"/>
          <w:color w:val="auto"/>
          <w:sz w:val="32"/>
          <w:szCs w:val="32"/>
          <w:lang w:val="es-ES"/>
        </w:rPr>
        <w:t xml:space="preserve">, </w:t>
      </w:r>
      <w:r w:rsidR="004A6982" w:rsidRPr="008B3B3E">
        <w:rPr>
          <w:rStyle w:val="Hipervnculo"/>
          <w:color w:val="auto"/>
          <w:sz w:val="32"/>
          <w:szCs w:val="32"/>
          <w:lang w:val="es-ES"/>
        </w:rPr>
        <w:t>Área de repostaje</w:t>
      </w:r>
      <w:r w:rsidRPr="008B3B3E">
        <w:rPr>
          <w:rStyle w:val="Hipervnculo"/>
          <w:color w:val="auto"/>
          <w:sz w:val="32"/>
          <w:szCs w:val="32"/>
          <w:lang w:val="es-ES"/>
        </w:rPr>
        <w:t xml:space="preserve"> </w:t>
      </w:r>
      <w:r w:rsidR="00663C82" w:rsidRPr="008B3B3E">
        <w:rPr>
          <w:rStyle w:val="Hipervnculo"/>
          <w:color w:val="auto"/>
          <w:sz w:val="32"/>
          <w:szCs w:val="32"/>
          <w:lang w:val="es-ES"/>
        </w:rPr>
        <w:t>y almacenamiento de residuos</w:t>
      </w:r>
      <w:r w:rsidRPr="008B3B3E">
        <w:rPr>
          <w:rStyle w:val="Hipervnculo"/>
          <w:color w:val="auto"/>
          <w:sz w:val="32"/>
          <w:szCs w:val="32"/>
          <w:lang w:val="es-ES"/>
        </w:rPr>
        <w:t>)</w:t>
      </w:r>
    </w:p>
    <w:p w14:paraId="11E6A0BD" w14:textId="7DEB2AD3" w:rsidR="008124B2" w:rsidRPr="008B3B3E" w:rsidRDefault="00B01609" w:rsidP="008124B2">
      <w:pPr>
        <w:tabs>
          <w:tab w:val="left" w:pos="1418"/>
        </w:tabs>
        <w:spacing w:after="0" w:line="240" w:lineRule="auto"/>
        <w:ind w:left="850" w:hanging="357"/>
        <w:rPr>
          <w:rStyle w:val="Hipervnculo"/>
          <w:color w:val="auto"/>
          <w:sz w:val="32"/>
          <w:szCs w:val="32"/>
          <w:lang w:val="es-ES"/>
        </w:rPr>
      </w:pPr>
      <w:r w:rsidRPr="008B3B3E">
        <w:rPr>
          <w:sz w:val="32"/>
          <w:szCs w:val="32"/>
          <w:lang w:val="es-ES"/>
        </w:rPr>
        <w:fldChar w:fldCharType="end"/>
      </w:r>
      <w:r w:rsidR="008124B2" w:rsidRPr="008B3B3E">
        <w:rPr>
          <w:sz w:val="32"/>
          <w:szCs w:val="32"/>
          <w:lang w:val="es-ES"/>
        </w:rPr>
        <w:tab/>
      </w:r>
      <w:r w:rsidR="008124B2" w:rsidRPr="008B3B3E">
        <w:rPr>
          <w:sz w:val="32"/>
          <w:szCs w:val="32"/>
          <w:lang w:val="es-ES"/>
        </w:rPr>
        <w:tab/>
        <w:t>13.5</w:t>
      </w:r>
      <w:r w:rsidR="008124B2" w:rsidRPr="008B3B3E">
        <w:rPr>
          <w:sz w:val="32"/>
          <w:szCs w:val="32"/>
          <w:lang w:val="es-ES"/>
        </w:rPr>
        <w:tab/>
      </w:r>
      <w:r w:rsidRPr="008B3B3E">
        <w:rPr>
          <w:sz w:val="32"/>
          <w:szCs w:val="32"/>
          <w:lang w:val="es-ES"/>
        </w:rPr>
        <w:fldChar w:fldCharType="begin"/>
      </w:r>
      <w:r w:rsidRPr="008B3B3E">
        <w:rPr>
          <w:sz w:val="32"/>
          <w:szCs w:val="32"/>
          <w:lang w:val="es-ES"/>
        </w:rPr>
        <w:instrText xml:space="preserve"> HYPERLINK  \l "_Vehículos_y_otros" </w:instrText>
      </w:r>
      <w:r w:rsidRPr="008B3B3E">
        <w:rPr>
          <w:sz w:val="32"/>
          <w:szCs w:val="32"/>
          <w:lang w:val="es-ES"/>
        </w:rPr>
      </w:r>
      <w:r w:rsidRPr="008B3B3E">
        <w:rPr>
          <w:sz w:val="32"/>
          <w:szCs w:val="32"/>
          <w:lang w:val="es-ES"/>
        </w:rPr>
        <w:fldChar w:fldCharType="separate"/>
      </w:r>
      <w:r w:rsidR="008124B2" w:rsidRPr="008B3B3E">
        <w:rPr>
          <w:rStyle w:val="Hipervnculo"/>
          <w:color w:val="auto"/>
          <w:sz w:val="32"/>
          <w:szCs w:val="32"/>
          <w:lang w:val="es-ES"/>
        </w:rPr>
        <w:t>Veh</w:t>
      </w:r>
      <w:r w:rsidR="00663C82" w:rsidRPr="008B3B3E">
        <w:rPr>
          <w:rStyle w:val="Hipervnculo"/>
          <w:color w:val="auto"/>
          <w:sz w:val="32"/>
          <w:szCs w:val="32"/>
          <w:lang w:val="es-ES"/>
        </w:rPr>
        <w:t xml:space="preserve">ículos y otros equipos </w:t>
      </w:r>
      <w:r w:rsidR="008124B2" w:rsidRPr="008B3B3E">
        <w:rPr>
          <w:rStyle w:val="Hipervnculo"/>
          <w:color w:val="auto"/>
          <w:sz w:val="32"/>
          <w:szCs w:val="32"/>
          <w:lang w:val="es-ES"/>
        </w:rPr>
        <w:t>(</w:t>
      </w:r>
      <w:proofErr w:type="spellStart"/>
      <w:r w:rsidR="008124B2" w:rsidRPr="008B3B3E">
        <w:rPr>
          <w:rStyle w:val="Hipervnculo"/>
          <w:color w:val="auto"/>
          <w:sz w:val="32"/>
          <w:szCs w:val="32"/>
          <w:lang w:val="es-ES"/>
        </w:rPr>
        <w:t>trailers</w:t>
      </w:r>
      <w:proofErr w:type="spellEnd"/>
      <w:r w:rsidR="008124B2" w:rsidRPr="008B3B3E">
        <w:rPr>
          <w:rStyle w:val="Hipervnculo"/>
          <w:color w:val="auto"/>
          <w:sz w:val="32"/>
          <w:szCs w:val="32"/>
          <w:lang w:val="es-ES"/>
        </w:rPr>
        <w:t xml:space="preserve">, </w:t>
      </w:r>
      <w:r w:rsidR="00663C82" w:rsidRPr="008B3B3E">
        <w:rPr>
          <w:rStyle w:val="Hipervnculo"/>
          <w:color w:val="auto"/>
          <w:sz w:val="32"/>
          <w:szCs w:val="32"/>
          <w:lang w:val="es-ES"/>
        </w:rPr>
        <w:t>Contenedores cisterna</w:t>
      </w:r>
      <w:r w:rsidR="008124B2" w:rsidRPr="008B3B3E">
        <w:rPr>
          <w:rStyle w:val="Hipervnculo"/>
          <w:color w:val="auto"/>
          <w:sz w:val="32"/>
          <w:szCs w:val="32"/>
          <w:lang w:val="es-ES"/>
        </w:rPr>
        <w:t xml:space="preserve">, </w:t>
      </w:r>
      <w:proofErr w:type="spellStart"/>
      <w:r w:rsidR="008124B2" w:rsidRPr="008B3B3E">
        <w:rPr>
          <w:rStyle w:val="Hipervnculo"/>
          <w:color w:val="auto"/>
          <w:sz w:val="32"/>
          <w:szCs w:val="32"/>
          <w:lang w:val="es-ES"/>
        </w:rPr>
        <w:t>IBC’s</w:t>
      </w:r>
      <w:proofErr w:type="spellEnd"/>
      <w:r w:rsidR="008124B2" w:rsidRPr="008B3B3E">
        <w:rPr>
          <w:rStyle w:val="Hipervnculo"/>
          <w:color w:val="auto"/>
          <w:sz w:val="32"/>
          <w:szCs w:val="32"/>
          <w:lang w:val="es-ES"/>
        </w:rPr>
        <w:t>, etc.)</w:t>
      </w:r>
    </w:p>
    <w:p w14:paraId="57B13D8D" w14:textId="567DCBD7" w:rsidR="008124B2" w:rsidRPr="008B3B3E" w:rsidRDefault="00B01609" w:rsidP="008124B2">
      <w:pPr>
        <w:tabs>
          <w:tab w:val="left" w:pos="1418"/>
        </w:tabs>
        <w:spacing w:before="120" w:after="0" w:line="240" w:lineRule="auto"/>
        <w:ind w:left="924" w:hanging="357"/>
        <w:rPr>
          <w:b/>
          <w:bCs/>
          <w:sz w:val="32"/>
          <w:szCs w:val="32"/>
          <w:lang w:val="es-ES"/>
        </w:rPr>
      </w:pPr>
      <w:r w:rsidRPr="008B3B3E">
        <w:rPr>
          <w:sz w:val="32"/>
          <w:szCs w:val="32"/>
          <w:lang w:val="es-ES"/>
        </w:rPr>
        <w:fldChar w:fldCharType="end"/>
      </w:r>
    </w:p>
    <w:p w14:paraId="459325F9" w14:textId="77777777" w:rsidR="008124B2" w:rsidRPr="008B3B3E" w:rsidRDefault="008124B2" w:rsidP="008124B2">
      <w:pPr>
        <w:tabs>
          <w:tab w:val="left" w:pos="1418"/>
        </w:tabs>
        <w:spacing w:before="120" w:after="0" w:line="240" w:lineRule="auto"/>
        <w:ind w:left="924" w:hanging="357"/>
        <w:rPr>
          <w:b/>
          <w:bCs/>
          <w:sz w:val="32"/>
          <w:szCs w:val="32"/>
          <w:lang w:val="es-ES"/>
        </w:rPr>
      </w:pPr>
    </w:p>
    <w:p w14:paraId="3924983A" w14:textId="77777777" w:rsidR="008124B2" w:rsidRPr="008B3B3E" w:rsidRDefault="008124B2" w:rsidP="008124B2">
      <w:pPr>
        <w:tabs>
          <w:tab w:val="left" w:pos="1418"/>
        </w:tabs>
        <w:spacing w:before="120" w:after="0" w:line="240" w:lineRule="auto"/>
        <w:ind w:left="924" w:hanging="357"/>
        <w:rPr>
          <w:b/>
          <w:bCs/>
          <w:sz w:val="32"/>
          <w:szCs w:val="32"/>
          <w:lang w:val="es-ES"/>
        </w:rPr>
      </w:pPr>
    </w:p>
    <w:p w14:paraId="4BF0A995" w14:textId="77777777" w:rsidR="008124B2" w:rsidRPr="008B3B3E" w:rsidRDefault="008124B2" w:rsidP="008124B2">
      <w:pPr>
        <w:tabs>
          <w:tab w:val="left" w:pos="1418"/>
        </w:tabs>
        <w:spacing w:before="120" w:after="0" w:line="240" w:lineRule="auto"/>
        <w:ind w:left="924" w:hanging="357"/>
        <w:rPr>
          <w:b/>
          <w:bCs/>
          <w:sz w:val="32"/>
          <w:szCs w:val="32"/>
          <w:lang w:val="es-ES"/>
        </w:rPr>
      </w:pPr>
    </w:p>
    <w:p w14:paraId="6AA6A207" w14:textId="317A5CC5" w:rsidR="008124B2" w:rsidRPr="008B3B3E" w:rsidRDefault="008124B2" w:rsidP="008124B2">
      <w:pPr>
        <w:tabs>
          <w:tab w:val="left" w:pos="1418"/>
        </w:tabs>
        <w:spacing w:before="120" w:after="0" w:line="240" w:lineRule="auto"/>
        <w:ind w:left="924" w:hanging="357"/>
        <w:rPr>
          <w:b/>
          <w:bCs/>
          <w:sz w:val="32"/>
          <w:szCs w:val="32"/>
          <w:lang w:val="es-ES"/>
        </w:rPr>
      </w:pPr>
      <w:r w:rsidRPr="008B3B3E">
        <w:rPr>
          <w:b/>
          <w:bCs/>
          <w:sz w:val="32"/>
          <w:szCs w:val="32"/>
          <w:lang w:val="es-ES"/>
        </w:rPr>
        <w:t>14.</w:t>
      </w:r>
      <w:r w:rsidRPr="008B3B3E">
        <w:rPr>
          <w:b/>
          <w:bCs/>
          <w:sz w:val="32"/>
          <w:szCs w:val="32"/>
          <w:lang w:val="es-ES"/>
        </w:rPr>
        <w:tab/>
      </w:r>
      <w:hyperlink w:anchor="_Prácticas_de_Manipulación" w:history="1">
        <w:r w:rsidR="00663C82" w:rsidRPr="008B3B3E">
          <w:rPr>
            <w:rStyle w:val="Hipervnculo"/>
            <w:b/>
            <w:bCs/>
            <w:color w:val="auto"/>
            <w:sz w:val="32"/>
            <w:szCs w:val="32"/>
            <w:lang w:val="es-ES"/>
          </w:rPr>
          <w:t>Prácticas de manipulación de productos alimentarios (</w:t>
        </w:r>
        <w:proofErr w:type="spellStart"/>
        <w:r w:rsidR="00663C82" w:rsidRPr="008B3B3E">
          <w:rPr>
            <w:rStyle w:val="Hipervnculo"/>
            <w:b/>
            <w:bCs/>
            <w:color w:val="auto"/>
            <w:sz w:val="32"/>
            <w:szCs w:val="32"/>
            <w:lang w:val="es-ES"/>
          </w:rPr>
          <w:t>Food</w:t>
        </w:r>
        <w:proofErr w:type="spellEnd"/>
        <w:r w:rsidR="00663C82" w:rsidRPr="008B3B3E">
          <w:rPr>
            <w:rStyle w:val="Hipervnculo"/>
            <w:b/>
            <w:bCs/>
            <w:color w:val="auto"/>
            <w:sz w:val="32"/>
            <w:szCs w:val="32"/>
            <w:lang w:val="es-ES"/>
          </w:rPr>
          <w:t>) que vayan a estar en contacto con alimentación humana (</w:t>
        </w:r>
        <w:proofErr w:type="spellStart"/>
        <w:r w:rsidR="00663C82" w:rsidRPr="008B3B3E">
          <w:rPr>
            <w:rStyle w:val="Hipervnculo"/>
            <w:b/>
            <w:bCs/>
            <w:color w:val="auto"/>
            <w:sz w:val="32"/>
            <w:szCs w:val="32"/>
            <w:lang w:val="es-ES"/>
          </w:rPr>
          <w:t>Food</w:t>
        </w:r>
        <w:proofErr w:type="spellEnd"/>
        <w:r w:rsidR="00663C82" w:rsidRPr="008B3B3E">
          <w:rPr>
            <w:rStyle w:val="Hipervnculo"/>
            <w:b/>
            <w:bCs/>
            <w:color w:val="auto"/>
            <w:sz w:val="32"/>
            <w:szCs w:val="32"/>
            <w:lang w:val="es-ES"/>
          </w:rPr>
          <w:t xml:space="preserve"> </w:t>
        </w:r>
        <w:proofErr w:type="spellStart"/>
        <w:r w:rsidR="00663C82" w:rsidRPr="008B3B3E">
          <w:rPr>
            <w:rStyle w:val="Hipervnculo"/>
            <w:b/>
            <w:bCs/>
            <w:color w:val="auto"/>
            <w:sz w:val="32"/>
            <w:szCs w:val="32"/>
            <w:lang w:val="es-ES"/>
          </w:rPr>
          <w:t>Contact</w:t>
        </w:r>
        <w:proofErr w:type="spellEnd"/>
        <w:r w:rsidR="00663C82" w:rsidRPr="008B3B3E">
          <w:rPr>
            <w:rStyle w:val="Hipervnculo"/>
            <w:b/>
            <w:bCs/>
            <w:color w:val="auto"/>
            <w:sz w:val="32"/>
            <w:szCs w:val="32"/>
            <w:lang w:val="es-ES"/>
          </w:rPr>
          <w:t>) y de alimentos para animales (</w:t>
        </w:r>
        <w:proofErr w:type="spellStart"/>
        <w:r w:rsidR="00663C82" w:rsidRPr="008B3B3E">
          <w:rPr>
            <w:rStyle w:val="Hipervnculo"/>
            <w:b/>
            <w:bCs/>
            <w:color w:val="auto"/>
            <w:sz w:val="32"/>
            <w:szCs w:val="32"/>
            <w:lang w:val="es-ES"/>
          </w:rPr>
          <w:t>Feed</w:t>
        </w:r>
        <w:proofErr w:type="spellEnd"/>
        <w:r w:rsidR="00663C82" w:rsidRPr="008B3B3E">
          <w:rPr>
            <w:rStyle w:val="Hipervnculo"/>
            <w:b/>
            <w:bCs/>
            <w:color w:val="auto"/>
            <w:sz w:val="32"/>
            <w:szCs w:val="32"/>
            <w:lang w:val="es-ES"/>
          </w:rPr>
          <w:t>)</w:t>
        </w:r>
      </w:hyperlink>
      <w:r w:rsidR="00663C82" w:rsidRPr="008B3B3E">
        <w:rPr>
          <w:b/>
          <w:bCs/>
          <w:sz w:val="32"/>
          <w:szCs w:val="32"/>
          <w:lang w:val="es-ES"/>
        </w:rPr>
        <w:t xml:space="preserve"> </w:t>
      </w:r>
    </w:p>
    <w:p w14:paraId="7831F056" w14:textId="1F15E594" w:rsidR="00663C82" w:rsidRPr="008B3B3E" w:rsidRDefault="008124B2" w:rsidP="00663C82">
      <w:pPr>
        <w:tabs>
          <w:tab w:val="left" w:pos="1418"/>
        </w:tabs>
        <w:spacing w:after="0" w:line="240" w:lineRule="auto"/>
        <w:ind w:left="850" w:hanging="357"/>
        <w:rPr>
          <w:rStyle w:val="Hipervnculo"/>
          <w:color w:val="auto"/>
          <w:sz w:val="32"/>
          <w:szCs w:val="32"/>
          <w:lang w:val="es-ES"/>
        </w:rPr>
      </w:pPr>
      <w:r w:rsidRPr="008B3B3E">
        <w:rPr>
          <w:sz w:val="32"/>
          <w:szCs w:val="32"/>
          <w:lang w:val="es-ES"/>
        </w:rPr>
        <w:tab/>
      </w:r>
      <w:r w:rsidRPr="008B3B3E">
        <w:rPr>
          <w:sz w:val="32"/>
          <w:szCs w:val="32"/>
          <w:lang w:val="es-ES"/>
        </w:rPr>
        <w:tab/>
        <w:t>14.1</w:t>
      </w:r>
      <w:r w:rsidRPr="008B3B3E">
        <w:rPr>
          <w:sz w:val="32"/>
          <w:szCs w:val="32"/>
          <w:lang w:val="es-ES"/>
        </w:rPr>
        <w:tab/>
      </w:r>
      <w:hyperlink w:anchor="_¿Se_aplican_los" w:history="1">
        <w:r w:rsidR="00663C82" w:rsidRPr="008B3B3E">
          <w:rPr>
            <w:rStyle w:val="Hipervnculo"/>
            <w:color w:val="auto"/>
            <w:sz w:val="32"/>
            <w:szCs w:val="32"/>
            <w:lang w:val="es-ES"/>
          </w:rPr>
          <w:t>¿Aplica la empresa los principios de</w:t>
        </w:r>
        <w:r w:rsidRPr="008B3B3E">
          <w:rPr>
            <w:rStyle w:val="Hipervnculo"/>
            <w:color w:val="auto"/>
            <w:sz w:val="32"/>
            <w:szCs w:val="32"/>
            <w:lang w:val="es-ES"/>
          </w:rPr>
          <w:t xml:space="preserve"> GMP, GMP+ </w:t>
        </w:r>
        <w:r w:rsidR="00663C82" w:rsidRPr="008B3B3E">
          <w:rPr>
            <w:rStyle w:val="Hipervnculo"/>
            <w:color w:val="auto"/>
            <w:sz w:val="32"/>
            <w:szCs w:val="32"/>
            <w:lang w:val="es-ES"/>
          </w:rPr>
          <w:t>y</w:t>
        </w:r>
        <w:r w:rsidRPr="008B3B3E">
          <w:rPr>
            <w:rStyle w:val="Hipervnculo"/>
            <w:color w:val="auto"/>
            <w:sz w:val="32"/>
            <w:szCs w:val="32"/>
            <w:lang w:val="es-ES"/>
          </w:rPr>
          <w:t xml:space="preserve">/o </w:t>
        </w:r>
        <w:r w:rsidR="00663C82" w:rsidRPr="008B3B3E">
          <w:rPr>
            <w:rStyle w:val="Hipervnculo"/>
            <w:color w:val="auto"/>
            <w:sz w:val="32"/>
            <w:szCs w:val="32"/>
            <w:lang w:val="es-ES"/>
          </w:rPr>
          <w:t>APPCC</w:t>
        </w:r>
        <w:r w:rsidRPr="008B3B3E">
          <w:rPr>
            <w:rStyle w:val="Hipervnculo"/>
            <w:color w:val="auto"/>
            <w:sz w:val="32"/>
            <w:szCs w:val="32"/>
            <w:lang w:val="es-ES"/>
          </w:rPr>
          <w:t xml:space="preserve"> </w:t>
        </w:r>
        <w:r w:rsidR="00663C82" w:rsidRPr="008B3B3E">
          <w:rPr>
            <w:rStyle w:val="Hipervnculo"/>
            <w:color w:val="auto"/>
            <w:sz w:val="32"/>
            <w:szCs w:val="32"/>
            <w:lang w:val="es-ES"/>
          </w:rPr>
          <w:t>a sus operaciones</w:t>
        </w:r>
        <w:r w:rsidRPr="008B3B3E">
          <w:rPr>
            <w:rStyle w:val="Hipervnculo"/>
            <w:color w:val="auto"/>
            <w:sz w:val="32"/>
            <w:szCs w:val="32"/>
            <w:lang w:val="es-ES"/>
          </w:rPr>
          <w:t>?</w:t>
        </w:r>
      </w:hyperlink>
    </w:p>
    <w:p w14:paraId="6792D333" w14:textId="40EC4305" w:rsidR="008124B2" w:rsidRPr="008B3B3E" w:rsidRDefault="008124B2" w:rsidP="00663C82">
      <w:pPr>
        <w:tabs>
          <w:tab w:val="left" w:pos="1418"/>
        </w:tabs>
        <w:spacing w:after="0" w:line="240" w:lineRule="auto"/>
        <w:ind w:left="2127" w:hanging="709"/>
        <w:rPr>
          <w:sz w:val="32"/>
          <w:szCs w:val="32"/>
          <w:lang w:val="es-ES"/>
        </w:rPr>
      </w:pPr>
      <w:r w:rsidRPr="008B3B3E">
        <w:rPr>
          <w:sz w:val="32"/>
          <w:szCs w:val="32"/>
          <w:lang w:val="es-ES"/>
        </w:rPr>
        <w:t>14.2</w:t>
      </w:r>
      <w:r w:rsidRPr="008B3B3E">
        <w:rPr>
          <w:sz w:val="32"/>
          <w:szCs w:val="32"/>
          <w:lang w:val="es-ES"/>
        </w:rPr>
        <w:tab/>
      </w:r>
      <w:hyperlink w:anchor="_¿Cumple_la_política" w:history="1">
        <w:r w:rsidR="00663C82" w:rsidRPr="008B3B3E">
          <w:rPr>
            <w:rStyle w:val="Hipervnculo"/>
            <w:color w:val="auto"/>
            <w:sz w:val="32"/>
            <w:szCs w:val="32"/>
            <w:lang w:val="es-ES"/>
          </w:rPr>
          <w:t>¿La política de personal de la empresa cumple con los requisitos especiales para la manipulación de alimentos, materiales en contacto con alimentos / productos de alimentación animal</w:t>
        </w:r>
        <w:r w:rsidRPr="008B3B3E">
          <w:rPr>
            <w:rStyle w:val="Hipervnculo"/>
            <w:color w:val="auto"/>
            <w:sz w:val="32"/>
            <w:szCs w:val="32"/>
            <w:lang w:val="es-ES"/>
          </w:rPr>
          <w:t>?</w:t>
        </w:r>
      </w:hyperlink>
    </w:p>
    <w:p w14:paraId="06BD2C57" w14:textId="20D46522" w:rsidR="008124B2" w:rsidRPr="008B3B3E" w:rsidRDefault="008124B2" w:rsidP="00663C82">
      <w:pPr>
        <w:tabs>
          <w:tab w:val="left" w:pos="1418"/>
        </w:tabs>
        <w:spacing w:after="0" w:line="240" w:lineRule="auto"/>
        <w:ind w:left="2127" w:hanging="1276"/>
        <w:rPr>
          <w:sz w:val="32"/>
          <w:szCs w:val="32"/>
          <w:lang w:val="es-ES"/>
        </w:rPr>
      </w:pPr>
      <w:r w:rsidRPr="008B3B3E">
        <w:rPr>
          <w:sz w:val="32"/>
          <w:szCs w:val="32"/>
          <w:lang w:val="es-ES"/>
        </w:rPr>
        <w:tab/>
        <w:t>14.3</w:t>
      </w:r>
      <w:r w:rsidRPr="008B3B3E">
        <w:rPr>
          <w:sz w:val="32"/>
          <w:szCs w:val="32"/>
          <w:lang w:val="es-ES"/>
        </w:rPr>
        <w:tab/>
      </w:r>
      <w:hyperlink w:anchor="_¿Está_la_trazabilidad" w:history="1">
        <w:r w:rsidR="00663C82" w:rsidRPr="008B3B3E">
          <w:rPr>
            <w:rStyle w:val="Hipervnculo"/>
            <w:color w:val="auto"/>
            <w:sz w:val="32"/>
            <w:szCs w:val="32"/>
            <w:lang w:val="es-ES"/>
          </w:rPr>
          <w:t>¿Está la trazabilidad y la conformidad del producto suficientemente implementados en todos los procesos de la compañía?</w:t>
        </w:r>
      </w:hyperlink>
    </w:p>
    <w:p w14:paraId="0BA3C184" w14:textId="24233491" w:rsidR="008124B2" w:rsidRPr="008B3B3E" w:rsidRDefault="008124B2" w:rsidP="00CC08F8">
      <w:pPr>
        <w:tabs>
          <w:tab w:val="left" w:pos="1418"/>
        </w:tabs>
        <w:spacing w:after="0" w:line="240" w:lineRule="auto"/>
        <w:ind w:left="2127" w:hanging="851"/>
        <w:rPr>
          <w:sz w:val="32"/>
          <w:szCs w:val="32"/>
          <w:u w:val="single"/>
          <w:lang w:val="es-ES"/>
        </w:rPr>
      </w:pPr>
      <w:r w:rsidRPr="008B3B3E">
        <w:rPr>
          <w:sz w:val="32"/>
          <w:szCs w:val="32"/>
          <w:lang w:val="es-ES"/>
        </w:rPr>
        <w:tab/>
        <w:t>14.4</w:t>
      </w:r>
      <w:r w:rsidRPr="008B3B3E">
        <w:rPr>
          <w:sz w:val="32"/>
          <w:szCs w:val="32"/>
          <w:lang w:val="es-ES"/>
        </w:rPr>
        <w:tab/>
      </w:r>
      <w:hyperlink w:anchor="_¿Hay_disponibles_procedimientos" w:history="1">
        <w:r w:rsidR="00CC08F8" w:rsidRPr="008B3B3E">
          <w:rPr>
            <w:rStyle w:val="Hipervnculo"/>
            <w:color w:val="auto"/>
            <w:sz w:val="32"/>
            <w:szCs w:val="32"/>
            <w:lang w:val="es-ES"/>
          </w:rPr>
          <w:t>¿Hay disponibles procedimientos escritos y otra documentación que aseguren la consistencia de la calidad del producto?</w:t>
        </w:r>
      </w:hyperlink>
    </w:p>
    <w:p w14:paraId="4DF6DFC2" w14:textId="34214584" w:rsidR="008124B2" w:rsidRPr="008B3B3E" w:rsidRDefault="008124B2" w:rsidP="00CC08F8">
      <w:pPr>
        <w:tabs>
          <w:tab w:val="left" w:pos="1418"/>
        </w:tabs>
        <w:spacing w:after="0" w:line="240" w:lineRule="auto"/>
        <w:ind w:left="2127" w:hanging="709"/>
        <w:rPr>
          <w:sz w:val="32"/>
          <w:szCs w:val="32"/>
          <w:u w:val="single"/>
          <w:lang w:val="es-ES"/>
        </w:rPr>
      </w:pPr>
      <w:r w:rsidRPr="008B3B3E">
        <w:rPr>
          <w:sz w:val="32"/>
          <w:szCs w:val="32"/>
          <w:lang w:val="es-ES"/>
        </w:rPr>
        <w:t>14.5</w:t>
      </w:r>
      <w:r w:rsidRPr="008B3B3E">
        <w:rPr>
          <w:sz w:val="32"/>
          <w:szCs w:val="32"/>
          <w:lang w:val="es-ES"/>
        </w:rPr>
        <w:tab/>
      </w:r>
      <w:hyperlink w:anchor="_¿Se_toman_las" w:history="1">
        <w:r w:rsidR="00CC08F8" w:rsidRPr="008B3B3E">
          <w:rPr>
            <w:rStyle w:val="Hipervnculo"/>
            <w:color w:val="auto"/>
            <w:sz w:val="32"/>
            <w:szCs w:val="32"/>
            <w:lang w:val="es-ES"/>
          </w:rPr>
          <w:t>¿Se toman las apropiadas precauciones para evitar la contaminación cruzada y degradación durante las operaciones?</w:t>
        </w:r>
      </w:hyperlink>
    </w:p>
    <w:p w14:paraId="12F2E355" w14:textId="34916186"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14.6</w:t>
      </w:r>
      <w:r w:rsidRPr="008B3B3E">
        <w:rPr>
          <w:sz w:val="32"/>
          <w:szCs w:val="32"/>
          <w:lang w:val="es-ES"/>
        </w:rPr>
        <w:tab/>
      </w:r>
      <w:hyperlink w:anchor="_¿Se_mantienen_unas" w:history="1">
        <w:r w:rsidR="00BA569E" w:rsidRPr="008B3B3E">
          <w:rPr>
            <w:rStyle w:val="Hipervnculo"/>
            <w:color w:val="auto"/>
            <w:sz w:val="32"/>
            <w:szCs w:val="32"/>
            <w:lang w:val="es-ES"/>
          </w:rPr>
          <w:t>¿Se mantienen unas adecuadas y apropiadas medidas de higiene?</w:t>
        </w:r>
      </w:hyperlink>
    </w:p>
    <w:p w14:paraId="47AE11F7" w14:textId="3CA1C9FD" w:rsidR="008124B2" w:rsidRPr="008B3B3E" w:rsidRDefault="008124B2" w:rsidP="001859FE">
      <w:pPr>
        <w:tabs>
          <w:tab w:val="left" w:pos="1418"/>
        </w:tabs>
        <w:spacing w:after="0" w:line="240" w:lineRule="auto"/>
        <w:ind w:left="2127" w:hanging="709"/>
        <w:rPr>
          <w:sz w:val="32"/>
          <w:szCs w:val="32"/>
          <w:lang w:val="es-ES"/>
        </w:rPr>
      </w:pPr>
      <w:r w:rsidRPr="008B3B3E">
        <w:rPr>
          <w:sz w:val="32"/>
          <w:szCs w:val="32"/>
          <w:lang w:val="es-ES"/>
        </w:rPr>
        <w:t>14.7</w:t>
      </w:r>
      <w:r w:rsidRPr="008B3B3E">
        <w:rPr>
          <w:sz w:val="32"/>
          <w:szCs w:val="32"/>
          <w:lang w:val="es-ES"/>
        </w:rPr>
        <w:tab/>
      </w:r>
      <w:hyperlink w:anchor="_¿Existen_procedimientos_escritos" w:history="1">
        <w:r w:rsidR="001859FE" w:rsidRPr="008B3B3E">
          <w:rPr>
            <w:rStyle w:val="Hipervnculo"/>
            <w:color w:val="auto"/>
            <w:sz w:val="32"/>
            <w:szCs w:val="32"/>
            <w:lang w:val="es-ES"/>
          </w:rPr>
          <w:t>¿Existen procedimientos escritos para la tramitación de reclamaciones de producto, retirada del producto y gestión de posibles incidencias?</w:t>
        </w:r>
      </w:hyperlink>
    </w:p>
    <w:p w14:paraId="7BF40FBC" w14:textId="21EE9F4A"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14.8</w:t>
      </w:r>
      <w:r w:rsidRPr="008B3B3E">
        <w:rPr>
          <w:sz w:val="32"/>
          <w:szCs w:val="32"/>
          <w:lang w:val="es-ES"/>
        </w:rPr>
        <w:tab/>
      </w:r>
      <w:hyperlink w:anchor="_¿Existe_un_procedimiento" w:history="1">
        <w:r w:rsidR="001859FE" w:rsidRPr="008B3B3E">
          <w:rPr>
            <w:rStyle w:val="Hipervnculo"/>
            <w:color w:val="auto"/>
            <w:sz w:val="32"/>
            <w:szCs w:val="32"/>
            <w:lang w:val="es-ES"/>
          </w:rPr>
          <w:t>¿Existe un procedimiento escrito para auditorías internas?</w:t>
        </w:r>
      </w:hyperlink>
    </w:p>
    <w:p w14:paraId="5D0CABC9" w14:textId="156BBE31"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14.9</w:t>
      </w:r>
      <w:r w:rsidRPr="008B3B3E">
        <w:rPr>
          <w:sz w:val="32"/>
          <w:szCs w:val="32"/>
          <w:lang w:val="es-ES"/>
        </w:rPr>
        <w:tab/>
      </w:r>
      <w:hyperlink w:anchor="_¿Existen_procedimientos_documentado" w:history="1">
        <w:r w:rsidR="001859FE" w:rsidRPr="008B3B3E">
          <w:rPr>
            <w:rStyle w:val="Hipervnculo"/>
            <w:color w:val="auto"/>
            <w:sz w:val="32"/>
            <w:szCs w:val="32"/>
            <w:lang w:val="es-ES"/>
          </w:rPr>
          <w:t>¿Existen procedimientos documentados apropiados de carga y descarga</w:t>
        </w:r>
        <w:r w:rsidR="00B01609" w:rsidRPr="008B3B3E">
          <w:rPr>
            <w:rStyle w:val="Hipervnculo"/>
            <w:color w:val="auto"/>
            <w:sz w:val="32"/>
            <w:szCs w:val="32"/>
            <w:lang w:val="es-ES"/>
          </w:rPr>
          <w:t>?</w:t>
        </w:r>
      </w:hyperlink>
    </w:p>
    <w:p w14:paraId="4A272E09" w14:textId="3837BEE3"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 xml:space="preserve">14.10 </w:t>
      </w:r>
      <w:hyperlink w:anchor="_¿Está_todo_el" w:history="1">
        <w:r w:rsidR="001859FE" w:rsidRPr="008B3B3E">
          <w:rPr>
            <w:rStyle w:val="Hipervnculo"/>
            <w:color w:val="auto"/>
            <w:sz w:val="32"/>
            <w:szCs w:val="32"/>
            <w:lang w:val="es-ES"/>
          </w:rPr>
          <w:t>¿Está todo el equipo en contacto con productos diseñados para proteger la calidad del producto?</w:t>
        </w:r>
      </w:hyperlink>
    </w:p>
    <w:p w14:paraId="5C1DFE50" w14:textId="60C2D3F3" w:rsidR="008124B2" w:rsidRPr="008B3B3E" w:rsidRDefault="008124B2" w:rsidP="008124B2">
      <w:pPr>
        <w:tabs>
          <w:tab w:val="left" w:pos="1418"/>
        </w:tabs>
        <w:spacing w:after="0" w:line="240" w:lineRule="auto"/>
        <w:ind w:left="850" w:hanging="357"/>
        <w:rPr>
          <w:sz w:val="32"/>
          <w:szCs w:val="32"/>
          <w:lang w:val="es-ES"/>
        </w:rPr>
      </w:pPr>
      <w:r w:rsidRPr="008B3B3E">
        <w:rPr>
          <w:sz w:val="32"/>
          <w:szCs w:val="32"/>
          <w:lang w:val="es-ES"/>
        </w:rPr>
        <w:tab/>
      </w:r>
      <w:r w:rsidRPr="008B3B3E">
        <w:rPr>
          <w:sz w:val="32"/>
          <w:szCs w:val="32"/>
          <w:lang w:val="es-ES"/>
        </w:rPr>
        <w:tab/>
        <w:t xml:space="preserve">14.11 </w:t>
      </w:r>
      <w:hyperlink w:anchor="_¿Existen_procedimientos_escritos_1" w:history="1">
        <w:r w:rsidR="001859FE" w:rsidRPr="008B3B3E">
          <w:rPr>
            <w:rStyle w:val="Hipervnculo"/>
            <w:color w:val="auto"/>
            <w:sz w:val="32"/>
            <w:szCs w:val="32"/>
            <w:lang w:val="es-ES"/>
          </w:rPr>
          <w:t>¿Existen procedimientos escritos adecuados en relación con Productos de alimentación animal (</w:t>
        </w:r>
        <w:proofErr w:type="spellStart"/>
        <w:r w:rsidR="001859FE" w:rsidRPr="008B3B3E">
          <w:rPr>
            <w:rStyle w:val="Hipervnculo"/>
            <w:color w:val="auto"/>
            <w:sz w:val="32"/>
            <w:szCs w:val="32"/>
            <w:lang w:val="es-ES"/>
          </w:rPr>
          <w:t>Feed</w:t>
        </w:r>
        <w:proofErr w:type="spellEnd"/>
        <w:r w:rsidR="001859FE" w:rsidRPr="008B3B3E">
          <w:rPr>
            <w:rStyle w:val="Hipervnculo"/>
            <w:color w:val="auto"/>
            <w:sz w:val="32"/>
            <w:szCs w:val="32"/>
            <w:lang w:val="es-ES"/>
          </w:rPr>
          <w:t>)?</w:t>
        </w:r>
      </w:hyperlink>
    </w:p>
    <w:p w14:paraId="42C10CEE" w14:textId="77777777" w:rsidR="008124B2" w:rsidRPr="001B4E9D" w:rsidRDefault="008124B2">
      <w:pPr>
        <w:rPr>
          <w:lang w:val="es-ES"/>
        </w:rPr>
      </w:pPr>
    </w:p>
    <w:p w14:paraId="16191C6A" w14:textId="703596BA" w:rsidR="008124B2" w:rsidRPr="001B4E9D" w:rsidRDefault="008124B2">
      <w:pPr>
        <w:rPr>
          <w:lang w:val="es-ES"/>
        </w:rPr>
      </w:pPr>
      <w:r w:rsidRPr="001B4E9D">
        <w:rPr>
          <w:lang w:val="es-ES"/>
        </w:rPr>
        <w:br w:type="page"/>
      </w:r>
    </w:p>
    <w:p w14:paraId="41D83DC1" w14:textId="77777777" w:rsidR="002B2958" w:rsidRPr="001B4E9D" w:rsidRDefault="002B2958">
      <w:pPr>
        <w:rPr>
          <w:lang w:val="es-ES"/>
        </w:rPr>
      </w:pPr>
    </w:p>
    <w:tbl>
      <w:tblPr>
        <w:tblW w:w="5000" w:type="pct"/>
        <w:jc w:val="center"/>
        <w:shd w:val="clear" w:color="auto" w:fill="FFFFFF" w:themeFill="background1"/>
        <w:tblLayout w:type="fixed"/>
        <w:tblLook w:val="04A0" w:firstRow="1" w:lastRow="0" w:firstColumn="1" w:lastColumn="0" w:noHBand="0" w:noVBand="1"/>
      </w:tblPr>
      <w:tblGrid>
        <w:gridCol w:w="1839"/>
        <w:gridCol w:w="4536"/>
        <w:gridCol w:w="282"/>
        <w:gridCol w:w="8221"/>
        <w:gridCol w:w="816"/>
      </w:tblGrid>
      <w:tr w:rsidR="002C0183" w:rsidRPr="002C0183" w14:paraId="715AE7C7" w14:textId="5F0BCACE" w:rsidTr="002C0183">
        <w:trPr>
          <w:cantSplit/>
          <w:trHeight w:val="1134"/>
          <w:jc w:val="center"/>
        </w:trPr>
        <w:tc>
          <w:tcPr>
            <w:tcW w:w="474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7DC82" w14:textId="3057A44E" w:rsidR="002C0183" w:rsidRPr="001B4E9D" w:rsidRDefault="002C0183" w:rsidP="00FB187D">
            <w:pPr>
              <w:spacing w:after="0" w:line="240" w:lineRule="auto"/>
              <w:jc w:val="center"/>
              <w:rPr>
                <w:rFonts w:ascii="Calibri" w:eastAsia="Times New Roman" w:hAnsi="Calibri" w:cs="Calibri"/>
                <w:b/>
                <w:bCs/>
                <w:sz w:val="36"/>
                <w:szCs w:val="36"/>
                <w:lang w:val="es-ES"/>
              </w:rPr>
            </w:pPr>
            <w:r w:rsidRPr="001B4E9D">
              <w:rPr>
                <w:rFonts w:ascii="Calibri" w:eastAsia="Times New Roman" w:hAnsi="Calibri" w:cs="Calibri"/>
                <w:b/>
                <w:bCs/>
                <w:sz w:val="36"/>
                <w:szCs w:val="36"/>
                <w:lang w:val="es-ES"/>
              </w:rPr>
              <w:t xml:space="preserve">SQAS </w:t>
            </w:r>
            <w:r w:rsidRPr="001B4E9D">
              <w:rPr>
                <w:rFonts w:ascii="Calibri" w:eastAsia="Times New Roman" w:hAnsi="Calibri" w:cs="Calibri"/>
                <w:b/>
                <w:bCs/>
                <w:color w:val="0070C0"/>
                <w:sz w:val="36"/>
                <w:szCs w:val="36"/>
                <w:lang w:val="es-ES"/>
              </w:rPr>
              <w:t xml:space="preserve">2022 </w:t>
            </w:r>
            <w:r>
              <w:rPr>
                <w:rFonts w:ascii="Calibri" w:eastAsia="Times New Roman" w:hAnsi="Calibri" w:cs="Calibri"/>
                <w:b/>
                <w:bCs/>
                <w:sz w:val="36"/>
                <w:szCs w:val="36"/>
                <w:lang w:val="es-ES"/>
              </w:rPr>
              <w:t xml:space="preserve">Cuestionario Servicio de Transporte </w:t>
            </w:r>
            <w:r w:rsidRPr="00120B38">
              <w:rPr>
                <w:rFonts w:ascii="Calibri" w:eastAsia="Times New Roman" w:hAnsi="Calibri" w:cs="Calibri"/>
                <w:b/>
                <w:bCs/>
                <w:color w:val="00B050"/>
                <w:sz w:val="36"/>
                <w:szCs w:val="36"/>
                <w:lang w:val="es-ES"/>
              </w:rPr>
              <w:t xml:space="preserve">Revisado </w:t>
            </w:r>
            <w:r>
              <w:rPr>
                <w:rFonts w:ascii="Calibri" w:eastAsia="Times New Roman" w:hAnsi="Calibri" w:cs="Calibri"/>
                <w:b/>
                <w:bCs/>
                <w:sz w:val="36"/>
                <w:szCs w:val="36"/>
                <w:lang w:val="es-ES"/>
              </w:rPr>
              <w:t>–</w:t>
            </w:r>
            <w:r w:rsidRPr="001B4E9D">
              <w:rPr>
                <w:rFonts w:ascii="Calibri" w:eastAsia="Times New Roman" w:hAnsi="Calibri" w:cs="Calibri"/>
                <w:b/>
                <w:bCs/>
                <w:sz w:val="36"/>
                <w:szCs w:val="36"/>
                <w:lang w:val="es-ES"/>
              </w:rPr>
              <w:t xml:space="preserve"> </w:t>
            </w:r>
            <w:r>
              <w:rPr>
                <w:rFonts w:ascii="Calibri" w:eastAsia="Times New Roman" w:hAnsi="Calibri" w:cs="Calibri"/>
                <w:b/>
                <w:bCs/>
                <w:sz w:val="36"/>
                <w:szCs w:val="36"/>
                <w:lang w:val="es-ES"/>
              </w:rPr>
              <w:t>Versión Castellano</w:t>
            </w:r>
            <w:r w:rsidRPr="001B4E9D">
              <w:rPr>
                <w:rFonts w:ascii="Calibri" w:eastAsia="Times New Roman" w:hAnsi="Calibri" w:cs="Calibri"/>
                <w:b/>
                <w:bCs/>
                <w:sz w:val="36"/>
                <w:szCs w:val="36"/>
                <w:lang w:val="es-ES"/>
              </w:rPr>
              <w:t xml:space="preserve"> – </w:t>
            </w:r>
          </w:p>
          <w:p w14:paraId="5129C6D4" w14:textId="77777777" w:rsidR="002C0183" w:rsidRDefault="002C0183" w:rsidP="00805F42">
            <w:pPr>
              <w:spacing w:after="0" w:line="240" w:lineRule="auto"/>
              <w:jc w:val="center"/>
              <w:rPr>
                <w:rFonts w:ascii="Calibri" w:eastAsia="Times New Roman" w:hAnsi="Calibri" w:cs="Calibri"/>
                <w:b/>
                <w:bCs/>
                <w:color w:val="00B050"/>
                <w:sz w:val="36"/>
                <w:szCs w:val="36"/>
                <w:lang w:val="es-ES"/>
              </w:rPr>
            </w:pPr>
            <w:r>
              <w:rPr>
                <w:rFonts w:ascii="Calibri" w:eastAsia="Times New Roman" w:hAnsi="Calibri" w:cs="Calibri"/>
                <w:b/>
                <w:bCs/>
                <w:color w:val="0070C0"/>
                <w:sz w:val="36"/>
                <w:szCs w:val="36"/>
                <w:lang w:val="es-ES"/>
              </w:rPr>
              <w:t xml:space="preserve">Nuevo texto </w:t>
            </w:r>
            <w:r w:rsidRPr="00223B09">
              <w:rPr>
                <w:rFonts w:ascii="Calibri" w:eastAsia="Times New Roman" w:hAnsi="Calibri" w:cs="Calibri"/>
                <w:b/>
                <w:bCs/>
                <w:color w:val="00B050"/>
                <w:sz w:val="36"/>
                <w:szCs w:val="36"/>
                <w:lang w:val="es-ES"/>
              </w:rPr>
              <w:t xml:space="preserve">con respecto a la versión 2019 </w:t>
            </w:r>
            <w:r>
              <w:rPr>
                <w:rFonts w:ascii="Calibri" w:eastAsia="Times New Roman" w:hAnsi="Calibri" w:cs="Calibri"/>
                <w:b/>
                <w:bCs/>
                <w:color w:val="0070C0"/>
                <w:sz w:val="36"/>
                <w:szCs w:val="36"/>
                <w:lang w:val="es-ES"/>
              </w:rPr>
              <w:t xml:space="preserve">en azul. </w:t>
            </w:r>
            <w:r w:rsidRPr="00223B09">
              <w:rPr>
                <w:rFonts w:ascii="Calibri" w:eastAsia="Times New Roman" w:hAnsi="Calibri" w:cs="Calibri"/>
                <w:b/>
                <w:bCs/>
                <w:color w:val="00B050"/>
                <w:sz w:val="36"/>
                <w:szCs w:val="36"/>
                <w:lang w:val="es-ES"/>
              </w:rPr>
              <w:t>Nuevo texto revisado en verde</w:t>
            </w:r>
          </w:p>
          <w:p w14:paraId="416D3C42" w14:textId="77777777" w:rsidR="002C0183" w:rsidRDefault="002C0183" w:rsidP="00805F42">
            <w:pPr>
              <w:spacing w:after="0" w:line="240" w:lineRule="auto"/>
              <w:jc w:val="center"/>
              <w:rPr>
                <w:rFonts w:ascii="Calibri" w:eastAsia="Times New Roman" w:hAnsi="Calibri" w:cs="Calibri"/>
                <w:b/>
                <w:bCs/>
                <w:color w:val="FF0000"/>
                <w:sz w:val="36"/>
                <w:szCs w:val="36"/>
                <w:lang w:val="es-ES"/>
              </w:rPr>
            </w:pPr>
            <w:r>
              <w:rPr>
                <w:rFonts w:ascii="Calibri" w:eastAsia="Times New Roman" w:hAnsi="Calibri" w:cs="Calibri"/>
                <w:b/>
                <w:bCs/>
                <w:color w:val="FF0000"/>
                <w:sz w:val="36"/>
                <w:szCs w:val="36"/>
                <w:lang w:val="es-ES"/>
              </w:rPr>
              <w:t>Nuevo texto de la versión 2 está en rojo</w:t>
            </w:r>
          </w:p>
          <w:p w14:paraId="1CD7529B" w14:textId="3D35556E" w:rsidR="002C0183" w:rsidRPr="002C0183" w:rsidRDefault="002C0183" w:rsidP="00805F42">
            <w:pPr>
              <w:spacing w:after="0" w:line="240" w:lineRule="auto"/>
              <w:jc w:val="center"/>
              <w:rPr>
                <w:rFonts w:ascii="Calibri" w:eastAsia="Times New Roman" w:hAnsi="Calibri" w:cs="Calibri"/>
                <w:b/>
                <w:bCs/>
                <w:color w:val="FF0000"/>
                <w:sz w:val="36"/>
                <w:szCs w:val="36"/>
                <w:lang w:val="es-ES"/>
              </w:rPr>
            </w:pPr>
            <w:r>
              <w:rPr>
                <w:rFonts w:ascii="Calibri" w:eastAsia="Times New Roman" w:hAnsi="Calibri" w:cs="Calibri"/>
                <w:b/>
                <w:bCs/>
                <w:color w:val="FF0000"/>
                <w:sz w:val="36"/>
                <w:szCs w:val="36"/>
                <w:lang w:val="es-ES"/>
              </w:rPr>
              <w:t>(*) La letra “M” en esta columna identifica una cuestión correspondiente a los requisitos OCS obligatorios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58AECC9" w14:textId="77777777" w:rsidR="002C0183" w:rsidRPr="002C0183" w:rsidRDefault="002C0183" w:rsidP="00FB187D">
            <w:pPr>
              <w:spacing w:after="0" w:line="240" w:lineRule="auto"/>
              <w:jc w:val="center"/>
              <w:rPr>
                <w:rFonts w:ascii="Calibri" w:eastAsia="Times New Roman" w:hAnsi="Calibri" w:cs="Calibri"/>
                <w:b/>
                <w:bCs/>
                <w:color w:val="FF0000"/>
                <w:sz w:val="24"/>
                <w:szCs w:val="24"/>
                <w:lang w:val="es-ES"/>
              </w:rPr>
            </w:pPr>
          </w:p>
          <w:p w14:paraId="62702BE8" w14:textId="0F853D3C" w:rsidR="002C0183" w:rsidRPr="001B4E9D" w:rsidRDefault="002C0183" w:rsidP="00FB187D">
            <w:pPr>
              <w:spacing w:after="0" w:line="240" w:lineRule="auto"/>
              <w:jc w:val="center"/>
              <w:rPr>
                <w:rFonts w:ascii="Calibri" w:eastAsia="Times New Roman" w:hAnsi="Calibri" w:cs="Calibri"/>
                <w:b/>
                <w:bCs/>
                <w:sz w:val="36"/>
                <w:szCs w:val="36"/>
                <w:lang w:val="es-ES"/>
              </w:rPr>
            </w:pPr>
            <w:r w:rsidRPr="001B097C">
              <w:rPr>
                <w:rFonts w:ascii="Calibri" w:eastAsia="Times New Roman" w:hAnsi="Calibri" w:cs="Calibri"/>
                <w:b/>
                <w:bCs/>
                <w:color w:val="FF0000"/>
                <w:sz w:val="24"/>
                <w:szCs w:val="24"/>
              </w:rPr>
              <w:t>OCS (*)</w:t>
            </w:r>
          </w:p>
        </w:tc>
      </w:tr>
      <w:tr w:rsidR="002C0183" w:rsidRPr="001B4E9D" w14:paraId="2C881A86" w14:textId="045152C7" w:rsidTr="002C0183">
        <w:trPr>
          <w:trHeight w:val="315"/>
          <w:jc w:val="center"/>
        </w:trPr>
        <w:tc>
          <w:tcPr>
            <w:tcW w:w="586" w:type="pct"/>
            <w:tcBorders>
              <w:top w:val="nil"/>
              <w:left w:val="single" w:sz="4" w:space="0" w:color="auto"/>
              <w:bottom w:val="single" w:sz="4" w:space="0" w:color="auto"/>
              <w:right w:val="single" w:sz="4" w:space="0" w:color="auto"/>
            </w:tcBorders>
            <w:shd w:val="clear" w:color="auto" w:fill="FFFFFF" w:themeFill="background1"/>
            <w:noWrap/>
            <w:hideMark/>
          </w:tcPr>
          <w:p w14:paraId="477AB301" w14:textId="77777777" w:rsidR="002C0183" w:rsidRPr="001B4E9D" w:rsidRDefault="002C0183" w:rsidP="00174C80">
            <w:pPr>
              <w:spacing w:after="0" w:line="240" w:lineRule="auto"/>
              <w:rPr>
                <w:rFonts w:ascii="Calibri" w:eastAsia="Times New Roman" w:hAnsi="Calibri" w:cs="Calibri"/>
                <w:b/>
                <w:bCs/>
                <w:sz w:val="24"/>
                <w:szCs w:val="24"/>
                <w:lang w:val="es-ES"/>
              </w:rPr>
            </w:pPr>
            <w:proofErr w:type="spellStart"/>
            <w:r w:rsidRPr="001B4E9D">
              <w:rPr>
                <w:rFonts w:ascii="Calibri" w:eastAsia="Times New Roman" w:hAnsi="Calibri" w:cs="Calibri"/>
                <w:b/>
                <w:bCs/>
                <w:sz w:val="24"/>
                <w:szCs w:val="24"/>
                <w:lang w:val="es-ES"/>
              </w:rPr>
              <w:t>Item</w:t>
            </w:r>
            <w:proofErr w:type="spellEnd"/>
            <w:r w:rsidRPr="001B4E9D">
              <w:rPr>
                <w:rFonts w:ascii="Calibri" w:eastAsia="Times New Roman" w:hAnsi="Calibri" w:cs="Calibri"/>
                <w:b/>
                <w:bCs/>
                <w:sz w:val="24"/>
                <w:szCs w:val="24"/>
                <w:lang w:val="es-ES"/>
              </w:rPr>
              <w:t xml:space="preserve"> </w:t>
            </w:r>
            <w:proofErr w:type="spellStart"/>
            <w:r w:rsidRPr="001B4E9D">
              <w:rPr>
                <w:rFonts w:ascii="Calibri" w:eastAsia="Times New Roman" w:hAnsi="Calibri" w:cs="Calibri"/>
                <w:b/>
                <w:bCs/>
                <w:sz w:val="24"/>
                <w:szCs w:val="24"/>
                <w:lang w:val="es-ES"/>
              </w:rPr>
              <w:t>N°</w:t>
            </w:r>
            <w:proofErr w:type="spellEnd"/>
          </w:p>
        </w:tc>
        <w:tc>
          <w:tcPr>
            <w:tcW w:w="1445" w:type="pct"/>
            <w:tcBorders>
              <w:top w:val="nil"/>
              <w:left w:val="nil"/>
              <w:bottom w:val="single" w:sz="4" w:space="0" w:color="auto"/>
              <w:right w:val="single" w:sz="4" w:space="0" w:color="auto"/>
            </w:tcBorders>
            <w:shd w:val="clear" w:color="auto" w:fill="FFFFFF" w:themeFill="background1"/>
            <w:hideMark/>
          </w:tcPr>
          <w:p w14:paraId="493214FD" w14:textId="56AF3B90" w:rsidR="002C0183" w:rsidRPr="001B4E9D" w:rsidRDefault="002C0183" w:rsidP="00174C80">
            <w:pPr>
              <w:spacing w:after="0" w:line="240" w:lineRule="auto"/>
              <w:rPr>
                <w:rFonts w:ascii="Calibri" w:eastAsia="Times New Roman" w:hAnsi="Calibri" w:cs="Calibri"/>
                <w:b/>
                <w:bCs/>
                <w:sz w:val="24"/>
                <w:szCs w:val="24"/>
                <w:lang w:val="es-ES"/>
              </w:rPr>
            </w:pPr>
            <w:r>
              <w:rPr>
                <w:rFonts w:ascii="Calibri" w:eastAsia="Times New Roman" w:hAnsi="Calibri" w:cs="Calibri"/>
                <w:b/>
                <w:bCs/>
                <w:sz w:val="24"/>
                <w:szCs w:val="24"/>
                <w:lang w:val="es-ES"/>
              </w:rPr>
              <w:t>Pregunta</w:t>
            </w:r>
          </w:p>
        </w:tc>
        <w:tc>
          <w:tcPr>
            <w:tcW w:w="90" w:type="pct"/>
            <w:tcBorders>
              <w:top w:val="nil"/>
              <w:left w:val="nil"/>
              <w:bottom w:val="single" w:sz="4" w:space="0" w:color="auto"/>
              <w:right w:val="single" w:sz="4" w:space="0" w:color="auto"/>
            </w:tcBorders>
            <w:shd w:val="clear" w:color="auto" w:fill="FFFFFF" w:themeFill="background1"/>
            <w:hideMark/>
          </w:tcPr>
          <w:p w14:paraId="215C0FC5"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3D5B495" w14:textId="1D1C6F11" w:rsidR="002C0183" w:rsidRPr="001B4E9D" w:rsidRDefault="002C0183" w:rsidP="00174C80">
            <w:pPr>
              <w:spacing w:after="0" w:line="240" w:lineRule="auto"/>
              <w:rPr>
                <w:rFonts w:ascii="Calibri" w:eastAsia="Times New Roman" w:hAnsi="Calibri" w:cs="Calibri"/>
                <w:b/>
                <w:bCs/>
                <w:sz w:val="24"/>
                <w:szCs w:val="24"/>
                <w:lang w:val="es-ES"/>
              </w:rPr>
            </w:pPr>
            <w:r>
              <w:rPr>
                <w:rFonts w:ascii="Calibri" w:eastAsia="Times New Roman" w:hAnsi="Calibri" w:cs="Calibri"/>
                <w:b/>
                <w:bCs/>
                <w:sz w:val="24"/>
                <w:szCs w:val="24"/>
                <w:lang w:val="es-ES"/>
              </w:rPr>
              <w:t>Guía</w:t>
            </w:r>
          </w:p>
        </w:tc>
        <w:tc>
          <w:tcPr>
            <w:tcW w:w="260" w:type="pct"/>
            <w:tcBorders>
              <w:top w:val="nil"/>
              <w:left w:val="nil"/>
              <w:bottom w:val="single" w:sz="4" w:space="0" w:color="auto"/>
              <w:right w:val="single" w:sz="4" w:space="0" w:color="auto"/>
            </w:tcBorders>
            <w:shd w:val="clear" w:color="auto" w:fill="FFFFFF" w:themeFill="background1"/>
          </w:tcPr>
          <w:p w14:paraId="3EE15A8F" w14:textId="77777777" w:rsidR="002C0183" w:rsidRDefault="002C0183" w:rsidP="00174C80">
            <w:pPr>
              <w:spacing w:after="0" w:line="240" w:lineRule="auto"/>
              <w:rPr>
                <w:rFonts w:ascii="Calibri" w:eastAsia="Times New Roman" w:hAnsi="Calibri" w:cs="Calibri"/>
                <w:b/>
                <w:bCs/>
                <w:sz w:val="24"/>
                <w:szCs w:val="24"/>
                <w:lang w:val="es-ES"/>
              </w:rPr>
            </w:pPr>
          </w:p>
        </w:tc>
      </w:tr>
      <w:tr w:rsidR="002C0183" w:rsidRPr="001B4E9D" w14:paraId="24F0D3DD" w14:textId="665BF79D" w:rsidTr="002C0183">
        <w:trPr>
          <w:trHeight w:val="4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C6E626D"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6</w:t>
            </w:r>
          </w:p>
        </w:tc>
        <w:tc>
          <w:tcPr>
            <w:tcW w:w="1445" w:type="pct"/>
            <w:tcBorders>
              <w:top w:val="nil"/>
              <w:left w:val="nil"/>
              <w:bottom w:val="single" w:sz="4" w:space="0" w:color="auto"/>
              <w:right w:val="single" w:sz="4" w:space="0" w:color="auto"/>
            </w:tcBorders>
            <w:shd w:val="clear" w:color="auto" w:fill="FFFFFF" w:themeFill="background1"/>
            <w:hideMark/>
          </w:tcPr>
          <w:p w14:paraId="31C2ECB1" w14:textId="34B88826" w:rsidR="002C0183" w:rsidRPr="00EE4E59" w:rsidRDefault="002C0183" w:rsidP="00EE4E59">
            <w:pPr>
              <w:pStyle w:val="Ttulo1"/>
            </w:pPr>
            <w:bookmarkStart w:id="0" w:name="_Gestión_de_subcontratistas"/>
            <w:bookmarkEnd w:id="0"/>
            <w:r w:rsidRPr="00EE4E59">
              <w:t>Gestión de subcontratistas</w:t>
            </w:r>
          </w:p>
        </w:tc>
        <w:tc>
          <w:tcPr>
            <w:tcW w:w="90" w:type="pct"/>
            <w:tcBorders>
              <w:top w:val="nil"/>
              <w:left w:val="nil"/>
              <w:bottom w:val="nil"/>
              <w:right w:val="single" w:sz="4" w:space="0" w:color="auto"/>
            </w:tcBorders>
            <w:shd w:val="clear" w:color="auto" w:fill="FFFFFF" w:themeFill="background1"/>
            <w:hideMark/>
          </w:tcPr>
          <w:p w14:paraId="1DFF128D"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D77734D" w14:textId="6E6E6773" w:rsidR="002C0183" w:rsidRPr="001B4E9D" w:rsidRDefault="002C0183" w:rsidP="00174C80">
            <w:pPr>
              <w:spacing w:after="0" w:line="240" w:lineRule="auto"/>
              <w:rPr>
                <w:rFonts w:ascii="Calibri" w:eastAsia="Times New Roman" w:hAnsi="Calibri" w:cs="Calibri"/>
                <w:b/>
                <w:bCs/>
                <w:sz w:val="32"/>
                <w:szCs w:val="32"/>
                <w:u w:val="single"/>
                <w:lang w:val="es-ES"/>
              </w:rPr>
            </w:pPr>
            <w:r>
              <w:rPr>
                <w:rFonts w:ascii="Calibri" w:eastAsia="Times New Roman" w:hAnsi="Calibri" w:cs="Calibri"/>
                <w:b/>
                <w:bCs/>
                <w:sz w:val="32"/>
                <w:szCs w:val="32"/>
                <w:u w:val="single"/>
                <w:lang w:val="es-ES"/>
              </w:rPr>
              <w:t>Gestión de subcontratistas</w:t>
            </w:r>
          </w:p>
        </w:tc>
        <w:tc>
          <w:tcPr>
            <w:tcW w:w="260" w:type="pct"/>
            <w:tcBorders>
              <w:top w:val="nil"/>
              <w:left w:val="nil"/>
              <w:bottom w:val="single" w:sz="4" w:space="0" w:color="auto"/>
              <w:right w:val="single" w:sz="4" w:space="0" w:color="auto"/>
            </w:tcBorders>
            <w:shd w:val="clear" w:color="auto" w:fill="FFFFFF" w:themeFill="background1"/>
          </w:tcPr>
          <w:p w14:paraId="71372FCD" w14:textId="77777777" w:rsidR="002C0183" w:rsidRDefault="002C0183" w:rsidP="00174C80">
            <w:pPr>
              <w:spacing w:after="0" w:line="240" w:lineRule="auto"/>
              <w:rPr>
                <w:rFonts w:ascii="Calibri" w:eastAsia="Times New Roman" w:hAnsi="Calibri" w:cs="Calibri"/>
                <w:b/>
                <w:bCs/>
                <w:sz w:val="32"/>
                <w:szCs w:val="32"/>
                <w:u w:val="single"/>
                <w:lang w:val="es-ES"/>
              </w:rPr>
            </w:pPr>
          </w:p>
        </w:tc>
      </w:tr>
      <w:tr w:rsidR="002C0183" w:rsidRPr="001B4E9D" w14:paraId="216E271B" w14:textId="6D31CFA5"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5FC8C1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6.1</w:t>
            </w:r>
          </w:p>
        </w:tc>
        <w:tc>
          <w:tcPr>
            <w:tcW w:w="1445" w:type="pct"/>
            <w:tcBorders>
              <w:top w:val="nil"/>
              <w:left w:val="nil"/>
              <w:bottom w:val="single" w:sz="4" w:space="0" w:color="auto"/>
              <w:right w:val="single" w:sz="4" w:space="0" w:color="auto"/>
            </w:tcBorders>
            <w:shd w:val="clear" w:color="auto" w:fill="FFFFFF" w:themeFill="background1"/>
            <w:hideMark/>
          </w:tcPr>
          <w:p w14:paraId="04974126" w14:textId="1DCBEB07" w:rsidR="002C0183" w:rsidRPr="00EE4E59" w:rsidRDefault="002C0183" w:rsidP="00EE4E59">
            <w:pPr>
              <w:pStyle w:val="Ttulo2"/>
            </w:pPr>
            <w:bookmarkStart w:id="1" w:name="_Servicios_subcontratados"/>
            <w:bookmarkEnd w:id="1"/>
            <w:r w:rsidRPr="00EE4E59">
              <w:t>Servicios subcontratados</w:t>
            </w:r>
          </w:p>
        </w:tc>
        <w:tc>
          <w:tcPr>
            <w:tcW w:w="90" w:type="pct"/>
            <w:tcBorders>
              <w:top w:val="nil"/>
              <w:left w:val="nil"/>
              <w:bottom w:val="nil"/>
              <w:right w:val="single" w:sz="4" w:space="0" w:color="auto"/>
            </w:tcBorders>
            <w:shd w:val="clear" w:color="auto" w:fill="FFFFFF" w:themeFill="background1"/>
            <w:hideMark/>
          </w:tcPr>
          <w:p w14:paraId="39AB0CC5"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215C3B8" w14:textId="7E71E791" w:rsidR="002C0183" w:rsidRPr="001B4E9D" w:rsidRDefault="002C0183" w:rsidP="00174C80">
            <w:pPr>
              <w:spacing w:after="0" w:line="240" w:lineRule="auto"/>
              <w:rPr>
                <w:rFonts w:ascii="Calibri" w:eastAsia="Times New Roman" w:hAnsi="Calibri" w:cs="Calibri"/>
                <w:b/>
                <w:bCs/>
                <w:sz w:val="24"/>
                <w:szCs w:val="24"/>
                <w:u w:val="single"/>
                <w:lang w:val="es-ES"/>
              </w:rPr>
            </w:pPr>
            <w:r>
              <w:rPr>
                <w:rFonts w:ascii="Calibri" w:eastAsia="Times New Roman" w:hAnsi="Calibri" w:cs="Calibri"/>
                <w:b/>
                <w:bCs/>
                <w:sz w:val="24"/>
                <w:szCs w:val="24"/>
                <w:u w:val="single"/>
                <w:lang w:val="es-ES"/>
              </w:rPr>
              <w:t>Servicios subcontratados</w:t>
            </w:r>
          </w:p>
        </w:tc>
        <w:tc>
          <w:tcPr>
            <w:tcW w:w="260" w:type="pct"/>
            <w:tcBorders>
              <w:top w:val="nil"/>
              <w:left w:val="nil"/>
              <w:bottom w:val="single" w:sz="4" w:space="0" w:color="auto"/>
              <w:right w:val="single" w:sz="4" w:space="0" w:color="auto"/>
            </w:tcBorders>
            <w:shd w:val="clear" w:color="auto" w:fill="FFFFFF" w:themeFill="background1"/>
          </w:tcPr>
          <w:p w14:paraId="2AF7D6AB" w14:textId="77777777" w:rsidR="002C0183" w:rsidRDefault="002C0183" w:rsidP="00174C80">
            <w:pPr>
              <w:spacing w:after="0" w:line="240" w:lineRule="auto"/>
              <w:rPr>
                <w:rFonts w:ascii="Calibri" w:eastAsia="Times New Roman" w:hAnsi="Calibri" w:cs="Calibri"/>
                <w:b/>
                <w:bCs/>
                <w:sz w:val="24"/>
                <w:szCs w:val="24"/>
                <w:u w:val="single"/>
                <w:lang w:val="es-ES"/>
              </w:rPr>
            </w:pPr>
          </w:p>
        </w:tc>
      </w:tr>
      <w:tr w:rsidR="002C0183" w:rsidRPr="001B4E9D" w14:paraId="025DE35F" w14:textId="00F31CFD"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9DEFDE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6.1.1</w:t>
            </w:r>
          </w:p>
        </w:tc>
        <w:tc>
          <w:tcPr>
            <w:tcW w:w="1445" w:type="pct"/>
            <w:tcBorders>
              <w:top w:val="nil"/>
              <w:left w:val="nil"/>
              <w:bottom w:val="single" w:sz="4" w:space="0" w:color="auto"/>
              <w:right w:val="single" w:sz="4" w:space="0" w:color="auto"/>
            </w:tcBorders>
            <w:shd w:val="clear" w:color="auto" w:fill="FFFFFF" w:themeFill="background1"/>
            <w:hideMark/>
          </w:tcPr>
          <w:p w14:paraId="1ABFE250" w14:textId="465CF813" w:rsidR="002C0183" w:rsidRPr="001B4E9D" w:rsidRDefault="002C0183" w:rsidP="00174C80">
            <w:pPr>
              <w:spacing w:after="0" w:line="240" w:lineRule="auto"/>
              <w:rPr>
                <w:rFonts w:ascii="Calibri" w:eastAsia="Times New Roman" w:hAnsi="Calibri" w:cs="Calibri"/>
                <w:b/>
                <w:bCs/>
                <w:sz w:val="24"/>
                <w:szCs w:val="24"/>
                <w:lang w:val="es-ES"/>
              </w:rPr>
            </w:pPr>
            <w:r>
              <w:rPr>
                <w:rFonts w:ascii="Calibri" w:eastAsia="Times New Roman" w:hAnsi="Calibri" w:cs="Calibri"/>
                <w:b/>
                <w:bCs/>
                <w:sz w:val="24"/>
                <w:szCs w:val="24"/>
                <w:lang w:val="es-ES"/>
              </w:rPr>
              <w:t>Política de subcontratación</w:t>
            </w:r>
          </w:p>
        </w:tc>
        <w:tc>
          <w:tcPr>
            <w:tcW w:w="90" w:type="pct"/>
            <w:tcBorders>
              <w:top w:val="nil"/>
              <w:left w:val="nil"/>
              <w:bottom w:val="nil"/>
              <w:right w:val="single" w:sz="4" w:space="0" w:color="auto"/>
            </w:tcBorders>
            <w:shd w:val="clear" w:color="auto" w:fill="FFFFFF" w:themeFill="background1"/>
            <w:hideMark/>
          </w:tcPr>
          <w:p w14:paraId="4E59C48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4D5EC26" w14:textId="6FC16EF0" w:rsidR="002C0183" w:rsidRPr="001B4E9D" w:rsidRDefault="002C0183" w:rsidP="00174C80">
            <w:pPr>
              <w:spacing w:after="0" w:line="240" w:lineRule="auto"/>
              <w:rPr>
                <w:rFonts w:ascii="Calibri" w:eastAsia="Times New Roman" w:hAnsi="Calibri" w:cs="Calibri"/>
                <w:b/>
                <w:bCs/>
                <w:sz w:val="24"/>
                <w:szCs w:val="24"/>
                <w:lang w:val="es-ES"/>
              </w:rPr>
            </w:pPr>
            <w:r>
              <w:rPr>
                <w:rFonts w:ascii="Calibri" w:eastAsia="Times New Roman" w:hAnsi="Calibri" w:cs="Calibri"/>
                <w:b/>
                <w:bCs/>
                <w:sz w:val="24"/>
                <w:szCs w:val="24"/>
                <w:lang w:val="es-ES"/>
              </w:rPr>
              <w:t>Política de subcontratación</w:t>
            </w:r>
          </w:p>
        </w:tc>
        <w:tc>
          <w:tcPr>
            <w:tcW w:w="260" w:type="pct"/>
            <w:tcBorders>
              <w:top w:val="nil"/>
              <w:left w:val="nil"/>
              <w:bottom w:val="single" w:sz="4" w:space="0" w:color="auto"/>
              <w:right w:val="single" w:sz="4" w:space="0" w:color="auto"/>
            </w:tcBorders>
            <w:shd w:val="clear" w:color="auto" w:fill="FFFFFF" w:themeFill="background1"/>
          </w:tcPr>
          <w:p w14:paraId="09ABD89A" w14:textId="77777777" w:rsidR="002C0183" w:rsidRDefault="002C0183" w:rsidP="00174C80">
            <w:pPr>
              <w:spacing w:after="0" w:line="240" w:lineRule="auto"/>
              <w:rPr>
                <w:rFonts w:ascii="Calibri" w:eastAsia="Times New Roman" w:hAnsi="Calibri" w:cs="Calibri"/>
                <w:b/>
                <w:bCs/>
                <w:sz w:val="24"/>
                <w:szCs w:val="24"/>
                <w:lang w:val="es-ES"/>
              </w:rPr>
            </w:pPr>
          </w:p>
        </w:tc>
      </w:tr>
      <w:tr w:rsidR="002C0183" w:rsidRPr="002C0183" w14:paraId="695B47EC" w14:textId="20A13263" w:rsidTr="002C0183">
        <w:trPr>
          <w:trHeight w:val="355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6E856F3"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7A5CA542"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4F3CC4E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1813512" w14:textId="004C4BA5" w:rsidR="002C0183" w:rsidRPr="00BD71D6" w:rsidRDefault="002C0183" w:rsidP="00BD71D6">
            <w:pPr>
              <w:spacing w:after="0" w:line="240" w:lineRule="auto"/>
              <w:rPr>
                <w:rFonts w:ascii="Calibri" w:eastAsia="Times New Roman" w:hAnsi="Calibri" w:cs="Calibri"/>
                <w:sz w:val="24"/>
                <w:szCs w:val="24"/>
                <w:lang w:val="es-ES"/>
              </w:rPr>
            </w:pPr>
            <w:r w:rsidRPr="00BD71D6">
              <w:rPr>
                <w:rFonts w:ascii="Calibri" w:eastAsia="Times New Roman" w:hAnsi="Calibri" w:cs="Calibri"/>
                <w:sz w:val="24"/>
                <w:szCs w:val="24"/>
                <w:lang w:val="es-ES"/>
              </w:rPr>
              <w:t>Es de vital importancia que cualquier transporte por carretera que se subcontrate a otro transportista se opere con estándares de seguridad, salud, respeto medioambiental, protección, RSC y calidad</w:t>
            </w:r>
            <w:r>
              <w:rPr>
                <w:rFonts w:ascii="Calibri" w:eastAsia="Times New Roman" w:hAnsi="Calibri" w:cs="Calibri"/>
                <w:sz w:val="24"/>
                <w:szCs w:val="24"/>
                <w:lang w:val="es-ES"/>
              </w:rPr>
              <w:t>,</w:t>
            </w:r>
            <w:r w:rsidRPr="00BD71D6">
              <w:rPr>
                <w:rFonts w:ascii="Calibri" w:eastAsia="Times New Roman" w:hAnsi="Calibri" w:cs="Calibri"/>
                <w:sz w:val="24"/>
                <w:szCs w:val="24"/>
                <w:lang w:val="es-ES"/>
              </w:rPr>
              <w:t xml:space="preserve"> equivalentes a la del contratista principal. La empresa evaluada deberá contar con sistemas que ofrezcan esta garantía, en línea con la guía de CEFIC / ECTA para subcontrataciones disponible en la página web de  </w:t>
            </w:r>
            <w:proofErr w:type="spellStart"/>
            <w:r w:rsidRPr="00BD71D6">
              <w:rPr>
                <w:rFonts w:ascii="Calibri" w:eastAsia="Times New Roman" w:hAnsi="Calibri" w:cs="Calibri"/>
                <w:sz w:val="24"/>
                <w:szCs w:val="24"/>
                <w:lang w:val="es-ES"/>
              </w:rPr>
              <w:t>Cefic</w:t>
            </w:r>
            <w:proofErr w:type="spellEnd"/>
            <w:r w:rsidRPr="00BD71D6">
              <w:rPr>
                <w:rFonts w:ascii="Calibri" w:eastAsia="Times New Roman" w:hAnsi="Calibri" w:cs="Calibri"/>
                <w:sz w:val="24"/>
                <w:szCs w:val="24"/>
                <w:lang w:val="es-ES"/>
              </w:rPr>
              <w:t xml:space="preserve">: </w:t>
            </w:r>
            <w:hyperlink r:id="rId14" w:history="1">
              <w:r w:rsidRPr="00BD71D6">
                <w:rPr>
                  <w:rStyle w:val="Hipervnculo"/>
                  <w:rFonts w:ascii="Calibri" w:eastAsia="Times New Roman" w:hAnsi="Calibri" w:cs="Calibri"/>
                  <w:sz w:val="24"/>
                  <w:szCs w:val="24"/>
                  <w:lang w:val="es-ES"/>
                </w:rPr>
                <w:t>https://cefic.org/library-item/guidelines-on-subcontracting-of-chemical-road-transport</w:t>
              </w:r>
            </w:hyperlink>
            <w:r w:rsidRPr="00BD71D6">
              <w:rPr>
                <w:rFonts w:ascii="Calibri" w:eastAsia="Times New Roman" w:hAnsi="Calibri" w:cs="Calibri"/>
                <w:sz w:val="24"/>
                <w:szCs w:val="24"/>
                <w:lang w:val="es-ES"/>
              </w:rPr>
              <w:t xml:space="preserve">  </w:t>
            </w:r>
            <w:r w:rsidRPr="00BD71D6">
              <w:rPr>
                <w:rFonts w:ascii="Calibri" w:eastAsia="Times New Roman" w:hAnsi="Calibri" w:cs="Calibri"/>
                <w:sz w:val="24"/>
                <w:szCs w:val="24"/>
                <w:lang w:val="es-ES"/>
              </w:rPr>
              <w:br/>
              <w:t xml:space="preserve">La organización clasificará a sus subcontratistas como: completamente integrados, no integrados o eventuales/puntuales, en línea con lo indicado en dichas guías.                                       </w:t>
            </w:r>
          </w:p>
          <w:p w14:paraId="695B5398" w14:textId="0B060075" w:rsidR="002C0183" w:rsidRPr="00BD71D6" w:rsidRDefault="002C0183" w:rsidP="00BD71D6">
            <w:pPr>
              <w:spacing w:after="0" w:line="240" w:lineRule="auto"/>
              <w:rPr>
                <w:rFonts w:ascii="Calibri" w:eastAsia="Times New Roman" w:hAnsi="Calibri" w:cs="Calibri"/>
                <w:sz w:val="24"/>
                <w:szCs w:val="24"/>
                <w:lang w:val="es-ES"/>
              </w:rPr>
            </w:pPr>
            <w:r w:rsidRPr="00BD71D6">
              <w:rPr>
                <w:rFonts w:ascii="Calibri" w:eastAsia="Times New Roman" w:hAnsi="Calibri" w:cs="Calibri"/>
                <w:sz w:val="24"/>
                <w:szCs w:val="24"/>
                <w:lang w:val="es-ES"/>
              </w:rPr>
              <w:t xml:space="preserve">Para otros "Servicios relacionados con el Transporte por carretera" se tendrán en cuenta procedimientos equivalentes.                                                                                                                                                                          Servicios relacionados con el transporte por carretera incluyen: estaciones de lavado, proveedores de servicios de </w:t>
            </w:r>
            <w:proofErr w:type="spellStart"/>
            <w:r w:rsidRPr="00BD71D6">
              <w:rPr>
                <w:rFonts w:ascii="Calibri" w:eastAsia="Times New Roman" w:hAnsi="Calibri" w:cs="Calibri"/>
                <w:sz w:val="24"/>
                <w:szCs w:val="24"/>
                <w:lang w:val="es-ES"/>
              </w:rPr>
              <w:t>crossdocking</w:t>
            </w:r>
            <w:proofErr w:type="spellEnd"/>
            <w:r w:rsidRPr="00BD71D6">
              <w:rPr>
                <w:rFonts w:ascii="Calibri" w:eastAsia="Times New Roman" w:hAnsi="Calibri" w:cs="Calibri"/>
                <w:sz w:val="24"/>
                <w:szCs w:val="24"/>
                <w:lang w:val="es-ES"/>
              </w:rPr>
              <w:t>, servicios multimodales, barcos, ferrocarril y depósitos.</w:t>
            </w:r>
          </w:p>
        </w:tc>
        <w:tc>
          <w:tcPr>
            <w:tcW w:w="260" w:type="pct"/>
            <w:tcBorders>
              <w:top w:val="nil"/>
              <w:left w:val="nil"/>
              <w:bottom w:val="single" w:sz="4" w:space="0" w:color="auto"/>
              <w:right w:val="single" w:sz="4" w:space="0" w:color="auto"/>
            </w:tcBorders>
            <w:shd w:val="clear" w:color="auto" w:fill="FFFFFF" w:themeFill="background1"/>
          </w:tcPr>
          <w:p w14:paraId="6316C5E9" w14:textId="77777777" w:rsidR="002C0183" w:rsidRPr="00BD71D6" w:rsidRDefault="002C0183" w:rsidP="00BD71D6">
            <w:pPr>
              <w:spacing w:after="0" w:line="240" w:lineRule="auto"/>
              <w:rPr>
                <w:rFonts w:ascii="Calibri" w:eastAsia="Times New Roman" w:hAnsi="Calibri" w:cs="Calibri"/>
                <w:sz w:val="24"/>
                <w:szCs w:val="24"/>
                <w:lang w:val="es-ES"/>
              </w:rPr>
            </w:pPr>
          </w:p>
        </w:tc>
      </w:tr>
      <w:tr w:rsidR="002C0183" w:rsidRPr="002C0183" w14:paraId="72C46231" w14:textId="7BB357D7" w:rsidTr="002C0183">
        <w:trPr>
          <w:trHeight w:val="2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DE3186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6.1.1.1</w:t>
            </w:r>
          </w:p>
        </w:tc>
        <w:tc>
          <w:tcPr>
            <w:tcW w:w="1445" w:type="pct"/>
            <w:tcBorders>
              <w:top w:val="nil"/>
              <w:left w:val="nil"/>
              <w:bottom w:val="single" w:sz="4" w:space="0" w:color="auto"/>
              <w:right w:val="single" w:sz="4" w:space="0" w:color="auto"/>
            </w:tcBorders>
            <w:shd w:val="clear" w:color="auto" w:fill="FFFFFF" w:themeFill="background1"/>
            <w:hideMark/>
          </w:tcPr>
          <w:p w14:paraId="3C2B0D71" w14:textId="278961F4" w:rsidR="002C0183" w:rsidRPr="00096218" w:rsidRDefault="002C0183" w:rsidP="00174C80">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¿Tiene la compañía evaluada un procedimiento documentado para subcontratar los transportes y/o servicios relacionados por carretera (</w:t>
            </w:r>
            <w:r w:rsidRPr="002C0183">
              <w:rPr>
                <w:rFonts w:ascii="Calibri" w:eastAsia="Times New Roman" w:hAnsi="Calibri" w:cs="Calibri"/>
                <w:sz w:val="24"/>
                <w:szCs w:val="24"/>
                <w:lang w:val="es-ES_tradnl"/>
              </w:rPr>
              <w:t>incluyendo proceso de selección, evaluación de desempeño y monitorización</w:t>
            </w:r>
            <w:r>
              <w:rPr>
                <w:rFonts w:ascii="Calibri" w:eastAsia="Times New Roman" w:hAnsi="Calibri" w:cs="Calibri"/>
                <w:sz w:val="24"/>
                <w:szCs w:val="24"/>
                <w:lang w:val="es-ES_tradnl"/>
              </w:rPr>
              <w:t>)</w:t>
            </w:r>
            <w:r w:rsidRPr="00096218">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5AAF778C" w14:textId="77777777" w:rsidR="002C0183" w:rsidRPr="00096218" w:rsidRDefault="002C0183" w:rsidP="00174C80">
            <w:pPr>
              <w:spacing w:after="0" w:line="240" w:lineRule="auto"/>
              <w:rPr>
                <w:rFonts w:ascii="Calibri" w:eastAsia="Times New Roman" w:hAnsi="Calibri" w:cs="Calibri"/>
                <w:b/>
                <w:bCs/>
                <w:sz w:val="24"/>
                <w:szCs w:val="24"/>
                <w:lang w:val="es-ES"/>
              </w:rPr>
            </w:pPr>
            <w:r w:rsidRPr="0009621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88A2B5A" w14:textId="09D3EF09" w:rsidR="002C0183" w:rsidRPr="00096218" w:rsidRDefault="002C0183" w:rsidP="00174C80">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El proceso documentado de subcontratación deberá describir el proceso de selección de subcontratistas y tener claramente establecido que no se contratará a ninguna empresa de transporte por carretera ni de otros servicios de transporte por carretera antes de que se haya valorado y juzgado que su nivel de calidad, seguridad, salud, respeto medioambiental, protección y RSC es comparable al de la empresa evaluada.  El proceso documentado también debe establecer las condiciones para la evaluación continua del desempeño del subcontratista. Igualmente deberá contemplar requisitos o restricciones impuestas por los clientes. Esta pregunta no es aplicable a actividades que no son por carretera.</w:t>
            </w:r>
          </w:p>
        </w:tc>
        <w:tc>
          <w:tcPr>
            <w:tcW w:w="260" w:type="pct"/>
            <w:tcBorders>
              <w:top w:val="nil"/>
              <w:left w:val="nil"/>
              <w:bottom w:val="single" w:sz="4" w:space="0" w:color="auto"/>
              <w:right w:val="single" w:sz="4" w:space="0" w:color="auto"/>
            </w:tcBorders>
            <w:shd w:val="clear" w:color="auto" w:fill="FFFFFF" w:themeFill="background1"/>
          </w:tcPr>
          <w:p w14:paraId="2A3DD3AF" w14:textId="77777777" w:rsidR="002C0183" w:rsidRPr="00096218" w:rsidRDefault="002C0183" w:rsidP="00174C80">
            <w:pPr>
              <w:spacing w:after="0" w:line="240" w:lineRule="auto"/>
              <w:rPr>
                <w:rFonts w:ascii="Calibri" w:eastAsia="Times New Roman" w:hAnsi="Calibri" w:cs="Calibri"/>
                <w:sz w:val="24"/>
                <w:szCs w:val="24"/>
                <w:lang w:val="es-ES"/>
              </w:rPr>
            </w:pPr>
          </w:p>
        </w:tc>
      </w:tr>
      <w:tr w:rsidR="002C0183" w:rsidRPr="002C0183" w14:paraId="1364AE83" w14:textId="20EEAEBA" w:rsidTr="002C0183">
        <w:trPr>
          <w:trHeight w:val="112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2F7F9B8"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6.1.1.2</w:t>
            </w:r>
          </w:p>
        </w:tc>
        <w:tc>
          <w:tcPr>
            <w:tcW w:w="1445" w:type="pct"/>
            <w:tcBorders>
              <w:top w:val="nil"/>
              <w:left w:val="nil"/>
              <w:bottom w:val="single" w:sz="4" w:space="0" w:color="auto"/>
              <w:right w:val="single" w:sz="4" w:space="0" w:color="auto"/>
            </w:tcBorders>
            <w:shd w:val="clear" w:color="auto" w:fill="FFFFFF" w:themeFill="background1"/>
            <w:hideMark/>
          </w:tcPr>
          <w:p w14:paraId="2E33F4DE" w14:textId="4BC6C830" w:rsidR="002C0183" w:rsidRPr="00096218" w:rsidRDefault="002C0183" w:rsidP="00174C80">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¿Están reflejados en dicho procedimiento documentado los requisitos o restricciones de subcontratación por parte de las compañías químicas clientes (incluso para subcontrataciones puntuales)?</w:t>
            </w:r>
          </w:p>
        </w:tc>
        <w:tc>
          <w:tcPr>
            <w:tcW w:w="90" w:type="pct"/>
            <w:tcBorders>
              <w:top w:val="nil"/>
              <w:left w:val="nil"/>
              <w:bottom w:val="nil"/>
              <w:right w:val="single" w:sz="4" w:space="0" w:color="auto"/>
            </w:tcBorders>
            <w:shd w:val="clear" w:color="auto" w:fill="FFFFFF" w:themeFill="background1"/>
            <w:hideMark/>
          </w:tcPr>
          <w:p w14:paraId="1A45A737" w14:textId="77777777" w:rsidR="002C0183" w:rsidRPr="00096218" w:rsidRDefault="002C0183" w:rsidP="00174C80">
            <w:pPr>
              <w:spacing w:after="0" w:line="240" w:lineRule="auto"/>
              <w:rPr>
                <w:rFonts w:ascii="Calibri" w:eastAsia="Times New Roman" w:hAnsi="Calibri" w:cs="Calibri"/>
                <w:b/>
                <w:bCs/>
                <w:sz w:val="24"/>
                <w:szCs w:val="24"/>
                <w:lang w:val="es-ES"/>
              </w:rPr>
            </w:pPr>
            <w:r w:rsidRPr="0009621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D2CB627" w14:textId="4E472C79" w:rsidR="002C0183" w:rsidRPr="00096218" w:rsidRDefault="002C0183" w:rsidP="00174C80">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Verificar que cualquier requisito específico de cliente proveniente de compañías químicas está especificado de forma añadida a los requerimientos fijados por las Guías CEFIC/ECTA de subcontratación del transporte</w:t>
            </w:r>
            <w:r>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7FB1DA5A" w14:textId="77777777" w:rsidR="002C0183" w:rsidRPr="00096218" w:rsidRDefault="002C0183" w:rsidP="00174C80">
            <w:pPr>
              <w:spacing w:after="0" w:line="240" w:lineRule="auto"/>
              <w:rPr>
                <w:rFonts w:ascii="Calibri" w:eastAsia="Times New Roman" w:hAnsi="Calibri" w:cs="Calibri"/>
                <w:sz w:val="24"/>
                <w:szCs w:val="24"/>
                <w:lang w:val="es-ES"/>
              </w:rPr>
            </w:pPr>
          </w:p>
        </w:tc>
      </w:tr>
      <w:tr w:rsidR="002C0183" w:rsidRPr="002C0183" w14:paraId="300E30F7" w14:textId="6512A528" w:rsidTr="002C0183">
        <w:trPr>
          <w:trHeight w:val="1125"/>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1425A789" w14:textId="53ED832E" w:rsidR="002C0183" w:rsidRPr="001B4E9D" w:rsidRDefault="002C0183" w:rsidP="00772A7B">
            <w:pPr>
              <w:spacing w:after="0" w:line="240" w:lineRule="auto"/>
              <w:rPr>
                <w:rFonts w:ascii="Calibri" w:eastAsia="Times New Roman" w:hAnsi="Calibri" w:cs="Calibri"/>
                <w:color w:val="0070C0"/>
                <w:sz w:val="24"/>
                <w:szCs w:val="24"/>
                <w:lang w:val="es-ES"/>
              </w:rPr>
            </w:pPr>
            <w:r w:rsidRPr="001B4E9D">
              <w:rPr>
                <w:color w:val="0070C0"/>
                <w:lang w:val="es-ES"/>
              </w:rPr>
              <w:t>6.1.1.3</w:t>
            </w:r>
          </w:p>
        </w:tc>
        <w:tc>
          <w:tcPr>
            <w:tcW w:w="1445" w:type="pct"/>
            <w:tcBorders>
              <w:top w:val="nil"/>
              <w:left w:val="nil"/>
              <w:bottom w:val="single" w:sz="4" w:space="0" w:color="auto"/>
              <w:right w:val="single" w:sz="4" w:space="0" w:color="auto"/>
            </w:tcBorders>
            <w:shd w:val="clear" w:color="auto" w:fill="FFFFFF" w:themeFill="background1"/>
          </w:tcPr>
          <w:p w14:paraId="0398F768" w14:textId="4C1EBA2A" w:rsidR="002C0183" w:rsidRPr="00096218" w:rsidRDefault="002C0183" w:rsidP="00772A7B">
            <w:pPr>
              <w:spacing w:after="0" w:line="240" w:lineRule="auto"/>
              <w:rPr>
                <w:rFonts w:ascii="Calibri" w:eastAsia="Times New Roman" w:hAnsi="Calibri" w:cs="Calibri"/>
                <w:color w:val="0070C0"/>
                <w:sz w:val="24"/>
                <w:szCs w:val="24"/>
                <w:lang w:val="es-ES"/>
              </w:rPr>
            </w:pPr>
            <w:r w:rsidRPr="00096218">
              <w:rPr>
                <w:color w:val="0070C0"/>
                <w:lang w:val="es-ES"/>
              </w:rPr>
              <w:t>En caso de que los subcontratistas transporten pellets de plástico, ¿existe un proceso documentado que defina y elija la solución logística y seleccione los socios de servicio, incluida una evaluación de riesgos que cubra los requisitos de OCS?</w:t>
            </w:r>
          </w:p>
        </w:tc>
        <w:tc>
          <w:tcPr>
            <w:tcW w:w="90" w:type="pct"/>
            <w:tcBorders>
              <w:top w:val="nil"/>
              <w:left w:val="nil"/>
              <w:bottom w:val="nil"/>
              <w:right w:val="single" w:sz="4" w:space="0" w:color="auto"/>
            </w:tcBorders>
            <w:shd w:val="clear" w:color="auto" w:fill="FFFFFF" w:themeFill="background1"/>
          </w:tcPr>
          <w:p w14:paraId="1E5812F2" w14:textId="77777777" w:rsidR="002C0183" w:rsidRPr="00096218" w:rsidRDefault="002C0183" w:rsidP="00772A7B">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33DB904D" w14:textId="67328AFD" w:rsidR="002C0183" w:rsidRPr="00096218" w:rsidRDefault="002C0183" w:rsidP="00772A7B">
            <w:pPr>
              <w:spacing w:after="0" w:line="240" w:lineRule="auto"/>
              <w:rPr>
                <w:rFonts w:ascii="Calibri" w:eastAsia="Times New Roman" w:hAnsi="Calibri" w:cs="Calibri"/>
                <w:color w:val="0070C0"/>
                <w:sz w:val="24"/>
                <w:szCs w:val="24"/>
                <w:lang w:val="es-ES"/>
              </w:rPr>
            </w:pPr>
            <w:r w:rsidRPr="00096218">
              <w:rPr>
                <w:color w:val="0070C0"/>
                <w:lang w:val="es-ES"/>
              </w:rPr>
              <w:t xml:space="preserve">La organización debe identificar los criterios de selección relevantes para el manejo responsable de pellets. Los criterios de selección podrían incluir la evaluación SQAS, la certificación OCS, la certificación ISO 14001 o el cumplimiento de otras normas equivalentes. </w:t>
            </w:r>
          </w:p>
        </w:tc>
        <w:tc>
          <w:tcPr>
            <w:tcW w:w="260" w:type="pct"/>
            <w:tcBorders>
              <w:top w:val="nil"/>
              <w:left w:val="nil"/>
              <w:bottom w:val="single" w:sz="4" w:space="0" w:color="auto"/>
              <w:right w:val="single" w:sz="4" w:space="0" w:color="auto"/>
            </w:tcBorders>
            <w:shd w:val="clear" w:color="auto" w:fill="FFFFFF" w:themeFill="background1"/>
            <w:vAlign w:val="center"/>
          </w:tcPr>
          <w:p w14:paraId="1756D01E" w14:textId="5C7FA78E" w:rsidR="002C0183" w:rsidRPr="002C0183" w:rsidRDefault="002C0183" w:rsidP="002C0183">
            <w:pPr>
              <w:spacing w:after="0" w:line="240" w:lineRule="auto"/>
              <w:jc w:val="center"/>
              <w:rPr>
                <w:color w:val="FF0000"/>
                <w:lang w:val="es-ES"/>
              </w:rPr>
            </w:pPr>
            <w:r>
              <w:rPr>
                <w:color w:val="FF0000"/>
                <w:lang w:val="es-ES"/>
              </w:rPr>
              <w:t>M</w:t>
            </w:r>
          </w:p>
        </w:tc>
      </w:tr>
      <w:tr w:rsidR="002C0183" w:rsidRPr="002C0183" w14:paraId="0FB41D0C" w14:textId="787AC78B"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8878BE4"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6.1.2</w:t>
            </w:r>
          </w:p>
        </w:tc>
        <w:tc>
          <w:tcPr>
            <w:tcW w:w="1445" w:type="pct"/>
            <w:tcBorders>
              <w:top w:val="nil"/>
              <w:left w:val="nil"/>
              <w:bottom w:val="single" w:sz="4" w:space="0" w:color="auto"/>
              <w:right w:val="single" w:sz="4" w:space="0" w:color="auto"/>
            </w:tcBorders>
            <w:shd w:val="clear" w:color="auto" w:fill="FFFFFF" w:themeFill="background1"/>
            <w:hideMark/>
          </w:tcPr>
          <w:p w14:paraId="230E7B6D" w14:textId="29673D39" w:rsidR="002C0183" w:rsidRPr="00014015" w:rsidRDefault="002C0183" w:rsidP="00174C80">
            <w:pPr>
              <w:spacing w:after="0" w:line="240" w:lineRule="auto"/>
              <w:rPr>
                <w:rFonts w:ascii="Calibri" w:eastAsia="Times New Roman" w:hAnsi="Calibri" w:cs="Calibri"/>
                <w:b/>
                <w:bCs/>
                <w:sz w:val="24"/>
                <w:szCs w:val="24"/>
                <w:lang w:val="es-ES"/>
              </w:rPr>
            </w:pPr>
            <w:r w:rsidRPr="00014015">
              <w:rPr>
                <w:rFonts w:ascii="Calibri" w:eastAsia="Times New Roman" w:hAnsi="Calibri" w:cs="Calibri"/>
                <w:b/>
                <w:bCs/>
                <w:sz w:val="24"/>
                <w:szCs w:val="24"/>
                <w:lang w:val="es-ES"/>
              </w:rPr>
              <w:t>Subcontratistas/Conductores de transporte por carretera completamente integrados (FIS)</w:t>
            </w:r>
          </w:p>
        </w:tc>
        <w:tc>
          <w:tcPr>
            <w:tcW w:w="90" w:type="pct"/>
            <w:tcBorders>
              <w:top w:val="nil"/>
              <w:left w:val="nil"/>
              <w:bottom w:val="nil"/>
              <w:right w:val="single" w:sz="4" w:space="0" w:color="auto"/>
            </w:tcBorders>
            <w:shd w:val="clear" w:color="auto" w:fill="FFFFFF" w:themeFill="background1"/>
            <w:hideMark/>
          </w:tcPr>
          <w:p w14:paraId="7DA1D704"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4C2AD2A" w14:textId="3F41142E" w:rsidR="002C0183" w:rsidRPr="00014015" w:rsidRDefault="002C0183" w:rsidP="00174C80">
            <w:pPr>
              <w:spacing w:after="0" w:line="240" w:lineRule="auto"/>
              <w:rPr>
                <w:rFonts w:ascii="Calibri" w:eastAsia="Times New Roman" w:hAnsi="Calibri" w:cs="Calibri"/>
                <w:b/>
                <w:bCs/>
                <w:sz w:val="24"/>
                <w:szCs w:val="24"/>
                <w:lang w:val="es-ES"/>
              </w:rPr>
            </w:pPr>
            <w:r w:rsidRPr="00014015">
              <w:rPr>
                <w:rFonts w:ascii="Calibri" w:eastAsia="Times New Roman" w:hAnsi="Calibri" w:cs="Calibri"/>
                <w:b/>
                <w:bCs/>
                <w:sz w:val="24"/>
                <w:szCs w:val="24"/>
                <w:lang w:val="es-ES"/>
              </w:rPr>
              <w:t>Subcontratistas/Conductores de transporte por carretera completamente integrados (FIS)</w:t>
            </w:r>
          </w:p>
        </w:tc>
        <w:tc>
          <w:tcPr>
            <w:tcW w:w="260" w:type="pct"/>
            <w:tcBorders>
              <w:top w:val="nil"/>
              <w:left w:val="nil"/>
              <w:bottom w:val="single" w:sz="4" w:space="0" w:color="auto"/>
              <w:right w:val="single" w:sz="4" w:space="0" w:color="auto"/>
            </w:tcBorders>
            <w:shd w:val="clear" w:color="auto" w:fill="FFFFFF" w:themeFill="background1"/>
          </w:tcPr>
          <w:p w14:paraId="194605A0" w14:textId="77777777" w:rsidR="002C0183" w:rsidRPr="00014015" w:rsidRDefault="002C0183" w:rsidP="00174C80">
            <w:pPr>
              <w:spacing w:after="0" w:line="240" w:lineRule="auto"/>
              <w:rPr>
                <w:rFonts w:ascii="Calibri" w:eastAsia="Times New Roman" w:hAnsi="Calibri" w:cs="Calibri"/>
                <w:b/>
                <w:bCs/>
                <w:sz w:val="24"/>
                <w:szCs w:val="24"/>
                <w:lang w:val="es-ES"/>
              </w:rPr>
            </w:pPr>
          </w:p>
        </w:tc>
      </w:tr>
      <w:tr w:rsidR="002C0183" w:rsidRPr="002C0183" w14:paraId="1AEF16F9" w14:textId="2E5294C8" w:rsidTr="002C0183">
        <w:trPr>
          <w:trHeight w:val="3392"/>
          <w:jc w:val="center"/>
        </w:trPr>
        <w:tc>
          <w:tcPr>
            <w:tcW w:w="586" w:type="pct"/>
            <w:tcBorders>
              <w:top w:val="nil"/>
              <w:left w:val="single" w:sz="4" w:space="0" w:color="auto"/>
              <w:bottom w:val="nil"/>
              <w:right w:val="single" w:sz="4" w:space="0" w:color="auto"/>
            </w:tcBorders>
            <w:shd w:val="clear" w:color="auto" w:fill="FFFFFF" w:themeFill="background1"/>
            <w:hideMark/>
          </w:tcPr>
          <w:p w14:paraId="0BCB0086"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lastRenderedPageBreak/>
              <w:t> </w:t>
            </w:r>
          </w:p>
        </w:tc>
        <w:tc>
          <w:tcPr>
            <w:tcW w:w="1445" w:type="pct"/>
            <w:tcBorders>
              <w:top w:val="nil"/>
              <w:left w:val="nil"/>
              <w:bottom w:val="nil"/>
              <w:right w:val="single" w:sz="4" w:space="0" w:color="auto"/>
            </w:tcBorders>
            <w:shd w:val="clear" w:color="auto" w:fill="FFFFFF" w:themeFill="background1"/>
            <w:hideMark/>
          </w:tcPr>
          <w:p w14:paraId="05DFB9C6"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w:t>
            </w:r>
          </w:p>
        </w:tc>
        <w:tc>
          <w:tcPr>
            <w:tcW w:w="90" w:type="pct"/>
            <w:tcBorders>
              <w:top w:val="nil"/>
              <w:left w:val="nil"/>
              <w:bottom w:val="nil"/>
              <w:right w:val="single" w:sz="4" w:space="0" w:color="auto"/>
            </w:tcBorders>
            <w:shd w:val="clear" w:color="auto" w:fill="FFFFFF" w:themeFill="background1"/>
            <w:hideMark/>
          </w:tcPr>
          <w:p w14:paraId="72E69108"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nil"/>
              <w:right w:val="single" w:sz="4" w:space="0" w:color="auto"/>
            </w:tcBorders>
            <w:shd w:val="clear" w:color="auto" w:fill="FFFFFF" w:themeFill="background1"/>
            <w:hideMark/>
          </w:tcPr>
          <w:p w14:paraId="2D0BE020" w14:textId="77777777" w:rsidR="002C0183" w:rsidRPr="00096218" w:rsidRDefault="002C0183" w:rsidP="00096218">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 xml:space="preserve">Las empresas de transporte pueden proporcionar un servicio de transporte por carretera como subcontratista a la empresa evaluada e integrarse plenamente en el Sistema de Gestión de la empresa evaluada, pero sin perder su condición de empresas independientes y sin limitar su posibilidad de trabajar para otros transportistas principales o como transportista principal.                                                                                                                                                                                                       El siguiente es un ejemplo típico de una de estas integraciones:                                              </w:t>
            </w:r>
          </w:p>
          <w:p w14:paraId="3BA207CA" w14:textId="77777777" w:rsidR="002C0183" w:rsidRPr="00096218" w:rsidRDefault="002C0183" w:rsidP="00096218">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 xml:space="preserve">* El subcontratista está integrado en el sistema de planificación del transporte de la Empresa evaluada, y                                                                                       </w:t>
            </w:r>
          </w:p>
          <w:p w14:paraId="521193E4" w14:textId="77777777" w:rsidR="002C0183" w:rsidRPr="00096218" w:rsidRDefault="002C0183" w:rsidP="00096218">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 xml:space="preserve">* La formación de los conductores del subcontratista está completamente integrada con los programas de formación de la Empresa evaluada y                                                                           </w:t>
            </w:r>
          </w:p>
          <w:p w14:paraId="3AF23B8A" w14:textId="1519CF77" w:rsidR="002C0183" w:rsidRPr="00096218" w:rsidRDefault="002C0183" w:rsidP="00096218">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 El seguimiento del desempeño es idéntico al de la empresa evaluada, etc.</w:t>
            </w:r>
            <w:r w:rsidRPr="00096218">
              <w:rPr>
                <w:rFonts w:ascii="Calibri" w:eastAsia="Times New Roman" w:hAnsi="Calibri" w:cs="Calibri"/>
                <w:sz w:val="24"/>
                <w:szCs w:val="24"/>
                <w:lang w:val="es-ES"/>
              </w:rPr>
              <w:br/>
            </w:r>
            <w:r w:rsidRPr="00096218">
              <w:rPr>
                <w:rFonts w:ascii="Calibri" w:eastAsia="Times New Roman" w:hAnsi="Calibri" w:cs="Calibri"/>
                <w:sz w:val="24"/>
                <w:szCs w:val="24"/>
                <w:lang w:val="es-ES"/>
              </w:rPr>
              <w:br/>
              <w:t>El evaluador debe considerar a los conductores del FIS como empleados de la empresa evaluada desde un punto de vista de calidad, seguridad, salud, respeto medioambiental, protección y RSC.</w:t>
            </w:r>
            <w:r w:rsidRPr="00096218">
              <w:rPr>
                <w:rFonts w:ascii="Calibri" w:eastAsia="Times New Roman" w:hAnsi="Calibri" w:cs="Calibri"/>
                <w:sz w:val="24"/>
                <w:szCs w:val="24"/>
                <w:lang w:val="es-ES"/>
              </w:rPr>
              <w:br/>
            </w:r>
            <w:r w:rsidRPr="00096218">
              <w:rPr>
                <w:rFonts w:ascii="Calibri" w:eastAsia="Times New Roman" w:hAnsi="Calibri" w:cs="Calibri"/>
                <w:sz w:val="24"/>
                <w:szCs w:val="24"/>
                <w:lang w:val="es-ES"/>
              </w:rPr>
              <w:br/>
              <w:t xml:space="preserve">El subcontratista completamente integrado es totalmente libre de establecer sus estándares y por lo tanto debe ser cuidadosamente seleccionados por la empresa evaluada.  El acuerdo firmado o alcanzado con el subcontratista debe reflejar todos los estándares acordados entre ambas partes. El desempeño del subcontratista completamente integrado debe ser monitorizado y se debería seguir un programa de mejoras con reuniones regulares.                                                                </w:t>
            </w:r>
          </w:p>
          <w:p w14:paraId="61855CE7" w14:textId="77777777" w:rsidR="002C0183" w:rsidRDefault="002C0183" w:rsidP="00096218">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t xml:space="preserve"> La evaluación del desempeño de los subcontratistas completamente integrados se deberá integrar en la evaluación SQAS de la empresa evaluada. Si en el PAD está indicado que no se usan subcontratistas completamente integrados, este capítulo no será aplicable.</w:t>
            </w:r>
          </w:p>
          <w:p w14:paraId="1256D147" w14:textId="2B384F97" w:rsidR="002C0183" w:rsidRPr="00096218" w:rsidRDefault="002C0183" w:rsidP="00096218">
            <w:pPr>
              <w:spacing w:after="0" w:line="240" w:lineRule="auto"/>
              <w:rPr>
                <w:rFonts w:ascii="Calibri" w:eastAsia="Times New Roman" w:hAnsi="Calibri" w:cs="Calibri"/>
                <w:sz w:val="24"/>
                <w:szCs w:val="24"/>
                <w:lang w:val="es-ES"/>
              </w:rPr>
            </w:pPr>
            <w:r w:rsidRPr="00096218">
              <w:rPr>
                <w:rFonts w:ascii="Calibri" w:eastAsia="Times New Roman" w:hAnsi="Calibri" w:cs="Calibri"/>
                <w:sz w:val="24"/>
                <w:szCs w:val="24"/>
                <w:lang w:val="es-ES"/>
              </w:rPr>
              <w:br/>
              <w:t>Para verificar la aplicación de las políticas y procedimientos, la evaluación incluirá entrevista de un número de conductores propios y un número de conductores totalmente integrados.</w:t>
            </w:r>
          </w:p>
        </w:tc>
        <w:tc>
          <w:tcPr>
            <w:tcW w:w="260" w:type="pct"/>
            <w:tcBorders>
              <w:top w:val="nil"/>
              <w:left w:val="nil"/>
              <w:bottom w:val="nil"/>
              <w:right w:val="single" w:sz="4" w:space="0" w:color="auto"/>
            </w:tcBorders>
            <w:shd w:val="clear" w:color="auto" w:fill="FFFFFF" w:themeFill="background1"/>
          </w:tcPr>
          <w:p w14:paraId="31228557" w14:textId="77777777" w:rsidR="002C0183" w:rsidRPr="00096218" w:rsidRDefault="002C0183" w:rsidP="00096218">
            <w:pPr>
              <w:spacing w:after="0" w:line="240" w:lineRule="auto"/>
              <w:rPr>
                <w:rFonts w:ascii="Calibri" w:eastAsia="Times New Roman" w:hAnsi="Calibri" w:cs="Calibri"/>
                <w:sz w:val="24"/>
                <w:szCs w:val="24"/>
                <w:lang w:val="es-ES"/>
              </w:rPr>
            </w:pPr>
          </w:p>
        </w:tc>
      </w:tr>
      <w:tr w:rsidR="002C0183" w:rsidRPr="002C0183" w14:paraId="4036BA5A" w14:textId="1462156D" w:rsidTr="002C0183">
        <w:trPr>
          <w:trHeight w:val="94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1510F0B" w14:textId="77777777" w:rsidR="002C0183" w:rsidRPr="00096218" w:rsidRDefault="002C0183" w:rsidP="00174C80">
            <w:pPr>
              <w:spacing w:after="0" w:line="240" w:lineRule="auto"/>
              <w:rPr>
                <w:rFonts w:ascii="Calibri" w:eastAsia="Times New Roman" w:hAnsi="Calibri" w:cs="Calibri"/>
                <w:b/>
                <w:bCs/>
                <w:sz w:val="24"/>
                <w:szCs w:val="24"/>
                <w:lang w:val="es-ES"/>
              </w:rPr>
            </w:pPr>
            <w:r w:rsidRPr="00096218">
              <w:rPr>
                <w:rFonts w:ascii="Calibri" w:eastAsia="Times New Roman" w:hAnsi="Calibri" w:cs="Calibri"/>
                <w:b/>
                <w:bCs/>
                <w:sz w:val="24"/>
                <w:szCs w:val="24"/>
                <w:lang w:val="es-ES"/>
              </w:rPr>
              <w:lastRenderedPageBreak/>
              <w:t> </w:t>
            </w:r>
          </w:p>
        </w:tc>
        <w:tc>
          <w:tcPr>
            <w:tcW w:w="1445" w:type="pct"/>
            <w:tcBorders>
              <w:top w:val="nil"/>
              <w:left w:val="nil"/>
              <w:bottom w:val="single" w:sz="4" w:space="0" w:color="auto"/>
              <w:right w:val="single" w:sz="4" w:space="0" w:color="auto"/>
            </w:tcBorders>
            <w:shd w:val="clear" w:color="auto" w:fill="FFFFFF" w:themeFill="background1"/>
            <w:hideMark/>
          </w:tcPr>
          <w:p w14:paraId="7DBB08DC" w14:textId="77777777" w:rsidR="002C0183" w:rsidRPr="00096218" w:rsidRDefault="002C0183" w:rsidP="00174C80">
            <w:pPr>
              <w:spacing w:after="0" w:line="240" w:lineRule="auto"/>
              <w:rPr>
                <w:rFonts w:ascii="Calibri" w:eastAsia="Times New Roman" w:hAnsi="Calibri" w:cs="Calibri"/>
                <w:b/>
                <w:bCs/>
                <w:sz w:val="24"/>
                <w:szCs w:val="24"/>
                <w:lang w:val="es-ES"/>
              </w:rPr>
            </w:pPr>
            <w:r w:rsidRPr="00096218">
              <w:rPr>
                <w:rFonts w:ascii="Calibri" w:eastAsia="Times New Roman" w:hAnsi="Calibri" w:cs="Calibri"/>
                <w:b/>
                <w:bCs/>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0B4FE765" w14:textId="77777777" w:rsidR="002C0183" w:rsidRPr="00096218" w:rsidRDefault="002C0183" w:rsidP="00174C80">
            <w:pPr>
              <w:spacing w:after="0" w:line="240" w:lineRule="auto"/>
              <w:rPr>
                <w:rFonts w:ascii="Calibri" w:eastAsia="Times New Roman" w:hAnsi="Calibri" w:cs="Calibri"/>
                <w:b/>
                <w:bCs/>
                <w:sz w:val="24"/>
                <w:szCs w:val="24"/>
                <w:lang w:val="es-ES"/>
              </w:rPr>
            </w:pPr>
            <w:r w:rsidRPr="00096218">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36CD0C1" w14:textId="4E9C82A5" w:rsidR="002C0183" w:rsidRPr="00F24F99" w:rsidRDefault="002C0183" w:rsidP="00174C80">
            <w:pPr>
              <w:spacing w:after="0" w:line="240" w:lineRule="auto"/>
              <w:rPr>
                <w:rFonts w:ascii="Calibri" w:eastAsia="Times New Roman" w:hAnsi="Calibri" w:cs="Calibri"/>
                <w:sz w:val="24"/>
                <w:szCs w:val="24"/>
                <w:lang w:val="es-ES"/>
              </w:rPr>
            </w:pPr>
            <w:r w:rsidRPr="00F24F99">
              <w:rPr>
                <w:rFonts w:ascii="Calibri" w:eastAsia="Times New Roman" w:hAnsi="Calibri" w:cs="Calibri"/>
                <w:sz w:val="24"/>
                <w:szCs w:val="24"/>
                <w:lang w:val="es-ES"/>
              </w:rPr>
              <w:t xml:space="preserve">El evaluador debe identificar durante la duración de la evaluación por lo menos dos conductores incluyendo conductores subcontratistas completamente integrados (si procede) para la entrevista. El número entrevistado debe ser suficiente para dar una visión objetiva aceptable de la empresa. </w:t>
            </w:r>
          </w:p>
        </w:tc>
        <w:tc>
          <w:tcPr>
            <w:tcW w:w="260" w:type="pct"/>
            <w:tcBorders>
              <w:top w:val="nil"/>
              <w:left w:val="nil"/>
              <w:bottom w:val="single" w:sz="4" w:space="0" w:color="auto"/>
              <w:right w:val="single" w:sz="4" w:space="0" w:color="auto"/>
            </w:tcBorders>
            <w:shd w:val="clear" w:color="auto" w:fill="FFFFFF" w:themeFill="background1"/>
          </w:tcPr>
          <w:p w14:paraId="11DCC0A1" w14:textId="77777777" w:rsidR="002C0183" w:rsidRPr="00F24F99" w:rsidRDefault="002C0183" w:rsidP="00174C80">
            <w:pPr>
              <w:spacing w:after="0" w:line="240" w:lineRule="auto"/>
              <w:rPr>
                <w:rFonts w:ascii="Calibri" w:eastAsia="Times New Roman" w:hAnsi="Calibri" w:cs="Calibri"/>
                <w:sz w:val="24"/>
                <w:szCs w:val="24"/>
                <w:lang w:val="es-ES"/>
              </w:rPr>
            </w:pPr>
          </w:p>
        </w:tc>
      </w:tr>
      <w:tr w:rsidR="002C0183" w:rsidRPr="002C0183" w14:paraId="0DF30E51" w14:textId="5CD6A5A5"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E97F59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6.1.2.1</w:t>
            </w:r>
          </w:p>
        </w:tc>
        <w:tc>
          <w:tcPr>
            <w:tcW w:w="1445" w:type="pct"/>
            <w:tcBorders>
              <w:top w:val="nil"/>
              <w:left w:val="nil"/>
              <w:bottom w:val="single" w:sz="4" w:space="0" w:color="auto"/>
              <w:right w:val="single" w:sz="4" w:space="0" w:color="auto"/>
            </w:tcBorders>
            <w:shd w:val="clear" w:color="auto" w:fill="FFFFFF" w:themeFill="background1"/>
            <w:hideMark/>
          </w:tcPr>
          <w:p w14:paraId="76B4CAF0" w14:textId="478BCFC0" w:rsidR="002C0183" w:rsidRPr="00F24F99" w:rsidRDefault="002C0183" w:rsidP="00174C80">
            <w:pPr>
              <w:spacing w:after="0" w:line="240" w:lineRule="auto"/>
              <w:rPr>
                <w:rFonts w:ascii="Calibri" w:eastAsia="Times New Roman" w:hAnsi="Calibri" w:cs="Calibri"/>
                <w:sz w:val="24"/>
                <w:szCs w:val="24"/>
                <w:lang w:val="es-ES"/>
              </w:rPr>
            </w:pPr>
            <w:r w:rsidRPr="00F24F99">
              <w:rPr>
                <w:rFonts w:ascii="Calibri" w:eastAsia="Times New Roman" w:hAnsi="Calibri" w:cs="Calibri"/>
                <w:sz w:val="24"/>
                <w:szCs w:val="24"/>
                <w:lang w:val="es-ES"/>
              </w:rPr>
              <w:t xml:space="preserve">¿Posee la compañía un listado aprobado de los subcontratistas completamente integrados que puedan utilizarse? </w:t>
            </w:r>
          </w:p>
        </w:tc>
        <w:tc>
          <w:tcPr>
            <w:tcW w:w="90" w:type="pct"/>
            <w:tcBorders>
              <w:top w:val="nil"/>
              <w:left w:val="nil"/>
              <w:bottom w:val="nil"/>
              <w:right w:val="single" w:sz="4" w:space="0" w:color="auto"/>
            </w:tcBorders>
            <w:shd w:val="clear" w:color="auto" w:fill="FFFFFF" w:themeFill="background1"/>
            <w:hideMark/>
          </w:tcPr>
          <w:p w14:paraId="10DA3E6B" w14:textId="77777777" w:rsidR="002C0183" w:rsidRPr="00F24F99" w:rsidRDefault="002C0183" w:rsidP="00174C80">
            <w:pPr>
              <w:spacing w:after="0" w:line="240" w:lineRule="auto"/>
              <w:rPr>
                <w:rFonts w:ascii="Calibri" w:eastAsia="Times New Roman" w:hAnsi="Calibri" w:cs="Calibri"/>
                <w:b/>
                <w:bCs/>
                <w:sz w:val="24"/>
                <w:szCs w:val="24"/>
                <w:lang w:val="es-ES"/>
              </w:rPr>
            </w:pPr>
            <w:r w:rsidRPr="00F24F9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F9951A2" w14:textId="6127715A" w:rsidR="002C0183" w:rsidRPr="00F24F99" w:rsidRDefault="002C0183" w:rsidP="00174C80">
            <w:pPr>
              <w:spacing w:after="0" w:line="240" w:lineRule="auto"/>
              <w:rPr>
                <w:rFonts w:ascii="Calibri" w:eastAsia="Times New Roman" w:hAnsi="Calibri" w:cs="Calibri"/>
                <w:sz w:val="24"/>
                <w:szCs w:val="24"/>
                <w:lang w:val="es-ES"/>
              </w:rPr>
            </w:pPr>
            <w:r w:rsidRPr="00F24F99">
              <w:rPr>
                <w:rFonts w:ascii="Calibri" w:eastAsia="Times New Roman" w:hAnsi="Calibri" w:cs="Calibri"/>
                <w:sz w:val="24"/>
                <w:szCs w:val="24"/>
                <w:lang w:val="es-ES"/>
              </w:rPr>
              <w:t>Verificar, mediante muestreo de órdenes de transporte, que todos los transportistas están listados y aprobados como subcontratistas/conductores integrados.</w:t>
            </w:r>
          </w:p>
        </w:tc>
        <w:tc>
          <w:tcPr>
            <w:tcW w:w="260" w:type="pct"/>
            <w:tcBorders>
              <w:top w:val="nil"/>
              <w:left w:val="nil"/>
              <w:bottom w:val="single" w:sz="4" w:space="0" w:color="auto"/>
              <w:right w:val="single" w:sz="4" w:space="0" w:color="auto"/>
            </w:tcBorders>
            <w:shd w:val="clear" w:color="auto" w:fill="FFFFFF" w:themeFill="background1"/>
          </w:tcPr>
          <w:p w14:paraId="319D9DE2" w14:textId="77777777" w:rsidR="002C0183" w:rsidRPr="00F24F99" w:rsidRDefault="002C0183" w:rsidP="00174C80">
            <w:pPr>
              <w:spacing w:after="0" w:line="240" w:lineRule="auto"/>
              <w:rPr>
                <w:rFonts w:ascii="Calibri" w:eastAsia="Times New Roman" w:hAnsi="Calibri" w:cs="Calibri"/>
                <w:sz w:val="24"/>
                <w:szCs w:val="24"/>
                <w:lang w:val="es-ES"/>
              </w:rPr>
            </w:pPr>
          </w:p>
        </w:tc>
      </w:tr>
      <w:tr w:rsidR="002C0183" w:rsidRPr="001B4E9D" w14:paraId="2A8A59B9" w14:textId="06BEB302" w:rsidTr="002C0183">
        <w:trPr>
          <w:trHeight w:val="136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078F27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6.1.2.2</w:t>
            </w:r>
          </w:p>
        </w:tc>
        <w:tc>
          <w:tcPr>
            <w:tcW w:w="1445" w:type="pct"/>
            <w:tcBorders>
              <w:top w:val="nil"/>
              <w:left w:val="nil"/>
              <w:bottom w:val="single" w:sz="4" w:space="0" w:color="auto"/>
              <w:right w:val="single" w:sz="4" w:space="0" w:color="auto"/>
            </w:tcBorders>
            <w:shd w:val="clear" w:color="auto" w:fill="FFFFFF" w:themeFill="background1"/>
            <w:hideMark/>
          </w:tcPr>
          <w:p w14:paraId="7AF9E204" w14:textId="5290C39E" w:rsidR="002C0183" w:rsidRPr="00F24F99" w:rsidRDefault="002C0183" w:rsidP="00174C80">
            <w:pPr>
              <w:spacing w:after="0" w:line="240" w:lineRule="auto"/>
              <w:rPr>
                <w:rFonts w:ascii="Calibri" w:eastAsia="Times New Roman" w:hAnsi="Calibri" w:cs="Calibri"/>
                <w:sz w:val="24"/>
                <w:szCs w:val="24"/>
                <w:lang w:val="es-ES"/>
              </w:rPr>
            </w:pPr>
            <w:r w:rsidRPr="00F24F99">
              <w:rPr>
                <w:rFonts w:ascii="Calibri" w:eastAsia="Times New Roman" w:hAnsi="Calibri" w:cs="Calibri"/>
                <w:sz w:val="24"/>
                <w:szCs w:val="24"/>
                <w:lang w:val="es-ES"/>
              </w:rPr>
              <w:t>¿Existen los suficientes procedimientos documentados para asegurar que los subcontratistas completamente integrados se tienen en cuenta en cada parte del sistema de gestión de la organización?</w:t>
            </w:r>
          </w:p>
        </w:tc>
        <w:tc>
          <w:tcPr>
            <w:tcW w:w="90" w:type="pct"/>
            <w:tcBorders>
              <w:top w:val="nil"/>
              <w:left w:val="nil"/>
              <w:bottom w:val="nil"/>
              <w:right w:val="single" w:sz="4" w:space="0" w:color="auto"/>
            </w:tcBorders>
            <w:shd w:val="clear" w:color="auto" w:fill="FFFFFF" w:themeFill="background1"/>
            <w:hideMark/>
          </w:tcPr>
          <w:p w14:paraId="5F60B527" w14:textId="77777777" w:rsidR="002C0183" w:rsidRPr="00F24F99" w:rsidRDefault="002C0183" w:rsidP="00174C80">
            <w:pPr>
              <w:spacing w:after="0" w:line="240" w:lineRule="auto"/>
              <w:rPr>
                <w:rFonts w:ascii="Calibri" w:eastAsia="Times New Roman" w:hAnsi="Calibri" w:cs="Calibri"/>
                <w:b/>
                <w:bCs/>
                <w:sz w:val="24"/>
                <w:szCs w:val="24"/>
                <w:lang w:val="es-ES"/>
              </w:rPr>
            </w:pPr>
            <w:r w:rsidRPr="00F24F9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C128332" w14:textId="3E6B8E05" w:rsidR="002C0183" w:rsidRPr="001B4E9D" w:rsidRDefault="002C0183" w:rsidP="00174C80">
            <w:pPr>
              <w:spacing w:after="0" w:line="240" w:lineRule="auto"/>
              <w:rPr>
                <w:rFonts w:ascii="Calibri" w:eastAsia="Times New Roman" w:hAnsi="Calibri" w:cs="Calibri"/>
                <w:sz w:val="24"/>
                <w:szCs w:val="24"/>
                <w:lang w:val="es-ES"/>
              </w:rPr>
            </w:pPr>
            <w:r w:rsidRPr="00F24F99">
              <w:rPr>
                <w:rFonts w:ascii="Calibri" w:eastAsia="Times New Roman" w:hAnsi="Calibri" w:cs="Calibri"/>
                <w:sz w:val="24"/>
                <w:szCs w:val="24"/>
                <w:lang w:val="es-ES"/>
              </w:rPr>
              <w:t>Como se explica en 6.1.2, estos conductores deben estar integrados completamente en el sistema de gestión de la empresa evaluada como sus propios conductores. Si sus tractoras/remolques no son inspeccionados/mantenidos como los propios, debe haber evidencias de que la empresa realiza una revisión de estas inspecciones/mantenimientos</w:t>
            </w:r>
            <w:r w:rsidRPr="00014015">
              <w:rPr>
                <w:rFonts w:ascii="Calibri" w:eastAsia="Times New Roman" w:hAnsi="Calibri" w:cs="Calibri"/>
                <w:sz w:val="24"/>
                <w:szCs w:val="24"/>
                <w:lang w:val="es-ES"/>
              </w:rPr>
              <w:t>. Verificar por entrevista</w:t>
            </w:r>
            <w:r w:rsidRPr="001B4E9D">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5CE60747" w14:textId="77777777" w:rsidR="002C0183" w:rsidRPr="00F24F99" w:rsidRDefault="002C0183" w:rsidP="00174C80">
            <w:pPr>
              <w:spacing w:after="0" w:line="240" w:lineRule="auto"/>
              <w:rPr>
                <w:rFonts w:ascii="Calibri" w:eastAsia="Times New Roman" w:hAnsi="Calibri" w:cs="Calibri"/>
                <w:sz w:val="24"/>
                <w:szCs w:val="24"/>
                <w:lang w:val="es-ES"/>
              </w:rPr>
            </w:pPr>
          </w:p>
        </w:tc>
      </w:tr>
      <w:tr w:rsidR="002C0183" w:rsidRPr="002C0183" w14:paraId="6A0C1A38" w14:textId="7FB2076E"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8A0E4AD"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6.1.3</w:t>
            </w:r>
          </w:p>
        </w:tc>
        <w:tc>
          <w:tcPr>
            <w:tcW w:w="1445" w:type="pct"/>
            <w:tcBorders>
              <w:top w:val="nil"/>
              <w:left w:val="nil"/>
              <w:bottom w:val="single" w:sz="4" w:space="0" w:color="auto"/>
              <w:right w:val="single" w:sz="4" w:space="0" w:color="auto"/>
            </w:tcBorders>
            <w:shd w:val="clear" w:color="auto" w:fill="FFFFFF" w:themeFill="background1"/>
            <w:hideMark/>
          </w:tcPr>
          <w:p w14:paraId="6F718BD9" w14:textId="26C0C2F1" w:rsidR="002C0183" w:rsidRPr="00014015" w:rsidRDefault="002C0183" w:rsidP="00174C80">
            <w:pPr>
              <w:spacing w:after="0" w:line="240" w:lineRule="auto"/>
              <w:rPr>
                <w:rFonts w:ascii="Calibri" w:eastAsia="Times New Roman" w:hAnsi="Calibri" w:cs="Calibri"/>
                <w:b/>
                <w:bCs/>
                <w:sz w:val="24"/>
                <w:szCs w:val="24"/>
                <w:lang w:val="es-ES"/>
              </w:rPr>
            </w:pPr>
            <w:r w:rsidRPr="00014015">
              <w:rPr>
                <w:rFonts w:ascii="Calibri" w:eastAsia="Times New Roman" w:hAnsi="Calibri" w:cs="Calibri"/>
                <w:b/>
                <w:bCs/>
                <w:sz w:val="24"/>
                <w:szCs w:val="24"/>
                <w:lang w:val="es-ES"/>
              </w:rPr>
              <w:t>Subcontratistas de transporte por carretera no integrados</w:t>
            </w:r>
          </w:p>
        </w:tc>
        <w:tc>
          <w:tcPr>
            <w:tcW w:w="90" w:type="pct"/>
            <w:tcBorders>
              <w:top w:val="nil"/>
              <w:left w:val="nil"/>
              <w:bottom w:val="nil"/>
              <w:right w:val="single" w:sz="4" w:space="0" w:color="auto"/>
            </w:tcBorders>
            <w:shd w:val="clear" w:color="auto" w:fill="FFFFFF" w:themeFill="background1"/>
            <w:hideMark/>
          </w:tcPr>
          <w:p w14:paraId="720EFD37"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4150AB6" w14:textId="63F653D0" w:rsidR="002C0183" w:rsidRPr="00014015" w:rsidRDefault="002C0183" w:rsidP="00174C80">
            <w:pPr>
              <w:spacing w:after="0" w:line="240" w:lineRule="auto"/>
              <w:rPr>
                <w:rFonts w:ascii="Calibri" w:eastAsia="Times New Roman" w:hAnsi="Calibri" w:cs="Calibri"/>
                <w:b/>
                <w:bCs/>
                <w:sz w:val="24"/>
                <w:szCs w:val="24"/>
                <w:lang w:val="es-ES"/>
              </w:rPr>
            </w:pPr>
            <w:r w:rsidRPr="00014015">
              <w:rPr>
                <w:rFonts w:ascii="Calibri" w:eastAsia="Times New Roman" w:hAnsi="Calibri" w:cs="Calibri"/>
                <w:b/>
                <w:bCs/>
                <w:sz w:val="24"/>
                <w:szCs w:val="24"/>
                <w:lang w:val="es-ES"/>
              </w:rPr>
              <w:t>Subcontratistas de transporte por carretera no integrados</w:t>
            </w:r>
          </w:p>
        </w:tc>
        <w:tc>
          <w:tcPr>
            <w:tcW w:w="260" w:type="pct"/>
            <w:tcBorders>
              <w:top w:val="nil"/>
              <w:left w:val="nil"/>
              <w:bottom w:val="single" w:sz="4" w:space="0" w:color="auto"/>
              <w:right w:val="single" w:sz="4" w:space="0" w:color="auto"/>
            </w:tcBorders>
            <w:shd w:val="clear" w:color="auto" w:fill="FFFFFF" w:themeFill="background1"/>
          </w:tcPr>
          <w:p w14:paraId="6BD40297" w14:textId="77777777" w:rsidR="002C0183" w:rsidRPr="00014015" w:rsidRDefault="002C0183" w:rsidP="00174C80">
            <w:pPr>
              <w:spacing w:after="0" w:line="240" w:lineRule="auto"/>
              <w:rPr>
                <w:rFonts w:ascii="Calibri" w:eastAsia="Times New Roman" w:hAnsi="Calibri" w:cs="Calibri"/>
                <w:b/>
                <w:bCs/>
                <w:sz w:val="24"/>
                <w:szCs w:val="24"/>
                <w:lang w:val="es-ES"/>
              </w:rPr>
            </w:pPr>
          </w:p>
        </w:tc>
      </w:tr>
      <w:tr w:rsidR="002C0183" w:rsidRPr="002C0183" w14:paraId="2F52249D" w14:textId="3F744FF8" w:rsidTr="002C0183">
        <w:trPr>
          <w:trHeight w:val="71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D56B474"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lastRenderedPageBreak/>
              <w:t> </w:t>
            </w:r>
          </w:p>
        </w:tc>
        <w:tc>
          <w:tcPr>
            <w:tcW w:w="1445" w:type="pct"/>
            <w:tcBorders>
              <w:top w:val="nil"/>
              <w:left w:val="nil"/>
              <w:bottom w:val="single" w:sz="4" w:space="0" w:color="auto"/>
              <w:right w:val="single" w:sz="4" w:space="0" w:color="auto"/>
            </w:tcBorders>
            <w:shd w:val="clear" w:color="auto" w:fill="FFFFFF" w:themeFill="background1"/>
            <w:hideMark/>
          </w:tcPr>
          <w:p w14:paraId="3255A560"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w:t>
            </w:r>
          </w:p>
        </w:tc>
        <w:tc>
          <w:tcPr>
            <w:tcW w:w="90" w:type="pct"/>
            <w:tcBorders>
              <w:top w:val="nil"/>
              <w:left w:val="nil"/>
              <w:bottom w:val="nil"/>
              <w:right w:val="single" w:sz="4" w:space="0" w:color="auto"/>
            </w:tcBorders>
            <w:shd w:val="clear" w:color="auto" w:fill="FFFFFF" w:themeFill="background1"/>
            <w:hideMark/>
          </w:tcPr>
          <w:p w14:paraId="1AB6289F"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9411FF2" w14:textId="483FFC24" w:rsidR="002C0183" w:rsidRPr="00F24F99"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Un subcontratista no integrado es, para la empresa evaluada, un proveedor de transporte por carretera conocido con un sistema de gestión propio. Los conductores permanecen bajo un control total por parte del subcontratista no integrado. Cuando el subcontratista no está totalmente integrado en el Sistema de Gestión de la empresa evaluada, esta debería revisar las normas de este subcontratista respecto a los criterios aplicados por el cliente y, como buena práctica, respecto a todos los criterios descritos en estas directrices. Los métodos utilizados para evaluar un subcontratista potencial deben quedar a la elección y bajo responsabilidad del transportista principal, pero el esquema SQAS puede proporcionar un apoyo útil.  Cuando el subcontratista potencial está evaluado por SQAS, la empresa evaluada puede comprobar en su informe SQAS si los requisitos de sus clientes y sus propios requisitos están cubiertos por dicha empresa. El informe SQAS provee de información en puntos clave en materia de Calidad, Medio ambiente, Seguridad y Salud a la empresa evaluada cuando considere contratar a un subcontratista ya evaluado por SQAS. En ausencia de un informe de SQAS, la empresa evaluada debe seleccionar los criterios y verificar y controlar el cumplimiento de dichos criterios por sí mismo. La empresa evaluada debe mantener sus propios registros de las evaluaciones y actuaciones de su Subcontratista en relación con los criterios de subcontratación de estas guías. Las directrices de esta guía no se oponen a que la Empresa evaluada llegue a acuerdos con subcontratistas que hayan sido evaluados mediante sistemas de certificación alternativos, siempre y cuando se suministre una información equivalente sobre los estándares QSHE. Si en el PAD se indica que no se usan subcontratistas no integrados, este capítulo no es aplicable.</w:t>
            </w:r>
          </w:p>
        </w:tc>
        <w:tc>
          <w:tcPr>
            <w:tcW w:w="260" w:type="pct"/>
            <w:tcBorders>
              <w:top w:val="nil"/>
              <w:left w:val="nil"/>
              <w:bottom w:val="single" w:sz="4" w:space="0" w:color="auto"/>
              <w:right w:val="single" w:sz="4" w:space="0" w:color="auto"/>
            </w:tcBorders>
            <w:shd w:val="clear" w:color="auto" w:fill="FFFFFF" w:themeFill="background1"/>
          </w:tcPr>
          <w:p w14:paraId="6C2CB355" w14:textId="77777777" w:rsidR="002C0183" w:rsidRPr="00320BC3" w:rsidRDefault="002C0183" w:rsidP="00174C80">
            <w:pPr>
              <w:spacing w:after="0" w:line="240" w:lineRule="auto"/>
              <w:rPr>
                <w:rFonts w:ascii="Calibri" w:eastAsia="Times New Roman" w:hAnsi="Calibri" w:cs="Calibri"/>
                <w:sz w:val="24"/>
                <w:szCs w:val="24"/>
                <w:lang w:val="es-ES"/>
              </w:rPr>
            </w:pPr>
          </w:p>
        </w:tc>
      </w:tr>
      <w:tr w:rsidR="002C0183" w:rsidRPr="002C0183" w14:paraId="6C891BD7" w14:textId="09E8C6B5"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5377A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6.1.3.1.</w:t>
            </w:r>
          </w:p>
        </w:tc>
        <w:tc>
          <w:tcPr>
            <w:tcW w:w="1445" w:type="pct"/>
            <w:tcBorders>
              <w:top w:val="nil"/>
              <w:left w:val="nil"/>
              <w:bottom w:val="single" w:sz="4" w:space="0" w:color="auto"/>
              <w:right w:val="single" w:sz="4" w:space="0" w:color="auto"/>
            </w:tcBorders>
            <w:shd w:val="clear" w:color="auto" w:fill="FFFFFF" w:themeFill="background1"/>
            <w:hideMark/>
          </w:tcPr>
          <w:p w14:paraId="0621E244" w14:textId="1604EF5D"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¿Posee la compañía un listado aprobado de los subcontratistas no integrados que puedan utilizarse?</w:t>
            </w:r>
          </w:p>
        </w:tc>
        <w:tc>
          <w:tcPr>
            <w:tcW w:w="90" w:type="pct"/>
            <w:tcBorders>
              <w:top w:val="nil"/>
              <w:left w:val="nil"/>
              <w:bottom w:val="nil"/>
              <w:right w:val="single" w:sz="4" w:space="0" w:color="auto"/>
            </w:tcBorders>
            <w:shd w:val="clear" w:color="auto" w:fill="FFFFFF" w:themeFill="background1"/>
            <w:hideMark/>
          </w:tcPr>
          <w:p w14:paraId="5CF1FEC7" w14:textId="77777777" w:rsidR="002C0183" w:rsidRPr="00320BC3" w:rsidRDefault="002C0183" w:rsidP="00174C80">
            <w:pPr>
              <w:spacing w:after="0" w:line="240" w:lineRule="auto"/>
              <w:rPr>
                <w:rFonts w:ascii="Calibri" w:eastAsia="Times New Roman" w:hAnsi="Calibri" w:cs="Calibri"/>
                <w:b/>
                <w:bCs/>
                <w:sz w:val="24"/>
                <w:szCs w:val="24"/>
                <w:lang w:val="es-ES"/>
              </w:rPr>
            </w:pPr>
            <w:r w:rsidRPr="00320BC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AC7FB59" w14:textId="19EC4EEA"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Comprobar, mediante muestreo de órdenes de servicio de transporte actuales, que todos los proveedores de servicio están listados y aprobados como subcontratistas por un responsable de la organización.</w:t>
            </w:r>
          </w:p>
        </w:tc>
        <w:tc>
          <w:tcPr>
            <w:tcW w:w="260" w:type="pct"/>
            <w:tcBorders>
              <w:top w:val="nil"/>
              <w:left w:val="nil"/>
              <w:bottom w:val="single" w:sz="4" w:space="0" w:color="auto"/>
              <w:right w:val="single" w:sz="4" w:space="0" w:color="auto"/>
            </w:tcBorders>
            <w:shd w:val="clear" w:color="auto" w:fill="FFFFFF" w:themeFill="background1"/>
          </w:tcPr>
          <w:p w14:paraId="421BC6ED" w14:textId="77777777" w:rsidR="002C0183" w:rsidRPr="00320BC3" w:rsidRDefault="002C0183" w:rsidP="00174C80">
            <w:pPr>
              <w:spacing w:after="0" w:line="240" w:lineRule="auto"/>
              <w:rPr>
                <w:rFonts w:ascii="Calibri" w:eastAsia="Times New Roman" w:hAnsi="Calibri" w:cs="Calibri"/>
                <w:sz w:val="24"/>
                <w:szCs w:val="24"/>
                <w:lang w:val="es-ES"/>
              </w:rPr>
            </w:pPr>
          </w:p>
        </w:tc>
      </w:tr>
      <w:tr w:rsidR="002C0183" w:rsidRPr="002C0183" w14:paraId="725AC5C2" w14:textId="3EAB3C47"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2FE0A7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6.1.3.2.</w:t>
            </w:r>
          </w:p>
        </w:tc>
        <w:tc>
          <w:tcPr>
            <w:tcW w:w="1445" w:type="pct"/>
            <w:tcBorders>
              <w:top w:val="nil"/>
              <w:left w:val="nil"/>
              <w:bottom w:val="single" w:sz="4" w:space="0" w:color="auto"/>
              <w:right w:val="single" w:sz="4" w:space="0" w:color="auto"/>
            </w:tcBorders>
            <w:shd w:val="clear" w:color="auto" w:fill="FFFFFF" w:themeFill="background1"/>
            <w:hideMark/>
          </w:tcPr>
          <w:p w14:paraId="46E3EE04" w14:textId="6A500C7A"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¿Facilita la empresa evaluada un Manual del Conductor (tal como se define en 11.3.1) a los conductores de subcontratistas no integrados o se comprueba que el Manual del Subcontratista es acorde con el propio?</w:t>
            </w:r>
          </w:p>
        </w:tc>
        <w:tc>
          <w:tcPr>
            <w:tcW w:w="90" w:type="pct"/>
            <w:tcBorders>
              <w:top w:val="nil"/>
              <w:left w:val="nil"/>
              <w:bottom w:val="nil"/>
              <w:right w:val="single" w:sz="4" w:space="0" w:color="auto"/>
            </w:tcBorders>
            <w:shd w:val="clear" w:color="auto" w:fill="FFFFFF" w:themeFill="background1"/>
            <w:hideMark/>
          </w:tcPr>
          <w:p w14:paraId="312EDC2E" w14:textId="77777777" w:rsidR="002C0183" w:rsidRPr="00320BC3" w:rsidRDefault="002C0183" w:rsidP="00174C80">
            <w:pPr>
              <w:spacing w:after="0" w:line="240" w:lineRule="auto"/>
              <w:rPr>
                <w:rFonts w:ascii="Calibri" w:eastAsia="Times New Roman" w:hAnsi="Calibri" w:cs="Calibri"/>
                <w:b/>
                <w:bCs/>
                <w:sz w:val="24"/>
                <w:szCs w:val="24"/>
                <w:lang w:val="es-ES"/>
              </w:rPr>
            </w:pPr>
            <w:r w:rsidRPr="00320BC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FD14078" w14:textId="77777777"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 xml:space="preserve">Encontrar evidencia de un registro que demuestre que el manual del conductor ha sido entregado a todo el listado de subcontratistas no integrados o que se ha comprobado su consistencia. Verificar la presencia del Manual, (versión más reciente), cuando se entreviste a los conductores. Cuando se entrega el manual </w:t>
            </w:r>
            <w:r w:rsidRPr="00320BC3">
              <w:rPr>
                <w:rFonts w:ascii="Calibri" w:eastAsia="Times New Roman" w:hAnsi="Calibri" w:cs="Calibri"/>
                <w:sz w:val="24"/>
                <w:szCs w:val="24"/>
                <w:lang w:val="es-ES"/>
              </w:rPr>
              <w:lastRenderedPageBreak/>
              <w:t>se puede eliminar la información sensible.  Verifique que los elementos de la pregunta 11.3.1.4 están incluidos en el manual del subcontratista</w:t>
            </w:r>
          </w:p>
          <w:p w14:paraId="6DC1AA8C" w14:textId="2090541C" w:rsidR="002C0183" w:rsidRPr="00320BC3" w:rsidRDefault="002C0183" w:rsidP="00174C80">
            <w:pPr>
              <w:spacing w:after="0" w:line="240" w:lineRule="auto"/>
              <w:rPr>
                <w:rFonts w:ascii="Calibri" w:eastAsia="Times New Roman" w:hAnsi="Calibri" w:cs="Calibri"/>
                <w:sz w:val="24"/>
                <w:szCs w:val="24"/>
                <w:lang w:val="es-ES"/>
              </w:rPr>
            </w:pPr>
            <w:r w:rsidRPr="002C0183">
              <w:rPr>
                <w:rFonts w:ascii="Calibri" w:eastAsia="Times New Roman" w:hAnsi="Calibri" w:cs="Calibri"/>
                <w:color w:val="2F5496" w:themeColor="accent1" w:themeShade="BF"/>
                <w:sz w:val="24"/>
                <w:szCs w:val="24"/>
                <w:lang w:val="es-ES"/>
              </w:rPr>
              <w:t>Esta pregunta también es aplicable a una empresa que solo tiene NIS (Sin conductores ni FIS) y no tiene un manual del conductor propio. La empresa evaluada definirá y entregará los requisitos de documentación para los conductores del NIS. La empresa evaluada comprobará que el manual del conductor del NIS sea coherente con estos requisitos</w:t>
            </w:r>
            <w:r w:rsidRPr="00014015">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vAlign w:val="center"/>
          </w:tcPr>
          <w:p w14:paraId="4A3442E3" w14:textId="284BCB3A" w:rsidR="002C0183" w:rsidRPr="002C0183" w:rsidRDefault="002C0183" w:rsidP="002C0183">
            <w:pPr>
              <w:spacing w:after="0" w:line="240" w:lineRule="auto"/>
              <w:jc w:val="center"/>
              <w:rPr>
                <w:rFonts w:ascii="Calibri" w:eastAsia="Times New Roman" w:hAnsi="Calibri" w:cs="Calibri"/>
                <w:color w:val="2F5496" w:themeColor="accent1" w:themeShade="BF"/>
                <w:sz w:val="24"/>
                <w:szCs w:val="24"/>
                <w:lang w:val="es-ES"/>
              </w:rPr>
            </w:pPr>
            <w:r>
              <w:rPr>
                <w:rFonts w:ascii="Calibri" w:eastAsia="Times New Roman" w:hAnsi="Calibri" w:cs="Calibri"/>
                <w:color w:val="2F5496" w:themeColor="accent1" w:themeShade="BF"/>
                <w:sz w:val="24"/>
                <w:szCs w:val="24"/>
                <w:lang w:val="es-ES"/>
              </w:rPr>
              <w:lastRenderedPageBreak/>
              <w:t>X</w:t>
            </w:r>
          </w:p>
        </w:tc>
      </w:tr>
      <w:tr w:rsidR="002C0183" w:rsidRPr="002C0183" w14:paraId="1564C25C" w14:textId="51F6E929"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F61A26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6.1.4</w:t>
            </w:r>
          </w:p>
        </w:tc>
        <w:tc>
          <w:tcPr>
            <w:tcW w:w="1445" w:type="pct"/>
            <w:tcBorders>
              <w:top w:val="nil"/>
              <w:left w:val="nil"/>
              <w:bottom w:val="single" w:sz="4" w:space="0" w:color="auto"/>
              <w:right w:val="single" w:sz="4" w:space="0" w:color="auto"/>
            </w:tcBorders>
            <w:shd w:val="clear" w:color="auto" w:fill="FFFFFF" w:themeFill="background1"/>
            <w:hideMark/>
          </w:tcPr>
          <w:p w14:paraId="7FA03E3A" w14:textId="1E44DFC8" w:rsidR="002C0183" w:rsidRPr="00EF0991" w:rsidRDefault="002C0183" w:rsidP="00174C80">
            <w:pPr>
              <w:spacing w:after="0" w:line="240" w:lineRule="auto"/>
              <w:rPr>
                <w:rFonts w:ascii="Calibri" w:eastAsia="Times New Roman" w:hAnsi="Calibri" w:cs="Calibri"/>
                <w:b/>
                <w:bCs/>
                <w:sz w:val="24"/>
                <w:szCs w:val="24"/>
                <w:lang w:val="es-ES"/>
              </w:rPr>
            </w:pPr>
            <w:r w:rsidRPr="00EF0991">
              <w:rPr>
                <w:rFonts w:ascii="Calibri" w:eastAsia="Times New Roman" w:hAnsi="Calibri" w:cs="Calibri"/>
                <w:b/>
                <w:bCs/>
                <w:sz w:val="24"/>
                <w:szCs w:val="24"/>
                <w:lang w:val="es-ES"/>
              </w:rPr>
              <w:t>Servicios subcontratados de transporte por carretera puntuales no planificados</w:t>
            </w:r>
          </w:p>
        </w:tc>
        <w:tc>
          <w:tcPr>
            <w:tcW w:w="90" w:type="pct"/>
            <w:tcBorders>
              <w:top w:val="nil"/>
              <w:left w:val="nil"/>
              <w:bottom w:val="nil"/>
              <w:right w:val="single" w:sz="4" w:space="0" w:color="auto"/>
            </w:tcBorders>
            <w:shd w:val="clear" w:color="auto" w:fill="FFFFFF" w:themeFill="background1"/>
            <w:hideMark/>
          </w:tcPr>
          <w:p w14:paraId="41803E17"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FDADE7B" w14:textId="13320BDF" w:rsidR="002C0183" w:rsidRPr="00EF0991" w:rsidRDefault="002C0183" w:rsidP="00174C80">
            <w:pPr>
              <w:spacing w:after="0" w:line="240" w:lineRule="auto"/>
              <w:rPr>
                <w:rFonts w:ascii="Calibri" w:eastAsia="Times New Roman" w:hAnsi="Calibri" w:cs="Calibri"/>
                <w:b/>
                <w:bCs/>
                <w:sz w:val="24"/>
                <w:szCs w:val="24"/>
                <w:lang w:val="es-ES"/>
              </w:rPr>
            </w:pPr>
            <w:r w:rsidRPr="00EF0991">
              <w:rPr>
                <w:rFonts w:ascii="Calibri" w:eastAsia="Times New Roman" w:hAnsi="Calibri" w:cs="Calibri"/>
                <w:b/>
                <w:bCs/>
                <w:sz w:val="24"/>
                <w:szCs w:val="24"/>
                <w:lang w:val="es-ES"/>
              </w:rPr>
              <w:t>Servicios subcontratados de transporte por carretera puntuales no planificados</w:t>
            </w:r>
          </w:p>
        </w:tc>
        <w:tc>
          <w:tcPr>
            <w:tcW w:w="260" w:type="pct"/>
            <w:tcBorders>
              <w:top w:val="nil"/>
              <w:left w:val="nil"/>
              <w:bottom w:val="single" w:sz="4" w:space="0" w:color="auto"/>
              <w:right w:val="single" w:sz="4" w:space="0" w:color="auto"/>
            </w:tcBorders>
            <w:shd w:val="clear" w:color="auto" w:fill="FFFFFF" w:themeFill="background1"/>
          </w:tcPr>
          <w:p w14:paraId="085BBCEA" w14:textId="77777777" w:rsidR="002C0183" w:rsidRPr="00EF0991" w:rsidRDefault="002C0183" w:rsidP="00174C80">
            <w:pPr>
              <w:spacing w:after="0" w:line="240" w:lineRule="auto"/>
              <w:rPr>
                <w:rFonts w:ascii="Calibri" w:eastAsia="Times New Roman" w:hAnsi="Calibri" w:cs="Calibri"/>
                <w:b/>
                <w:bCs/>
                <w:sz w:val="24"/>
                <w:szCs w:val="24"/>
                <w:lang w:val="es-ES"/>
              </w:rPr>
            </w:pPr>
          </w:p>
        </w:tc>
      </w:tr>
      <w:tr w:rsidR="002C0183" w:rsidRPr="002C0183" w14:paraId="15E1B244" w14:textId="426B0984"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580F732"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w:t>
            </w:r>
          </w:p>
        </w:tc>
        <w:tc>
          <w:tcPr>
            <w:tcW w:w="1445" w:type="pct"/>
            <w:tcBorders>
              <w:top w:val="nil"/>
              <w:left w:val="nil"/>
              <w:bottom w:val="single" w:sz="4" w:space="0" w:color="auto"/>
              <w:right w:val="single" w:sz="4" w:space="0" w:color="auto"/>
            </w:tcBorders>
            <w:shd w:val="clear" w:color="auto" w:fill="FFFFFF" w:themeFill="background1"/>
            <w:hideMark/>
          </w:tcPr>
          <w:p w14:paraId="4F9826B5"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w:t>
            </w:r>
          </w:p>
        </w:tc>
        <w:tc>
          <w:tcPr>
            <w:tcW w:w="90" w:type="pct"/>
            <w:tcBorders>
              <w:top w:val="nil"/>
              <w:left w:val="nil"/>
              <w:bottom w:val="nil"/>
              <w:right w:val="single" w:sz="4" w:space="0" w:color="auto"/>
            </w:tcBorders>
            <w:shd w:val="clear" w:color="auto" w:fill="FFFFFF" w:themeFill="background1"/>
            <w:hideMark/>
          </w:tcPr>
          <w:p w14:paraId="1B11DD06"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758FEE8" w14:textId="7E734D38"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 xml:space="preserve">Los servicios puntuales no planificados se definen como llamadas repentinas no planificadas por medio de selecciones de directorios telefónicos como por ejemplo Internet, </w:t>
            </w:r>
            <w:proofErr w:type="spellStart"/>
            <w:r w:rsidRPr="00320BC3">
              <w:rPr>
                <w:rFonts w:ascii="Calibri" w:eastAsia="Times New Roman" w:hAnsi="Calibri" w:cs="Calibri"/>
                <w:sz w:val="24"/>
                <w:szCs w:val="24"/>
                <w:lang w:val="es-ES"/>
              </w:rPr>
              <w:t>Minitel</w:t>
            </w:r>
            <w:proofErr w:type="spellEnd"/>
            <w:r w:rsidRPr="00320BC3">
              <w:rPr>
                <w:rFonts w:ascii="Calibri" w:eastAsia="Times New Roman" w:hAnsi="Calibri" w:cs="Calibri"/>
                <w:sz w:val="24"/>
                <w:szCs w:val="24"/>
                <w:lang w:val="es-ES"/>
              </w:rPr>
              <w:t>, páginas amarillas. Este tipo de subcontratistas deben ser tratados como los demás subcontratistas, es decir, deben ajustarse a los estándares QSHE fijados por la empresa evaluada y sus clientes, cargadores...  Si en el PAD se indica que no se usan subcontratistas para servicios puntuales no planificados, este capítulo no se aplicará.</w:t>
            </w:r>
          </w:p>
        </w:tc>
        <w:tc>
          <w:tcPr>
            <w:tcW w:w="260" w:type="pct"/>
            <w:tcBorders>
              <w:top w:val="nil"/>
              <w:left w:val="nil"/>
              <w:bottom w:val="single" w:sz="4" w:space="0" w:color="auto"/>
              <w:right w:val="single" w:sz="4" w:space="0" w:color="auto"/>
            </w:tcBorders>
            <w:shd w:val="clear" w:color="auto" w:fill="FFFFFF" w:themeFill="background1"/>
          </w:tcPr>
          <w:p w14:paraId="1F58E2C0" w14:textId="77777777" w:rsidR="002C0183" w:rsidRPr="00320BC3" w:rsidRDefault="002C0183" w:rsidP="00174C80">
            <w:pPr>
              <w:spacing w:after="0" w:line="240" w:lineRule="auto"/>
              <w:rPr>
                <w:rFonts w:ascii="Calibri" w:eastAsia="Times New Roman" w:hAnsi="Calibri" w:cs="Calibri"/>
                <w:sz w:val="24"/>
                <w:szCs w:val="24"/>
                <w:lang w:val="es-ES"/>
              </w:rPr>
            </w:pPr>
          </w:p>
        </w:tc>
      </w:tr>
      <w:tr w:rsidR="002C0183" w:rsidRPr="002C0183" w14:paraId="5ACCFC18" w14:textId="2FFF9267" w:rsidTr="002C0183">
        <w:trPr>
          <w:trHeight w:val="13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E80A4E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6.1.4.1.</w:t>
            </w:r>
          </w:p>
        </w:tc>
        <w:tc>
          <w:tcPr>
            <w:tcW w:w="1445" w:type="pct"/>
            <w:tcBorders>
              <w:top w:val="nil"/>
              <w:left w:val="nil"/>
              <w:bottom w:val="single" w:sz="4" w:space="0" w:color="auto"/>
              <w:right w:val="single" w:sz="4" w:space="0" w:color="auto"/>
            </w:tcBorders>
            <w:shd w:val="clear" w:color="auto" w:fill="FFFFFF" w:themeFill="background1"/>
            <w:hideMark/>
          </w:tcPr>
          <w:p w14:paraId="78424532" w14:textId="674BBA2D"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Cuando la empresa evaluada tiene que emplear recursos no planificados en la cadena de suministro, ¿son los requisitos mínimos de servicio documentados y solicitados para estas empresas de transporte por carretera?</w:t>
            </w:r>
          </w:p>
        </w:tc>
        <w:tc>
          <w:tcPr>
            <w:tcW w:w="90" w:type="pct"/>
            <w:tcBorders>
              <w:top w:val="nil"/>
              <w:left w:val="nil"/>
              <w:bottom w:val="nil"/>
              <w:right w:val="single" w:sz="4" w:space="0" w:color="auto"/>
            </w:tcBorders>
            <w:shd w:val="clear" w:color="auto" w:fill="FFFFFF" w:themeFill="background1"/>
            <w:hideMark/>
          </w:tcPr>
          <w:p w14:paraId="216579DD" w14:textId="77777777" w:rsidR="002C0183" w:rsidRPr="00320BC3" w:rsidRDefault="002C0183" w:rsidP="00174C80">
            <w:pPr>
              <w:spacing w:after="0" w:line="240" w:lineRule="auto"/>
              <w:rPr>
                <w:rFonts w:ascii="Calibri" w:eastAsia="Times New Roman" w:hAnsi="Calibri" w:cs="Calibri"/>
                <w:b/>
                <w:bCs/>
                <w:sz w:val="24"/>
                <w:szCs w:val="24"/>
                <w:lang w:val="es-ES"/>
              </w:rPr>
            </w:pPr>
            <w:r w:rsidRPr="00320BC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D00DFF0" w14:textId="358800C4" w:rsidR="002C0183" w:rsidRPr="00320BC3" w:rsidRDefault="002C0183" w:rsidP="00174C80">
            <w:pPr>
              <w:spacing w:after="0" w:line="240" w:lineRule="auto"/>
              <w:rPr>
                <w:rFonts w:ascii="Calibri" w:eastAsia="Times New Roman" w:hAnsi="Calibri" w:cs="Calibri"/>
                <w:sz w:val="24"/>
                <w:szCs w:val="24"/>
                <w:lang w:val="es-ES"/>
              </w:rPr>
            </w:pPr>
            <w:r w:rsidRPr="00320BC3">
              <w:rPr>
                <w:rFonts w:ascii="Calibri" w:eastAsia="Times New Roman" w:hAnsi="Calibri" w:cs="Calibri"/>
                <w:sz w:val="24"/>
                <w:szCs w:val="24"/>
                <w:lang w:val="es-ES"/>
              </w:rPr>
              <w:t>Busque evidencia de que los requisitos mínimos (como se define en 6.2.1.1.a, 6.2.1.1.e, 6.2.1.1.f, 6.2.1.1.i y 6.2.1.1.k) se han comunicado y comprobado</w:t>
            </w:r>
          </w:p>
        </w:tc>
        <w:tc>
          <w:tcPr>
            <w:tcW w:w="260" w:type="pct"/>
            <w:tcBorders>
              <w:top w:val="nil"/>
              <w:left w:val="nil"/>
              <w:bottom w:val="single" w:sz="4" w:space="0" w:color="auto"/>
              <w:right w:val="single" w:sz="4" w:space="0" w:color="auto"/>
            </w:tcBorders>
            <w:shd w:val="clear" w:color="auto" w:fill="FFFFFF" w:themeFill="background1"/>
          </w:tcPr>
          <w:p w14:paraId="7AA04B29" w14:textId="77777777" w:rsidR="002C0183" w:rsidRPr="00320BC3" w:rsidRDefault="002C0183" w:rsidP="00174C80">
            <w:pPr>
              <w:spacing w:after="0" w:line="240" w:lineRule="auto"/>
              <w:rPr>
                <w:rFonts w:ascii="Calibri" w:eastAsia="Times New Roman" w:hAnsi="Calibri" w:cs="Calibri"/>
                <w:sz w:val="24"/>
                <w:szCs w:val="24"/>
                <w:lang w:val="es-ES"/>
              </w:rPr>
            </w:pPr>
          </w:p>
        </w:tc>
      </w:tr>
      <w:tr w:rsidR="002C0183" w:rsidRPr="002C0183" w14:paraId="08236497" w14:textId="72706A9D"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4F01531"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6.2</w:t>
            </w:r>
          </w:p>
        </w:tc>
        <w:tc>
          <w:tcPr>
            <w:tcW w:w="1445" w:type="pct"/>
            <w:tcBorders>
              <w:top w:val="nil"/>
              <w:left w:val="nil"/>
              <w:bottom w:val="single" w:sz="4" w:space="0" w:color="auto"/>
              <w:right w:val="single" w:sz="4" w:space="0" w:color="auto"/>
            </w:tcBorders>
            <w:shd w:val="clear" w:color="auto" w:fill="FFFFFF" w:themeFill="background1"/>
            <w:hideMark/>
          </w:tcPr>
          <w:p w14:paraId="0969B592" w14:textId="10918DAC" w:rsidR="002C0183" w:rsidRPr="001B4E9D" w:rsidRDefault="002C0183" w:rsidP="00EE4E59">
            <w:pPr>
              <w:pStyle w:val="Ttulo2"/>
            </w:pPr>
            <w:bookmarkStart w:id="2" w:name="_Seguimiento_del_Desempeño"/>
            <w:bookmarkEnd w:id="2"/>
            <w:r w:rsidRPr="0090335B">
              <w:t>Seguimiento del Desempeño de los Subcontratistas de transporte por carretera</w:t>
            </w:r>
          </w:p>
        </w:tc>
        <w:tc>
          <w:tcPr>
            <w:tcW w:w="90" w:type="pct"/>
            <w:tcBorders>
              <w:top w:val="nil"/>
              <w:left w:val="nil"/>
              <w:bottom w:val="nil"/>
              <w:right w:val="single" w:sz="4" w:space="0" w:color="auto"/>
            </w:tcBorders>
            <w:shd w:val="clear" w:color="auto" w:fill="FFFFFF" w:themeFill="background1"/>
            <w:hideMark/>
          </w:tcPr>
          <w:p w14:paraId="3767616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4118611" w14:textId="6DEA2FD8" w:rsidR="002C0183" w:rsidRPr="001B4E9D" w:rsidRDefault="002C0183" w:rsidP="00174C80">
            <w:pPr>
              <w:spacing w:after="0" w:line="240" w:lineRule="auto"/>
              <w:rPr>
                <w:rFonts w:ascii="Calibri" w:eastAsia="Times New Roman" w:hAnsi="Calibri" w:cs="Calibri"/>
                <w:b/>
                <w:bCs/>
                <w:sz w:val="24"/>
                <w:szCs w:val="24"/>
                <w:u w:val="single"/>
                <w:lang w:val="es-ES"/>
              </w:rPr>
            </w:pPr>
            <w:r w:rsidRPr="0090335B">
              <w:rPr>
                <w:rFonts w:ascii="Calibri" w:eastAsia="Times New Roman" w:hAnsi="Calibri" w:cs="Calibri"/>
                <w:b/>
                <w:bCs/>
                <w:sz w:val="24"/>
                <w:szCs w:val="24"/>
                <w:u w:val="single"/>
                <w:lang w:val="es-ES"/>
              </w:rPr>
              <w:t>Seguimiento del Desempeño de los Subcontratistas de transporte por carretera</w:t>
            </w:r>
          </w:p>
        </w:tc>
        <w:tc>
          <w:tcPr>
            <w:tcW w:w="260" w:type="pct"/>
            <w:tcBorders>
              <w:top w:val="nil"/>
              <w:left w:val="nil"/>
              <w:bottom w:val="single" w:sz="4" w:space="0" w:color="auto"/>
              <w:right w:val="single" w:sz="4" w:space="0" w:color="auto"/>
            </w:tcBorders>
            <w:shd w:val="clear" w:color="auto" w:fill="FFFFFF" w:themeFill="background1"/>
          </w:tcPr>
          <w:p w14:paraId="5DB6F9A7" w14:textId="77777777" w:rsidR="002C0183" w:rsidRPr="0090335B" w:rsidRDefault="002C0183" w:rsidP="00174C80">
            <w:pPr>
              <w:spacing w:after="0" w:line="240" w:lineRule="auto"/>
              <w:rPr>
                <w:rFonts w:ascii="Calibri" w:eastAsia="Times New Roman" w:hAnsi="Calibri" w:cs="Calibri"/>
                <w:b/>
                <w:bCs/>
                <w:sz w:val="24"/>
                <w:szCs w:val="24"/>
                <w:u w:val="single"/>
                <w:lang w:val="es-ES"/>
              </w:rPr>
            </w:pPr>
          </w:p>
        </w:tc>
      </w:tr>
      <w:tr w:rsidR="002C0183" w:rsidRPr="0090335B" w14:paraId="77A9FAFF" w14:textId="4F9455CE" w:rsidTr="002C0183">
        <w:trPr>
          <w:trHeight w:val="115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0D6A436"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6.2.1.</w:t>
            </w:r>
          </w:p>
        </w:tc>
        <w:tc>
          <w:tcPr>
            <w:tcW w:w="1445" w:type="pct"/>
            <w:tcBorders>
              <w:top w:val="nil"/>
              <w:left w:val="nil"/>
              <w:bottom w:val="single" w:sz="4" w:space="0" w:color="auto"/>
              <w:right w:val="single" w:sz="4" w:space="0" w:color="auto"/>
            </w:tcBorders>
            <w:shd w:val="clear" w:color="auto" w:fill="FFFFFF" w:themeFill="background1"/>
            <w:hideMark/>
          </w:tcPr>
          <w:p w14:paraId="55667DAA" w14:textId="790ED508" w:rsidR="002C0183" w:rsidRPr="007A60DD" w:rsidRDefault="002C0183" w:rsidP="00174C80">
            <w:pPr>
              <w:spacing w:after="0" w:line="240" w:lineRule="auto"/>
              <w:rPr>
                <w:rFonts w:ascii="Calibri" w:eastAsia="Times New Roman" w:hAnsi="Calibri" w:cs="Calibri"/>
                <w:b/>
                <w:bCs/>
                <w:sz w:val="24"/>
                <w:szCs w:val="24"/>
                <w:lang w:val="en-GB"/>
              </w:rPr>
            </w:pPr>
            <w:proofErr w:type="spellStart"/>
            <w:r w:rsidRPr="0090335B">
              <w:rPr>
                <w:rFonts w:ascii="Calibri" w:eastAsia="Times New Roman" w:hAnsi="Calibri" w:cs="Calibri"/>
                <w:b/>
                <w:bCs/>
                <w:sz w:val="24"/>
                <w:szCs w:val="24"/>
                <w:lang w:val="en-GB"/>
              </w:rPr>
              <w:t>Criterios</w:t>
            </w:r>
            <w:proofErr w:type="spellEnd"/>
            <w:r w:rsidRPr="0090335B">
              <w:rPr>
                <w:rFonts w:ascii="Calibri" w:eastAsia="Times New Roman" w:hAnsi="Calibri" w:cs="Calibri"/>
                <w:b/>
                <w:bCs/>
                <w:sz w:val="24"/>
                <w:szCs w:val="24"/>
                <w:lang w:val="en-GB"/>
              </w:rPr>
              <w:t xml:space="preserve"> de </w:t>
            </w:r>
            <w:proofErr w:type="spellStart"/>
            <w:r w:rsidRPr="0090335B">
              <w:rPr>
                <w:rFonts w:ascii="Calibri" w:eastAsia="Times New Roman" w:hAnsi="Calibri" w:cs="Calibri"/>
                <w:b/>
                <w:bCs/>
                <w:sz w:val="24"/>
                <w:szCs w:val="24"/>
                <w:lang w:val="en-GB"/>
              </w:rPr>
              <w:t>Desempeño</w:t>
            </w:r>
            <w:proofErr w:type="spellEnd"/>
          </w:p>
        </w:tc>
        <w:tc>
          <w:tcPr>
            <w:tcW w:w="90" w:type="pct"/>
            <w:tcBorders>
              <w:top w:val="nil"/>
              <w:left w:val="nil"/>
              <w:bottom w:val="nil"/>
              <w:right w:val="single" w:sz="4" w:space="0" w:color="auto"/>
            </w:tcBorders>
            <w:shd w:val="clear" w:color="auto" w:fill="FFFFFF" w:themeFill="background1"/>
            <w:hideMark/>
          </w:tcPr>
          <w:p w14:paraId="57EFB8A0" w14:textId="77777777" w:rsidR="002C0183" w:rsidRPr="007A60DD" w:rsidRDefault="002C0183" w:rsidP="00174C80">
            <w:pPr>
              <w:spacing w:after="0" w:line="240" w:lineRule="auto"/>
              <w:rPr>
                <w:rFonts w:ascii="Calibri" w:eastAsia="Times New Roman" w:hAnsi="Calibri" w:cs="Calibri"/>
                <w:b/>
                <w:bCs/>
                <w:sz w:val="24"/>
                <w:szCs w:val="24"/>
                <w:lang w:val="en-GB"/>
              </w:rPr>
            </w:pPr>
            <w:r w:rsidRPr="007A60DD">
              <w:rPr>
                <w:rFonts w:ascii="Calibri" w:eastAsia="Times New Roman" w:hAnsi="Calibri" w:cs="Calibri"/>
                <w:b/>
                <w:bCs/>
                <w:sz w:val="24"/>
                <w:szCs w:val="24"/>
                <w:lang w:val="en-GB"/>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28AB21C" w14:textId="1C76B293" w:rsidR="002C0183" w:rsidRPr="0090335B" w:rsidRDefault="002C0183" w:rsidP="00174C80">
            <w:pPr>
              <w:spacing w:after="0" w:line="240" w:lineRule="auto"/>
              <w:rPr>
                <w:rFonts w:ascii="Calibri" w:eastAsia="Times New Roman" w:hAnsi="Calibri" w:cs="Calibri"/>
                <w:b/>
                <w:bCs/>
                <w:sz w:val="24"/>
                <w:szCs w:val="24"/>
                <w:lang w:val="en-GB"/>
              </w:rPr>
            </w:pPr>
            <w:r w:rsidRPr="0090335B">
              <w:rPr>
                <w:rFonts w:ascii="Calibri" w:eastAsia="Times New Roman" w:hAnsi="Calibri" w:cs="Calibri"/>
                <w:b/>
                <w:bCs/>
                <w:sz w:val="24"/>
                <w:szCs w:val="24"/>
                <w:lang w:val="es-ES"/>
              </w:rPr>
              <w:t>Criterios de Desempeño</w:t>
            </w:r>
            <w:r w:rsidRPr="0090335B">
              <w:rPr>
                <w:rFonts w:ascii="Calibri" w:eastAsia="Times New Roman" w:hAnsi="Calibri" w:cs="Calibri"/>
                <w:b/>
                <w:bCs/>
                <w:sz w:val="24"/>
                <w:szCs w:val="24"/>
                <w:lang w:val="es-ES"/>
              </w:rPr>
              <w:br/>
            </w:r>
            <w:r w:rsidRPr="0090335B">
              <w:rPr>
                <w:rFonts w:ascii="Calibri" w:eastAsia="Times New Roman" w:hAnsi="Calibri" w:cs="Calibri"/>
                <w:sz w:val="24"/>
                <w:szCs w:val="24"/>
                <w:lang w:val="es-ES"/>
              </w:rPr>
              <w:t>En las filiales de empresas multi-emplazamiento puede existir un sistema centralizado de selección y supervisión de subcontratistas. En</w:t>
            </w:r>
            <w:r>
              <w:rPr>
                <w:rFonts w:ascii="Calibri" w:eastAsia="Times New Roman" w:hAnsi="Calibri" w:cs="Calibri"/>
                <w:sz w:val="24"/>
                <w:szCs w:val="24"/>
                <w:lang w:val="en-GB"/>
              </w:rPr>
              <w:t xml:space="preserve"> </w:t>
            </w:r>
            <w:r w:rsidRPr="0090335B">
              <w:rPr>
                <w:rFonts w:ascii="Calibri" w:eastAsia="Times New Roman" w:hAnsi="Calibri" w:cs="Calibri"/>
                <w:sz w:val="24"/>
                <w:szCs w:val="24"/>
                <w:lang w:val="es-ES"/>
              </w:rPr>
              <w:t>este</w:t>
            </w:r>
            <w:r w:rsidRPr="0090335B">
              <w:rPr>
                <w:rFonts w:ascii="Calibri" w:eastAsia="Times New Roman" w:hAnsi="Calibri" w:cs="Calibri"/>
                <w:sz w:val="24"/>
                <w:szCs w:val="24"/>
                <w:lang w:val="en-GB"/>
              </w:rPr>
              <w:t xml:space="preserve"> </w:t>
            </w:r>
            <w:r w:rsidRPr="0090335B">
              <w:rPr>
                <w:rFonts w:ascii="Calibri" w:eastAsia="Times New Roman" w:hAnsi="Calibri" w:cs="Calibri"/>
                <w:sz w:val="24"/>
                <w:szCs w:val="24"/>
                <w:lang w:val="es-ES"/>
              </w:rPr>
              <w:t>caso</w:t>
            </w:r>
            <w:r>
              <w:rPr>
                <w:rFonts w:ascii="Calibri" w:eastAsia="Times New Roman" w:hAnsi="Calibri" w:cs="Calibri"/>
                <w:sz w:val="24"/>
                <w:szCs w:val="24"/>
                <w:lang w:val="en-GB"/>
              </w:rPr>
              <w:t>,</w:t>
            </w:r>
            <w:r w:rsidRPr="0090335B">
              <w:rPr>
                <w:rFonts w:ascii="Calibri" w:eastAsia="Times New Roman" w:hAnsi="Calibri" w:cs="Calibri"/>
                <w:sz w:val="24"/>
                <w:szCs w:val="24"/>
                <w:lang w:val="en-GB"/>
              </w:rPr>
              <w:t xml:space="preserve"> la </w:t>
            </w:r>
            <w:r w:rsidRPr="0090335B">
              <w:rPr>
                <w:rFonts w:ascii="Calibri" w:eastAsia="Times New Roman" w:hAnsi="Calibri" w:cs="Calibri"/>
                <w:sz w:val="24"/>
                <w:szCs w:val="24"/>
                <w:lang w:val="es-ES"/>
              </w:rPr>
              <w:t>sección</w:t>
            </w:r>
            <w:r w:rsidRPr="0090335B">
              <w:rPr>
                <w:rFonts w:ascii="Calibri" w:eastAsia="Times New Roman" w:hAnsi="Calibri" w:cs="Calibri"/>
                <w:sz w:val="24"/>
                <w:szCs w:val="24"/>
                <w:lang w:val="en-GB"/>
              </w:rPr>
              <w:t xml:space="preserve"> 6.2.1 es </w:t>
            </w:r>
            <w:r w:rsidRPr="0090335B">
              <w:rPr>
                <w:rFonts w:ascii="Calibri" w:eastAsia="Times New Roman" w:hAnsi="Calibri" w:cs="Calibri"/>
                <w:sz w:val="24"/>
                <w:szCs w:val="24"/>
                <w:lang w:val="es-ES"/>
              </w:rPr>
              <w:t>siempre</w:t>
            </w:r>
            <w:r w:rsidRPr="0090335B">
              <w:rPr>
                <w:rFonts w:ascii="Calibri" w:eastAsia="Times New Roman" w:hAnsi="Calibri" w:cs="Calibri"/>
                <w:sz w:val="24"/>
                <w:szCs w:val="24"/>
                <w:lang w:val="en-GB"/>
              </w:rPr>
              <w:t xml:space="preserve"> </w:t>
            </w:r>
            <w:r w:rsidRPr="0090335B">
              <w:rPr>
                <w:rFonts w:ascii="Calibri" w:eastAsia="Times New Roman" w:hAnsi="Calibri" w:cs="Calibri"/>
                <w:sz w:val="24"/>
                <w:szCs w:val="24"/>
                <w:lang w:val="es-ES"/>
              </w:rPr>
              <w:t>aplicable</w:t>
            </w:r>
          </w:p>
        </w:tc>
        <w:tc>
          <w:tcPr>
            <w:tcW w:w="260" w:type="pct"/>
            <w:tcBorders>
              <w:top w:val="nil"/>
              <w:left w:val="nil"/>
              <w:bottom w:val="single" w:sz="4" w:space="0" w:color="auto"/>
              <w:right w:val="single" w:sz="4" w:space="0" w:color="auto"/>
            </w:tcBorders>
            <w:shd w:val="clear" w:color="auto" w:fill="FFFFFF" w:themeFill="background1"/>
          </w:tcPr>
          <w:p w14:paraId="08ACAD63" w14:textId="77777777" w:rsidR="002C0183" w:rsidRPr="0090335B" w:rsidRDefault="002C0183" w:rsidP="00174C80">
            <w:pPr>
              <w:spacing w:after="0" w:line="240" w:lineRule="auto"/>
              <w:rPr>
                <w:rFonts w:ascii="Calibri" w:eastAsia="Times New Roman" w:hAnsi="Calibri" w:cs="Calibri"/>
                <w:b/>
                <w:bCs/>
                <w:sz w:val="24"/>
                <w:szCs w:val="24"/>
                <w:lang w:val="es-ES"/>
              </w:rPr>
            </w:pPr>
          </w:p>
        </w:tc>
      </w:tr>
      <w:tr w:rsidR="002C0183" w:rsidRPr="002C0183" w14:paraId="5F99953A" w14:textId="63845181" w:rsidTr="002C0183">
        <w:trPr>
          <w:trHeight w:val="17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F0F1008"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6.2.1.1.</w:t>
            </w:r>
          </w:p>
        </w:tc>
        <w:tc>
          <w:tcPr>
            <w:tcW w:w="1445" w:type="pct"/>
            <w:tcBorders>
              <w:top w:val="nil"/>
              <w:left w:val="nil"/>
              <w:bottom w:val="single" w:sz="4" w:space="0" w:color="auto"/>
              <w:right w:val="single" w:sz="4" w:space="0" w:color="auto"/>
            </w:tcBorders>
            <w:shd w:val="clear" w:color="auto" w:fill="FFFFFF" w:themeFill="background1"/>
            <w:hideMark/>
          </w:tcPr>
          <w:p w14:paraId="0FE6E571" w14:textId="4BCF399D" w:rsidR="002C0183" w:rsidRPr="0090335B" w:rsidRDefault="002C0183" w:rsidP="00174C80">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¿Existe un acuerdo escrito con cada subcontratista de transporte por carretera (FIS y subcontratistas no integrados) que contenga los requisitos y estándares relativos a los siguientes criterios?:</w:t>
            </w:r>
          </w:p>
        </w:tc>
        <w:tc>
          <w:tcPr>
            <w:tcW w:w="90" w:type="pct"/>
            <w:tcBorders>
              <w:top w:val="nil"/>
              <w:left w:val="nil"/>
              <w:bottom w:val="nil"/>
              <w:right w:val="single" w:sz="4" w:space="0" w:color="auto"/>
            </w:tcBorders>
            <w:shd w:val="clear" w:color="auto" w:fill="FFFFFF" w:themeFill="background1"/>
            <w:hideMark/>
          </w:tcPr>
          <w:p w14:paraId="27FCCE0F" w14:textId="77777777" w:rsidR="002C0183" w:rsidRPr="0090335B" w:rsidRDefault="002C0183" w:rsidP="00174C80">
            <w:pPr>
              <w:spacing w:after="0" w:line="240" w:lineRule="auto"/>
              <w:rPr>
                <w:rFonts w:ascii="Calibri" w:eastAsia="Times New Roman" w:hAnsi="Calibri" w:cs="Calibri"/>
                <w:b/>
                <w:bCs/>
                <w:sz w:val="24"/>
                <w:szCs w:val="24"/>
                <w:lang w:val="es-ES"/>
              </w:rPr>
            </w:pPr>
            <w:r w:rsidRPr="0090335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78FF112" w14:textId="77777777"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El evaluador verificará todos los requisitos que se detallan en el cuestionario. Revisar una muestra de expedientes de subcontratistas, y comprobar que los criterios de rendimiento/desempeño se reflejan en los acuerdos formales con los subcontratistas completamente integrados y no integrados. </w:t>
            </w:r>
          </w:p>
          <w:p w14:paraId="2879DD28" w14:textId="23DEDFE0"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Un acuerdo formal puede ser un contrato con en que todos los pedidos están relacionados.</w:t>
            </w:r>
          </w:p>
        </w:tc>
        <w:tc>
          <w:tcPr>
            <w:tcW w:w="260" w:type="pct"/>
            <w:tcBorders>
              <w:top w:val="nil"/>
              <w:left w:val="nil"/>
              <w:bottom w:val="single" w:sz="4" w:space="0" w:color="auto"/>
              <w:right w:val="single" w:sz="4" w:space="0" w:color="auto"/>
            </w:tcBorders>
            <w:shd w:val="clear" w:color="auto" w:fill="FFFFFF" w:themeFill="background1"/>
          </w:tcPr>
          <w:p w14:paraId="6637B7F3" w14:textId="77777777" w:rsidR="002C0183" w:rsidRPr="0090335B" w:rsidRDefault="002C0183" w:rsidP="0090335B">
            <w:pPr>
              <w:spacing w:after="0" w:line="240" w:lineRule="auto"/>
              <w:rPr>
                <w:rFonts w:ascii="Calibri" w:eastAsia="Times New Roman" w:hAnsi="Calibri" w:cs="Calibri"/>
                <w:sz w:val="24"/>
                <w:szCs w:val="24"/>
                <w:lang w:val="es-ES"/>
              </w:rPr>
            </w:pPr>
          </w:p>
        </w:tc>
      </w:tr>
      <w:tr w:rsidR="002C0183" w:rsidRPr="002C0183" w14:paraId="01979D1A" w14:textId="0298C950" w:rsidTr="002C0183">
        <w:trPr>
          <w:trHeight w:val="1974"/>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1FEC10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w:t>
            </w:r>
            <w:proofErr w:type="gramStart"/>
            <w:r w:rsidRPr="001B4E9D">
              <w:rPr>
                <w:rFonts w:ascii="Calibri" w:eastAsia="Times New Roman" w:hAnsi="Calibri" w:cs="Calibri"/>
                <w:sz w:val="24"/>
                <w:szCs w:val="24"/>
                <w:lang w:val="es-ES"/>
              </w:rPr>
              <w:t>1.1.a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476D2DD7" w14:textId="213CAB43"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 xml:space="preserve"> ¿</w:t>
            </w:r>
            <w:r w:rsidRPr="0090335B">
              <w:rPr>
                <w:rFonts w:ascii="Calibri" w:eastAsia="Times New Roman" w:hAnsi="Calibri" w:cs="Calibri"/>
                <w:sz w:val="24"/>
                <w:szCs w:val="24"/>
                <w:lang w:val="es-ES"/>
              </w:rPr>
              <w:t xml:space="preserve">cumplimiento de todas la normativa y legislación nacional e internacional aplicable? </w:t>
            </w:r>
          </w:p>
          <w:p w14:paraId="42846EFE" w14:textId="23528C3C"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licencias de actividad de acuerdo con las actividades y operaciones? </w:t>
            </w:r>
          </w:p>
          <w:p w14:paraId="6DA2D09A" w14:textId="25809DAC"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conductores y operadores con certificados/licencias ADR válidas? </w:t>
            </w:r>
          </w:p>
          <w:p w14:paraId="1A2984FB" w14:textId="37E05F36"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cumplimiento de las horas de trabajo / conducción y mantenimiento de registros?                                                                                                                -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política de alcohol y drogas?  </w:t>
            </w:r>
          </w:p>
          <w:p w14:paraId="45DF4D5A" w14:textId="50E6E926"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nombramiento y cumplimiento de las obligaciones del Consejero de Seguridad? </w:t>
            </w:r>
          </w:p>
          <w:p w14:paraId="22A74A11" w14:textId="458B3E95"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inspección y control de vehículos? </w:t>
            </w:r>
          </w:p>
          <w:p w14:paraId="06D135E3" w14:textId="09ECA390"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adecuada selección de conductores?</w:t>
            </w:r>
          </w:p>
          <w:p w14:paraId="230CF26D" w14:textId="564B7F16"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 xml:space="preserve">cobertura de seguro a todo riesgo? </w:t>
            </w:r>
          </w:p>
          <w:p w14:paraId="42BCF279" w14:textId="29575C8A"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EPIs / equipamiento de emergencia?</w:t>
            </w:r>
          </w:p>
          <w:p w14:paraId="454076D9" w14:textId="1785E30A" w:rsidR="002C0183" w:rsidRPr="0090335B" w:rsidRDefault="002C0183" w:rsidP="0090335B">
            <w:pPr>
              <w:spacing w:after="0" w:line="240" w:lineRule="auto"/>
              <w:rPr>
                <w:rFonts w:ascii="Calibri" w:eastAsia="Times New Roman" w:hAnsi="Calibri" w:cs="Calibri"/>
                <w:sz w:val="24"/>
                <w:szCs w:val="24"/>
                <w:lang w:val="es-ES"/>
              </w:rPr>
            </w:pPr>
            <w:r w:rsidRPr="0090335B">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90335B">
              <w:rPr>
                <w:rFonts w:ascii="Calibri" w:eastAsia="Times New Roman" w:hAnsi="Calibri" w:cs="Calibri"/>
                <w:sz w:val="24"/>
                <w:szCs w:val="24"/>
                <w:lang w:val="es-ES"/>
              </w:rPr>
              <w:t>disposiciones de Protección requeridas por la legislación aplicable?</w:t>
            </w:r>
          </w:p>
        </w:tc>
        <w:tc>
          <w:tcPr>
            <w:tcW w:w="90" w:type="pct"/>
            <w:tcBorders>
              <w:top w:val="nil"/>
              <w:left w:val="nil"/>
              <w:bottom w:val="nil"/>
              <w:right w:val="single" w:sz="4" w:space="0" w:color="auto"/>
            </w:tcBorders>
            <w:shd w:val="clear" w:color="auto" w:fill="FFFFFF" w:themeFill="background1"/>
            <w:hideMark/>
          </w:tcPr>
          <w:p w14:paraId="551C30FB" w14:textId="77777777" w:rsidR="002C0183" w:rsidRPr="0090335B" w:rsidRDefault="002C0183" w:rsidP="00174C80">
            <w:pPr>
              <w:spacing w:after="0" w:line="240" w:lineRule="auto"/>
              <w:rPr>
                <w:rFonts w:ascii="Calibri" w:eastAsia="Times New Roman" w:hAnsi="Calibri" w:cs="Calibri"/>
                <w:b/>
                <w:bCs/>
                <w:sz w:val="24"/>
                <w:szCs w:val="24"/>
                <w:lang w:val="es-ES"/>
              </w:rPr>
            </w:pPr>
            <w:r w:rsidRPr="0090335B">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71E4F29E"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Si alguno de estos requisitos no es un requisito legal en el país, el evaluador deberá considerar este requisito específico como "no aplicable" y escribir un comentario. </w:t>
            </w:r>
          </w:p>
          <w:p w14:paraId="773C9CD8"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Conductores y operadores con certificados y licencias ADR válidas, Consultar Directivas 2003/59 / CE y UE 2000/56 / CE de la UE. </w:t>
            </w:r>
          </w:p>
          <w:p w14:paraId="6B59F7A3" w14:textId="71809E2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 Cumplimiento de horas de conducción/trabajo y mantenimiento de registros de trabajo: Consultar Reglamento CE 561/2006 y la Directiva 2002/15 </w:t>
            </w:r>
          </w:p>
          <w:p w14:paraId="757E1B14"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Política de Drogas y alcohol 26/05/2014: El uso de alcohol y drogas (no prescritos médicamente) deberían prohibirse. </w:t>
            </w:r>
          </w:p>
          <w:p w14:paraId="01E1B9A4" w14:textId="3066828A"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Nombramiento y cumplimiento de las obligaciones del Consejero de Seguridad: Consulte ADR Capítulo 1.8.3 </w:t>
            </w:r>
          </w:p>
          <w:p w14:paraId="4B9B874B"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 Inspección y control de vehículos de acuerdo con los requisitos del ADR</w:t>
            </w:r>
          </w:p>
          <w:p w14:paraId="28A2235D"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 Selección conductores adecuada: comprobar la cualificación de los conductores en combinación con los requisitos legales y de los clientes (si existieran). </w:t>
            </w:r>
          </w:p>
          <w:p w14:paraId="6F336C77"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Cobertura de seguro a todo riesgo: verificar que la cobertura del seguro cubre el cumplimiento con los requisitos legales y de los clientes. Estos pueden ser revisados anualmente.</w:t>
            </w:r>
          </w:p>
          <w:p w14:paraId="22D50E96" w14:textId="77777777"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EPIs/ Equipos de emergencia: para el transporte de mercancías peligrosas los requisitos se definen en ADR 8.1.5. Otros requisitos pueden depender de los productos (FDS) y los requisitos del cliente. </w:t>
            </w:r>
          </w:p>
          <w:p w14:paraId="358FF855" w14:textId="629D65FC" w:rsidR="002C0183" w:rsidRPr="00833521" w:rsidRDefault="002C0183" w:rsidP="0090335B">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Disposiciones de Protección: además de ADR / RID / ADNR 1.10, se pueden aplicar otras disposiciones de Protección en función de la operación logística.</w:t>
            </w:r>
          </w:p>
        </w:tc>
        <w:tc>
          <w:tcPr>
            <w:tcW w:w="260" w:type="pct"/>
            <w:tcBorders>
              <w:top w:val="nil"/>
              <w:left w:val="nil"/>
              <w:bottom w:val="single" w:sz="4" w:space="0" w:color="auto"/>
              <w:right w:val="single" w:sz="4" w:space="0" w:color="auto"/>
            </w:tcBorders>
            <w:shd w:val="clear" w:color="auto" w:fill="FFFFFF" w:themeFill="background1"/>
          </w:tcPr>
          <w:p w14:paraId="3A6FA1FC" w14:textId="77777777" w:rsidR="002C0183" w:rsidRPr="00833521" w:rsidRDefault="002C0183" w:rsidP="0090335B">
            <w:pPr>
              <w:spacing w:after="0" w:line="240" w:lineRule="auto"/>
              <w:rPr>
                <w:rFonts w:ascii="Calibri" w:eastAsia="Times New Roman" w:hAnsi="Calibri" w:cs="Calibri"/>
                <w:sz w:val="24"/>
                <w:szCs w:val="24"/>
                <w:lang w:val="es-ES"/>
              </w:rPr>
            </w:pPr>
          </w:p>
        </w:tc>
      </w:tr>
      <w:tr w:rsidR="002C0183" w:rsidRPr="002C0183" w14:paraId="2E3FEC19" w14:textId="67A6028F"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0729B41"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7BAD7EB" w14:textId="5658FDE0" w:rsidR="002C0183" w:rsidRPr="001B4E9D" w:rsidRDefault="002C0183" w:rsidP="00174C80">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 </w:t>
            </w:r>
            <w:r>
              <w:rPr>
                <w:rFonts w:ascii="Calibri" w:eastAsia="Times New Roman" w:hAnsi="Calibri" w:cs="Calibri"/>
                <w:sz w:val="24"/>
                <w:szCs w:val="24"/>
                <w:lang w:val="es-ES"/>
              </w:rPr>
              <w:t>¿C</w:t>
            </w:r>
            <w:r w:rsidRPr="00833521">
              <w:rPr>
                <w:rFonts w:ascii="Calibri" w:eastAsia="Times New Roman" w:hAnsi="Calibri" w:cs="Calibri"/>
                <w:sz w:val="24"/>
                <w:szCs w:val="24"/>
                <w:lang w:val="es-ES"/>
              </w:rPr>
              <w:t>ontrol y pruebas de mangueras?</w:t>
            </w:r>
          </w:p>
        </w:tc>
        <w:tc>
          <w:tcPr>
            <w:tcW w:w="90" w:type="pct"/>
            <w:tcBorders>
              <w:top w:val="nil"/>
              <w:left w:val="nil"/>
              <w:bottom w:val="nil"/>
              <w:right w:val="single" w:sz="4" w:space="0" w:color="auto"/>
            </w:tcBorders>
            <w:shd w:val="clear" w:color="auto" w:fill="FFFFFF" w:themeFill="background1"/>
            <w:hideMark/>
          </w:tcPr>
          <w:p w14:paraId="15FA266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8A01F46" w14:textId="007321C5" w:rsidR="002C0183" w:rsidRPr="00833521" w:rsidRDefault="002C0183" w:rsidP="00174C80">
            <w:pPr>
              <w:spacing w:after="0" w:line="240" w:lineRule="auto"/>
              <w:rPr>
                <w:rFonts w:ascii="Calibri" w:eastAsia="Times New Roman" w:hAnsi="Calibri" w:cs="Calibri"/>
                <w:sz w:val="24"/>
                <w:szCs w:val="24"/>
                <w:lang w:val="es-ES"/>
              </w:rPr>
            </w:pPr>
            <w:r w:rsidRPr="00833521">
              <w:rPr>
                <w:rFonts w:ascii="Calibri" w:eastAsia="Times New Roman" w:hAnsi="Calibri" w:cs="Calibri"/>
                <w:sz w:val="24"/>
                <w:szCs w:val="24"/>
                <w:lang w:val="es-ES"/>
              </w:rPr>
              <w:t xml:space="preserve">El evaluador debe verificar que la legislación nacional e internacional sobre pruebas de mangueras se está cumpliendo, y anotar si a ciertos productos </w:t>
            </w:r>
            <w:r>
              <w:rPr>
                <w:rFonts w:ascii="Calibri" w:eastAsia="Times New Roman" w:hAnsi="Calibri" w:cs="Calibri"/>
                <w:sz w:val="24"/>
                <w:szCs w:val="24"/>
                <w:lang w:val="es-ES"/>
              </w:rPr>
              <w:t xml:space="preserve">les </w:t>
            </w:r>
            <w:r w:rsidRPr="00833521">
              <w:rPr>
                <w:rFonts w:ascii="Calibri" w:eastAsia="Times New Roman" w:hAnsi="Calibri" w:cs="Calibri"/>
                <w:sz w:val="24"/>
                <w:szCs w:val="24"/>
                <w:lang w:val="es-ES"/>
              </w:rPr>
              <w:t>pueden aplicar otros requisitos respecto a prueba de mangueras.</w:t>
            </w:r>
          </w:p>
        </w:tc>
        <w:tc>
          <w:tcPr>
            <w:tcW w:w="260" w:type="pct"/>
            <w:tcBorders>
              <w:top w:val="nil"/>
              <w:left w:val="nil"/>
              <w:bottom w:val="single" w:sz="4" w:space="0" w:color="auto"/>
              <w:right w:val="single" w:sz="4" w:space="0" w:color="auto"/>
            </w:tcBorders>
            <w:shd w:val="clear" w:color="auto" w:fill="FFFFFF" w:themeFill="background1"/>
          </w:tcPr>
          <w:p w14:paraId="66BD19C3" w14:textId="77777777" w:rsidR="002C0183" w:rsidRPr="00833521" w:rsidRDefault="002C0183" w:rsidP="00174C80">
            <w:pPr>
              <w:spacing w:after="0" w:line="240" w:lineRule="auto"/>
              <w:rPr>
                <w:rFonts w:ascii="Calibri" w:eastAsia="Times New Roman" w:hAnsi="Calibri" w:cs="Calibri"/>
                <w:sz w:val="24"/>
                <w:szCs w:val="24"/>
                <w:lang w:val="es-ES"/>
              </w:rPr>
            </w:pPr>
          </w:p>
        </w:tc>
      </w:tr>
      <w:tr w:rsidR="002C0183" w:rsidRPr="001B4E9D" w14:paraId="592DD259" w14:textId="7F924AAB"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5513E3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6.2.1.1.c</w:t>
            </w:r>
          </w:p>
        </w:tc>
        <w:tc>
          <w:tcPr>
            <w:tcW w:w="1445" w:type="pct"/>
            <w:tcBorders>
              <w:top w:val="nil"/>
              <w:left w:val="nil"/>
              <w:bottom w:val="single" w:sz="4" w:space="0" w:color="auto"/>
              <w:right w:val="single" w:sz="4" w:space="0" w:color="auto"/>
            </w:tcBorders>
            <w:shd w:val="clear" w:color="auto" w:fill="FFFFFF" w:themeFill="background1"/>
            <w:hideMark/>
          </w:tcPr>
          <w:p w14:paraId="78CCBA97" w14:textId="2E44A28C"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w:t>
            </w:r>
            <w:r>
              <w:rPr>
                <w:rFonts w:ascii="Calibri" w:eastAsia="Times New Roman" w:hAnsi="Calibri" w:cs="Calibri"/>
                <w:sz w:val="24"/>
                <w:szCs w:val="24"/>
                <w:lang w:val="es-ES"/>
              </w:rPr>
              <w:t>I</w:t>
            </w:r>
            <w:r w:rsidRPr="00AF3B13">
              <w:rPr>
                <w:rFonts w:ascii="Calibri" w:eastAsia="Times New Roman" w:hAnsi="Calibri" w:cs="Calibri"/>
                <w:sz w:val="24"/>
                <w:szCs w:val="24"/>
                <w:lang w:val="es-ES"/>
              </w:rPr>
              <w:t xml:space="preserve">mplantación de un Programa de Conducta Sobre Seguridad (CSS) en la conducción y la carga / descarga de acuerdo con las Directrices BBS de </w:t>
            </w:r>
            <w:proofErr w:type="spellStart"/>
            <w:r w:rsidRPr="00AF3B13">
              <w:rPr>
                <w:rFonts w:ascii="Calibri" w:eastAsia="Times New Roman" w:hAnsi="Calibri" w:cs="Calibri"/>
                <w:sz w:val="24"/>
                <w:szCs w:val="24"/>
                <w:lang w:val="es-ES"/>
              </w:rPr>
              <w:t>Cefic</w:t>
            </w:r>
            <w:proofErr w:type="spellEnd"/>
            <w:r w:rsidRPr="00AF3B13">
              <w:rPr>
                <w:rFonts w:ascii="Calibri" w:eastAsia="Times New Roman" w:hAnsi="Calibri" w:cs="Calibri"/>
                <w:sz w:val="24"/>
                <w:szCs w:val="24"/>
                <w:lang w:val="es-ES"/>
              </w:rPr>
              <w:t xml:space="preserve"> para una conducción segura y carga/descarga?</w:t>
            </w:r>
          </w:p>
        </w:tc>
        <w:tc>
          <w:tcPr>
            <w:tcW w:w="90" w:type="pct"/>
            <w:tcBorders>
              <w:top w:val="nil"/>
              <w:left w:val="nil"/>
              <w:bottom w:val="nil"/>
              <w:right w:val="single" w:sz="4" w:space="0" w:color="auto"/>
            </w:tcBorders>
            <w:shd w:val="clear" w:color="auto" w:fill="FFFFFF" w:themeFill="background1"/>
            <w:hideMark/>
          </w:tcPr>
          <w:p w14:paraId="611F214C"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24D56ED" w14:textId="5A60C34B" w:rsidR="002C0183" w:rsidRPr="007A60DD" w:rsidRDefault="002C0183" w:rsidP="00174C80">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Ver </w:t>
            </w:r>
            <w:proofErr w:type="spellStart"/>
            <w:r>
              <w:rPr>
                <w:rFonts w:ascii="Calibri" w:eastAsia="Times New Roman" w:hAnsi="Calibri" w:cs="Calibri"/>
                <w:sz w:val="24"/>
                <w:szCs w:val="24"/>
                <w:lang w:val="en-GB"/>
              </w:rPr>
              <w:t>guía</w:t>
            </w:r>
            <w:proofErr w:type="spellEnd"/>
            <w:r w:rsidRPr="007A60DD">
              <w:rPr>
                <w:rFonts w:ascii="Calibri" w:eastAsia="Times New Roman" w:hAnsi="Calibri" w:cs="Calibri"/>
                <w:sz w:val="24"/>
                <w:szCs w:val="24"/>
                <w:lang w:val="en-GB"/>
              </w:rPr>
              <w:t xml:space="preserve"> </w:t>
            </w:r>
            <w:proofErr w:type="spellStart"/>
            <w:r w:rsidRPr="007A60DD">
              <w:rPr>
                <w:rFonts w:ascii="Calibri" w:eastAsia="Times New Roman" w:hAnsi="Calibri" w:cs="Calibri"/>
                <w:sz w:val="24"/>
                <w:szCs w:val="24"/>
                <w:lang w:val="en-GB"/>
              </w:rPr>
              <w:t>Cefic</w:t>
            </w:r>
            <w:proofErr w:type="spellEnd"/>
            <w:r w:rsidRPr="007A60DD">
              <w:rPr>
                <w:rFonts w:ascii="Calibri" w:eastAsia="Times New Roman" w:hAnsi="Calibri" w:cs="Calibri"/>
                <w:sz w:val="24"/>
                <w:szCs w:val="24"/>
                <w:lang w:val="en-GB"/>
              </w:rPr>
              <w:t xml:space="preserve">/ECTA "Behaviour Based Safety Guidelines for training of drivers and safe driving of road freight vehicles" </w:t>
            </w:r>
            <w:r>
              <w:rPr>
                <w:rFonts w:ascii="Calibri" w:eastAsia="Times New Roman" w:hAnsi="Calibri" w:cs="Calibri"/>
                <w:sz w:val="24"/>
                <w:szCs w:val="24"/>
                <w:lang w:val="en-GB"/>
              </w:rPr>
              <w:t>y</w:t>
            </w:r>
            <w:r w:rsidRPr="007A60DD">
              <w:rPr>
                <w:rFonts w:ascii="Calibri" w:eastAsia="Times New Roman" w:hAnsi="Calibri" w:cs="Calibri"/>
                <w:sz w:val="24"/>
                <w:szCs w:val="24"/>
                <w:lang w:val="en-GB"/>
              </w:rPr>
              <w:t xml:space="preserve"> "Best Practice Guidelines for Safe (Un)Loading of Road Freight Vehicles"</w:t>
            </w:r>
          </w:p>
        </w:tc>
        <w:tc>
          <w:tcPr>
            <w:tcW w:w="260" w:type="pct"/>
            <w:tcBorders>
              <w:top w:val="nil"/>
              <w:left w:val="nil"/>
              <w:bottom w:val="single" w:sz="4" w:space="0" w:color="auto"/>
              <w:right w:val="single" w:sz="4" w:space="0" w:color="auto"/>
            </w:tcBorders>
            <w:shd w:val="clear" w:color="auto" w:fill="FFFFFF" w:themeFill="background1"/>
          </w:tcPr>
          <w:p w14:paraId="2A47737D" w14:textId="77777777" w:rsidR="002C0183" w:rsidRDefault="002C0183" w:rsidP="00174C80">
            <w:pPr>
              <w:spacing w:after="0" w:line="240" w:lineRule="auto"/>
              <w:rPr>
                <w:rFonts w:ascii="Calibri" w:eastAsia="Times New Roman" w:hAnsi="Calibri" w:cs="Calibri"/>
                <w:sz w:val="24"/>
                <w:szCs w:val="24"/>
                <w:lang w:val="en-GB"/>
              </w:rPr>
            </w:pPr>
          </w:p>
        </w:tc>
      </w:tr>
      <w:tr w:rsidR="002C0183" w:rsidRPr="007A60DD" w14:paraId="4C5223E1" w14:textId="12265582" w:rsidTr="002C0183">
        <w:trPr>
          <w:trHeight w:val="109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DEB966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1.d</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1F66AE6" w14:textId="42B71B77"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w:t>
            </w:r>
            <w:r>
              <w:rPr>
                <w:rFonts w:ascii="Calibri" w:eastAsia="Times New Roman" w:hAnsi="Calibri" w:cs="Calibri"/>
                <w:sz w:val="24"/>
                <w:szCs w:val="24"/>
                <w:lang w:val="es-ES"/>
              </w:rPr>
              <w:t xml:space="preserve"> </w:t>
            </w:r>
            <w:r w:rsidRPr="00AF3B13">
              <w:rPr>
                <w:rFonts w:ascii="Calibri" w:eastAsia="Times New Roman" w:hAnsi="Calibri" w:cs="Calibri"/>
                <w:sz w:val="24"/>
                <w:szCs w:val="24"/>
                <w:lang w:val="es-ES"/>
              </w:rPr>
              <w:t>¿Planes de viaje que incluyan estacionamiento de vehículos seguros y protegidos?</w:t>
            </w:r>
          </w:p>
        </w:tc>
        <w:tc>
          <w:tcPr>
            <w:tcW w:w="90" w:type="pct"/>
            <w:tcBorders>
              <w:top w:val="nil"/>
              <w:left w:val="nil"/>
              <w:bottom w:val="nil"/>
              <w:right w:val="single" w:sz="4" w:space="0" w:color="auto"/>
            </w:tcBorders>
            <w:shd w:val="clear" w:color="auto" w:fill="FFFFFF" w:themeFill="background1"/>
            <w:hideMark/>
          </w:tcPr>
          <w:p w14:paraId="456FE633"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05F1E67" w14:textId="77777777" w:rsidR="002C0183" w:rsidRPr="00AF3B13" w:rsidRDefault="002C0183" w:rsidP="00AF3B13">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Esto es aplicable en cualquier caso. En el caso de estacionamiento de vehículos que transporten mercancías peligrosas Consultarse a los capítulos ADR 8.4, 1.10.1.3 y 1.10.3.2.2 (c)</w:t>
            </w:r>
          </w:p>
          <w:p w14:paraId="70DF1AE6" w14:textId="01F5B007" w:rsidR="002C0183" w:rsidRPr="007A60DD" w:rsidRDefault="002C0183" w:rsidP="00AF3B13">
            <w:pPr>
              <w:spacing w:after="0" w:line="240" w:lineRule="auto"/>
              <w:rPr>
                <w:rFonts w:ascii="Calibri" w:eastAsia="Times New Roman" w:hAnsi="Calibri" w:cs="Calibri"/>
                <w:sz w:val="24"/>
                <w:szCs w:val="24"/>
                <w:lang w:val="en-GB"/>
              </w:rPr>
            </w:pPr>
            <w:r w:rsidRPr="00AF3B13">
              <w:rPr>
                <w:rFonts w:ascii="Calibri" w:eastAsia="Times New Roman" w:hAnsi="Calibri" w:cs="Calibri"/>
                <w:sz w:val="24"/>
                <w:szCs w:val="24"/>
                <w:lang w:val="es-ES"/>
              </w:rPr>
              <w:t>Remitirse</w:t>
            </w:r>
            <w:r w:rsidRPr="00AF3B13">
              <w:rPr>
                <w:rFonts w:ascii="Calibri" w:eastAsia="Times New Roman" w:hAnsi="Calibri" w:cs="Calibri"/>
                <w:sz w:val="24"/>
                <w:szCs w:val="24"/>
                <w:lang w:val="en-GB"/>
              </w:rPr>
              <w:t xml:space="preserve"> a la </w:t>
            </w:r>
            <w:r w:rsidRPr="00AF3B13">
              <w:rPr>
                <w:rFonts w:ascii="Calibri" w:eastAsia="Times New Roman" w:hAnsi="Calibri" w:cs="Calibri"/>
                <w:sz w:val="24"/>
                <w:szCs w:val="24"/>
                <w:lang w:val="es-ES"/>
              </w:rPr>
              <w:t>pregunta</w:t>
            </w:r>
            <w:r w:rsidRPr="00AF3B13">
              <w:rPr>
                <w:rFonts w:ascii="Calibri" w:eastAsia="Times New Roman" w:hAnsi="Calibri" w:cs="Calibri"/>
                <w:sz w:val="24"/>
                <w:szCs w:val="24"/>
                <w:lang w:val="en-GB"/>
              </w:rPr>
              <w:t xml:space="preserve"> 11.2.1.5</w:t>
            </w:r>
            <w:r>
              <w:rPr>
                <w:rFonts w:ascii="Calibri" w:eastAsia="Times New Roman" w:hAnsi="Calibri" w:cs="Calibri"/>
                <w:sz w:val="24"/>
                <w:szCs w:val="24"/>
                <w:lang w:val="en-GB"/>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63AB208F" w14:textId="77777777" w:rsidR="002C0183" w:rsidRPr="00AF3B13" w:rsidRDefault="002C0183" w:rsidP="00AF3B13">
            <w:pPr>
              <w:spacing w:after="0" w:line="240" w:lineRule="auto"/>
              <w:rPr>
                <w:rFonts w:ascii="Calibri" w:eastAsia="Times New Roman" w:hAnsi="Calibri" w:cs="Calibri"/>
                <w:sz w:val="24"/>
                <w:szCs w:val="24"/>
                <w:lang w:val="es-ES"/>
              </w:rPr>
            </w:pPr>
          </w:p>
        </w:tc>
      </w:tr>
      <w:tr w:rsidR="002C0183" w:rsidRPr="001B4E9D" w14:paraId="63A24D15" w14:textId="370D00F7"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6373B6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1.e</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0FEE3E34" w14:textId="32260C56"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w:t>
            </w:r>
            <w:r>
              <w:rPr>
                <w:rFonts w:ascii="Calibri" w:eastAsia="Times New Roman" w:hAnsi="Calibri" w:cs="Calibri"/>
                <w:sz w:val="24"/>
                <w:szCs w:val="24"/>
                <w:lang w:val="es-ES"/>
              </w:rPr>
              <w:t>E</w:t>
            </w:r>
            <w:r w:rsidRPr="00AF3B13">
              <w:rPr>
                <w:rFonts w:ascii="Calibri" w:eastAsia="Times New Roman" w:hAnsi="Calibri" w:cs="Calibri"/>
                <w:sz w:val="24"/>
                <w:szCs w:val="24"/>
                <w:lang w:val="es-ES"/>
              </w:rPr>
              <w:t>xpedir documentos de transporte y de aduanas para todos los socios de servicio de la cadena de suministro, incluyendo EIR (Recibos de intercambio de equipos), si es necesario?</w:t>
            </w:r>
          </w:p>
        </w:tc>
        <w:tc>
          <w:tcPr>
            <w:tcW w:w="90" w:type="pct"/>
            <w:tcBorders>
              <w:top w:val="nil"/>
              <w:left w:val="nil"/>
              <w:bottom w:val="nil"/>
              <w:right w:val="single" w:sz="4" w:space="0" w:color="auto"/>
            </w:tcBorders>
            <w:shd w:val="clear" w:color="auto" w:fill="FFFFFF" w:themeFill="background1"/>
            <w:hideMark/>
          </w:tcPr>
          <w:p w14:paraId="41D50052"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37A22CE" w14:textId="24A0CA79"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No </w:t>
            </w:r>
            <w:r>
              <w:rPr>
                <w:rFonts w:ascii="Calibri" w:eastAsia="Times New Roman" w:hAnsi="Calibri" w:cs="Calibri"/>
                <w:sz w:val="24"/>
                <w:szCs w:val="24"/>
                <w:lang w:val="es-ES"/>
              </w:rPr>
              <w:t>hay directrices</w:t>
            </w:r>
          </w:p>
        </w:tc>
        <w:tc>
          <w:tcPr>
            <w:tcW w:w="260" w:type="pct"/>
            <w:tcBorders>
              <w:top w:val="nil"/>
              <w:left w:val="nil"/>
              <w:bottom w:val="single" w:sz="4" w:space="0" w:color="auto"/>
              <w:right w:val="single" w:sz="4" w:space="0" w:color="auto"/>
            </w:tcBorders>
            <w:shd w:val="clear" w:color="auto" w:fill="FFFFFF" w:themeFill="background1"/>
          </w:tcPr>
          <w:p w14:paraId="08EAD69B" w14:textId="77777777" w:rsidR="002C0183" w:rsidRPr="001B4E9D" w:rsidRDefault="002C0183" w:rsidP="00174C80">
            <w:pPr>
              <w:spacing w:after="0" w:line="240" w:lineRule="auto"/>
              <w:rPr>
                <w:rFonts w:ascii="Calibri" w:eastAsia="Times New Roman" w:hAnsi="Calibri" w:cs="Calibri"/>
                <w:sz w:val="24"/>
                <w:szCs w:val="24"/>
                <w:lang w:val="es-ES"/>
              </w:rPr>
            </w:pPr>
          </w:p>
        </w:tc>
      </w:tr>
      <w:tr w:rsidR="002C0183" w:rsidRPr="002C0183" w14:paraId="5E7466F9" w14:textId="3437A7BD"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474114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1.f</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53C75A75" w14:textId="26E18E99"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¿Número de teléfono y capacidad de respuesta en caso de emergencia?</w:t>
            </w:r>
          </w:p>
        </w:tc>
        <w:tc>
          <w:tcPr>
            <w:tcW w:w="90" w:type="pct"/>
            <w:tcBorders>
              <w:top w:val="nil"/>
              <w:left w:val="nil"/>
              <w:bottom w:val="nil"/>
              <w:right w:val="single" w:sz="4" w:space="0" w:color="auto"/>
            </w:tcBorders>
            <w:shd w:val="clear" w:color="auto" w:fill="FFFFFF" w:themeFill="background1"/>
            <w:hideMark/>
          </w:tcPr>
          <w:p w14:paraId="21E624E7"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5228910" w14:textId="59C48318"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Esto puede ser el uso del número de emergencia del transportista principal o uno específico del subcontratista. También puede haber un acuerdo formal con un proveedor de servicios especializados en respuesta ante emergencias. Esta posibilidad tiene que ser combinada con un teléfono 24/7 interno.</w:t>
            </w:r>
          </w:p>
        </w:tc>
        <w:tc>
          <w:tcPr>
            <w:tcW w:w="260" w:type="pct"/>
            <w:tcBorders>
              <w:top w:val="nil"/>
              <w:left w:val="nil"/>
              <w:bottom w:val="single" w:sz="4" w:space="0" w:color="auto"/>
              <w:right w:val="single" w:sz="4" w:space="0" w:color="auto"/>
            </w:tcBorders>
            <w:shd w:val="clear" w:color="auto" w:fill="FFFFFF" w:themeFill="background1"/>
          </w:tcPr>
          <w:p w14:paraId="562AD6AD" w14:textId="77777777" w:rsidR="002C0183" w:rsidRPr="00AF3B13" w:rsidRDefault="002C0183" w:rsidP="00174C80">
            <w:pPr>
              <w:spacing w:after="0" w:line="240" w:lineRule="auto"/>
              <w:rPr>
                <w:rFonts w:ascii="Calibri" w:eastAsia="Times New Roman" w:hAnsi="Calibri" w:cs="Calibri"/>
                <w:sz w:val="24"/>
                <w:szCs w:val="24"/>
                <w:lang w:val="es-ES"/>
              </w:rPr>
            </w:pPr>
          </w:p>
        </w:tc>
      </w:tr>
      <w:tr w:rsidR="002C0183" w:rsidRPr="002C0183" w14:paraId="12C7B63F" w14:textId="447A7C98" w:rsidTr="002C0183">
        <w:trPr>
          <w:trHeight w:val="7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29F48A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1.g</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23B23117" w14:textId="5165A1EC" w:rsidR="002C0183" w:rsidRPr="00AF3B13" w:rsidRDefault="002C0183" w:rsidP="00174C80">
            <w:pPr>
              <w:spacing w:after="24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¿Mantenimiento preventivo de vehículos e inspecciones legales de equipos de transporte?</w:t>
            </w:r>
          </w:p>
        </w:tc>
        <w:tc>
          <w:tcPr>
            <w:tcW w:w="90" w:type="pct"/>
            <w:tcBorders>
              <w:top w:val="nil"/>
              <w:left w:val="nil"/>
              <w:bottom w:val="nil"/>
              <w:right w:val="single" w:sz="4" w:space="0" w:color="auto"/>
            </w:tcBorders>
            <w:shd w:val="clear" w:color="auto" w:fill="FFFFFF" w:themeFill="background1"/>
            <w:hideMark/>
          </w:tcPr>
          <w:p w14:paraId="061208B7"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7845DB7" w14:textId="77777777" w:rsidR="002C0183" w:rsidRPr="00AF3B13" w:rsidRDefault="002C0183" w:rsidP="00AF3B13">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Grado de cumplimiento de acuerdo con las preguntas aplicables en SQAS.</w:t>
            </w:r>
          </w:p>
          <w:p w14:paraId="7CE50149" w14:textId="2A89369D" w:rsidR="002C0183" w:rsidRPr="00AF3B13" w:rsidRDefault="002C0183" w:rsidP="00AF3B13">
            <w:pPr>
              <w:spacing w:after="0" w:line="240" w:lineRule="auto"/>
              <w:rPr>
                <w:rFonts w:ascii="Calibri" w:eastAsia="Times New Roman" w:hAnsi="Calibri" w:cs="Calibri"/>
                <w:i/>
                <w:iCs/>
                <w:sz w:val="24"/>
                <w:szCs w:val="24"/>
                <w:lang w:val="es-ES"/>
              </w:rPr>
            </w:pPr>
            <w:r w:rsidRPr="00AF3B13">
              <w:rPr>
                <w:rFonts w:ascii="Calibri" w:eastAsia="Times New Roman" w:hAnsi="Calibri" w:cs="Calibri"/>
                <w:sz w:val="24"/>
                <w:szCs w:val="24"/>
                <w:lang w:val="es-ES"/>
              </w:rPr>
              <w:t>En algunos países el mantenimiento preventivo puede ser un requisito legal.</w:t>
            </w:r>
          </w:p>
        </w:tc>
        <w:tc>
          <w:tcPr>
            <w:tcW w:w="260" w:type="pct"/>
            <w:tcBorders>
              <w:top w:val="nil"/>
              <w:left w:val="nil"/>
              <w:bottom w:val="single" w:sz="4" w:space="0" w:color="auto"/>
              <w:right w:val="single" w:sz="4" w:space="0" w:color="auto"/>
            </w:tcBorders>
            <w:shd w:val="clear" w:color="auto" w:fill="FFFFFF" w:themeFill="background1"/>
          </w:tcPr>
          <w:p w14:paraId="2A0AB394" w14:textId="77777777" w:rsidR="002C0183" w:rsidRPr="00AF3B13" w:rsidRDefault="002C0183" w:rsidP="00AF3B13">
            <w:pPr>
              <w:spacing w:after="0" w:line="240" w:lineRule="auto"/>
              <w:rPr>
                <w:rFonts w:ascii="Calibri" w:eastAsia="Times New Roman" w:hAnsi="Calibri" w:cs="Calibri"/>
                <w:sz w:val="24"/>
                <w:szCs w:val="24"/>
                <w:lang w:val="es-ES"/>
              </w:rPr>
            </w:pPr>
          </w:p>
        </w:tc>
      </w:tr>
      <w:tr w:rsidR="002C0183" w:rsidRPr="002C0183" w14:paraId="3FD39B8E" w14:textId="7797FED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2A7390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6.2.1.1.h</w:t>
            </w:r>
          </w:p>
        </w:tc>
        <w:tc>
          <w:tcPr>
            <w:tcW w:w="1445" w:type="pct"/>
            <w:tcBorders>
              <w:top w:val="nil"/>
              <w:left w:val="nil"/>
              <w:bottom w:val="single" w:sz="4" w:space="0" w:color="auto"/>
              <w:right w:val="single" w:sz="4" w:space="0" w:color="auto"/>
            </w:tcBorders>
            <w:shd w:val="clear" w:color="auto" w:fill="FFFFFF" w:themeFill="background1"/>
            <w:hideMark/>
          </w:tcPr>
          <w:p w14:paraId="34426BA0" w14:textId="6786E98A"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¿Utilización de estaciones de lavado aprobadas?</w:t>
            </w:r>
          </w:p>
        </w:tc>
        <w:tc>
          <w:tcPr>
            <w:tcW w:w="90" w:type="pct"/>
            <w:tcBorders>
              <w:top w:val="nil"/>
              <w:left w:val="nil"/>
              <w:bottom w:val="nil"/>
              <w:right w:val="single" w:sz="4" w:space="0" w:color="auto"/>
            </w:tcBorders>
            <w:shd w:val="clear" w:color="auto" w:fill="FFFFFF" w:themeFill="background1"/>
            <w:hideMark/>
          </w:tcPr>
          <w:p w14:paraId="73279C8F"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1AE0612" w14:textId="6D00FDE6"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Aprobado por la empresa evaluada en relación con los contratos con clientes (si es aplicable) y con cuestiones relevantes del cuestionario SQAS</w:t>
            </w:r>
            <w:r>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vAlign w:val="center"/>
          </w:tcPr>
          <w:p w14:paraId="1D197D24" w14:textId="7EC04556" w:rsidR="002C0183" w:rsidRPr="002C0183" w:rsidRDefault="002C0183" w:rsidP="002C0183">
            <w:pPr>
              <w:spacing w:after="0" w:line="240" w:lineRule="auto"/>
              <w:jc w:val="center"/>
              <w:rPr>
                <w:rFonts w:ascii="Calibri" w:eastAsia="Times New Roman" w:hAnsi="Calibri" w:cs="Calibri"/>
                <w:color w:val="2F5496" w:themeColor="accent1" w:themeShade="BF"/>
                <w:sz w:val="24"/>
                <w:szCs w:val="24"/>
                <w:lang w:val="es-ES"/>
              </w:rPr>
            </w:pPr>
            <w:r>
              <w:rPr>
                <w:rFonts w:ascii="Calibri" w:eastAsia="Times New Roman" w:hAnsi="Calibri" w:cs="Calibri"/>
                <w:color w:val="2F5496" w:themeColor="accent1" w:themeShade="BF"/>
                <w:sz w:val="24"/>
                <w:szCs w:val="24"/>
                <w:lang w:val="es-ES"/>
              </w:rPr>
              <w:t>X</w:t>
            </w:r>
          </w:p>
        </w:tc>
      </w:tr>
      <w:tr w:rsidR="002C0183" w:rsidRPr="002C0183" w14:paraId="78CD15B7" w14:textId="75E29688"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4035FA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1.i</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0078F43E" w14:textId="170825A3"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w:t>
            </w:r>
            <w:r>
              <w:rPr>
                <w:rFonts w:ascii="Calibri" w:eastAsia="Times New Roman" w:hAnsi="Calibri" w:cs="Calibri"/>
                <w:sz w:val="24"/>
                <w:szCs w:val="24"/>
                <w:lang w:val="es-ES"/>
              </w:rPr>
              <w:t>C</w:t>
            </w:r>
            <w:r w:rsidRPr="00AF3B13">
              <w:rPr>
                <w:rFonts w:ascii="Calibri" w:eastAsia="Times New Roman" w:hAnsi="Calibri" w:cs="Calibri"/>
                <w:sz w:val="24"/>
                <w:szCs w:val="24"/>
                <w:lang w:val="es-ES"/>
              </w:rPr>
              <w:t>umplimiento con los requisitos en las instalaciones de cliente?</w:t>
            </w:r>
          </w:p>
        </w:tc>
        <w:tc>
          <w:tcPr>
            <w:tcW w:w="90" w:type="pct"/>
            <w:tcBorders>
              <w:top w:val="nil"/>
              <w:left w:val="nil"/>
              <w:bottom w:val="nil"/>
              <w:right w:val="single" w:sz="4" w:space="0" w:color="auto"/>
            </w:tcBorders>
            <w:shd w:val="clear" w:color="auto" w:fill="FFFFFF" w:themeFill="background1"/>
            <w:hideMark/>
          </w:tcPr>
          <w:p w14:paraId="3B3EA3F3"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4646797" w14:textId="2E007E31" w:rsidR="002C0183" w:rsidRPr="00AF3B13" w:rsidRDefault="002C0183" w:rsidP="00AF3B13">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xml:space="preserve">Compruebe las instrucciones dadas a los conductores subcontratados en los lugares de carga y descarga, en relación con las siguientes prácticas: por ejemplo, trabajos en altura, procedimiento seguro para la entrada en depósitos, responsabilidades para la toma de muestras y las prácticas seguras de toma de muestras, Protección y fijación de la carga y la limpieza de los equipos. Dar una puntuación positiva sólo si todos los elementos están cubiertos, de lo contrario documentar sus observaciones como corresponda. </w:t>
            </w:r>
          </w:p>
          <w:p w14:paraId="6D24684F" w14:textId="5AE6E133" w:rsidR="002C0183" w:rsidRPr="00AF3B13" w:rsidRDefault="002C0183" w:rsidP="00AF3B13">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Las instalaciones del cliente pueden ser los lugares de la carga y/o de descarga.</w:t>
            </w:r>
          </w:p>
        </w:tc>
        <w:tc>
          <w:tcPr>
            <w:tcW w:w="260" w:type="pct"/>
            <w:tcBorders>
              <w:top w:val="nil"/>
              <w:left w:val="nil"/>
              <w:bottom w:val="single" w:sz="4" w:space="0" w:color="auto"/>
              <w:right w:val="single" w:sz="4" w:space="0" w:color="auto"/>
            </w:tcBorders>
            <w:shd w:val="clear" w:color="auto" w:fill="FFFFFF" w:themeFill="background1"/>
          </w:tcPr>
          <w:p w14:paraId="10B5D20D" w14:textId="77777777" w:rsidR="002C0183" w:rsidRPr="00AF3B13" w:rsidRDefault="002C0183" w:rsidP="00AF3B13">
            <w:pPr>
              <w:spacing w:after="0" w:line="240" w:lineRule="auto"/>
              <w:rPr>
                <w:rFonts w:ascii="Calibri" w:eastAsia="Times New Roman" w:hAnsi="Calibri" w:cs="Calibri"/>
                <w:sz w:val="24"/>
                <w:szCs w:val="24"/>
                <w:lang w:val="es-ES"/>
              </w:rPr>
            </w:pPr>
          </w:p>
        </w:tc>
      </w:tr>
      <w:tr w:rsidR="002C0183" w:rsidRPr="002C0183" w14:paraId="174E8E71" w14:textId="2A47ECE7"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EC7041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6.2.1.</w:t>
            </w:r>
            <w:proofErr w:type="gramStart"/>
            <w:r w:rsidRPr="001B4E9D">
              <w:rPr>
                <w:rFonts w:ascii="Calibri" w:eastAsia="Times New Roman" w:hAnsi="Calibri" w:cs="Calibri"/>
                <w:sz w:val="24"/>
                <w:szCs w:val="24"/>
                <w:lang w:val="es-ES"/>
              </w:rPr>
              <w:t>1.j</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3F4D4DF" w14:textId="6B2511D5" w:rsidR="002C0183" w:rsidRPr="00AF3B13" w:rsidRDefault="002C0183" w:rsidP="00174C80">
            <w:pPr>
              <w:spacing w:after="0" w:line="240" w:lineRule="auto"/>
              <w:rPr>
                <w:rFonts w:ascii="Calibri" w:eastAsia="Times New Roman" w:hAnsi="Calibri" w:cs="Calibri"/>
                <w:sz w:val="24"/>
                <w:szCs w:val="24"/>
                <w:lang w:val="es-ES"/>
              </w:rPr>
            </w:pPr>
            <w:r w:rsidRPr="00AF3B13">
              <w:rPr>
                <w:rFonts w:ascii="Calibri" w:eastAsia="Times New Roman" w:hAnsi="Calibri" w:cs="Calibri"/>
                <w:sz w:val="24"/>
                <w:szCs w:val="24"/>
                <w:lang w:val="es-ES"/>
              </w:rPr>
              <w:t>- ¿</w:t>
            </w:r>
            <w:r>
              <w:rPr>
                <w:rFonts w:ascii="Calibri" w:eastAsia="Times New Roman" w:hAnsi="Calibri" w:cs="Calibri"/>
                <w:sz w:val="24"/>
                <w:szCs w:val="24"/>
                <w:lang w:val="es-ES"/>
              </w:rPr>
              <w:t>C</w:t>
            </w:r>
            <w:r w:rsidRPr="00AF3B13">
              <w:rPr>
                <w:rFonts w:ascii="Calibri" w:eastAsia="Times New Roman" w:hAnsi="Calibri" w:cs="Calibri"/>
                <w:sz w:val="24"/>
                <w:szCs w:val="24"/>
                <w:lang w:val="es-ES"/>
              </w:rPr>
              <w:t>riterios de formación de conductores adecuados (por ejemplo, formación sobre productos específicos, formación legal, formación específica del cliente)</w:t>
            </w:r>
            <w:r>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42976C38" w14:textId="77777777" w:rsidR="002C0183" w:rsidRPr="00AF3B13" w:rsidRDefault="002C0183" w:rsidP="00174C80">
            <w:pPr>
              <w:spacing w:after="0" w:line="240" w:lineRule="auto"/>
              <w:rPr>
                <w:rFonts w:ascii="Calibri" w:eastAsia="Times New Roman" w:hAnsi="Calibri" w:cs="Calibri"/>
                <w:b/>
                <w:bCs/>
                <w:sz w:val="24"/>
                <w:szCs w:val="24"/>
                <w:lang w:val="es-ES"/>
              </w:rPr>
            </w:pPr>
            <w:r w:rsidRPr="00AF3B1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61F67D3" w14:textId="06F79EB0" w:rsidR="002C0183" w:rsidRPr="001B4E9D" w:rsidRDefault="002C0183" w:rsidP="00174C80">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 xml:space="preserve">La formación complementaria legal (en cumplimiento de la Directiva Europea 2003/59 / CE) para los conductores tiene que estar prevista en combinación con </w:t>
            </w:r>
            <w:r>
              <w:rPr>
                <w:rFonts w:ascii="Calibri" w:eastAsia="Times New Roman" w:hAnsi="Calibri" w:cs="Calibri"/>
                <w:sz w:val="24"/>
                <w:szCs w:val="24"/>
                <w:lang w:val="es-ES"/>
              </w:rPr>
              <w:t xml:space="preserve">los </w:t>
            </w:r>
            <w:r w:rsidRPr="008B4C4F">
              <w:rPr>
                <w:rFonts w:ascii="Calibri" w:eastAsia="Times New Roman" w:hAnsi="Calibri" w:cs="Calibri"/>
                <w:sz w:val="24"/>
                <w:szCs w:val="24"/>
                <w:lang w:val="es-ES"/>
              </w:rPr>
              <w:t>requisitos aplicables a productos específicos o formación del cliente.</w:t>
            </w:r>
            <w:r>
              <w:rPr>
                <w:rFonts w:ascii="Calibri" w:eastAsia="Times New Roman" w:hAnsi="Calibri" w:cs="Calibri"/>
                <w:sz w:val="24"/>
                <w:szCs w:val="24"/>
                <w:lang w:val="es-ES"/>
              </w:rPr>
              <w:t xml:space="preserve"> Las</w:t>
            </w:r>
            <w:r w:rsidRPr="008B4C4F">
              <w:rPr>
                <w:rFonts w:ascii="Calibri" w:eastAsia="Times New Roman" w:hAnsi="Calibri" w:cs="Calibri"/>
                <w:sz w:val="24"/>
                <w:szCs w:val="24"/>
                <w:lang w:val="es-ES"/>
              </w:rPr>
              <w:t xml:space="preserve"> FDS y </w:t>
            </w:r>
            <w:r>
              <w:rPr>
                <w:rFonts w:ascii="Calibri" w:eastAsia="Times New Roman" w:hAnsi="Calibri" w:cs="Calibri"/>
                <w:sz w:val="24"/>
                <w:szCs w:val="24"/>
                <w:lang w:val="es-ES"/>
              </w:rPr>
              <w:t xml:space="preserve">los </w:t>
            </w:r>
            <w:r w:rsidRPr="008B4C4F">
              <w:rPr>
                <w:rFonts w:ascii="Calibri" w:eastAsia="Times New Roman" w:hAnsi="Calibri" w:cs="Calibri"/>
                <w:sz w:val="24"/>
                <w:szCs w:val="24"/>
                <w:lang w:val="es-ES"/>
              </w:rPr>
              <w:t>requisitos del cliente han de ser revisados​​.</w:t>
            </w:r>
          </w:p>
        </w:tc>
        <w:tc>
          <w:tcPr>
            <w:tcW w:w="260" w:type="pct"/>
            <w:tcBorders>
              <w:top w:val="nil"/>
              <w:left w:val="nil"/>
              <w:bottom w:val="single" w:sz="4" w:space="0" w:color="auto"/>
              <w:right w:val="single" w:sz="4" w:space="0" w:color="auto"/>
            </w:tcBorders>
            <w:shd w:val="clear" w:color="auto" w:fill="FFFFFF" w:themeFill="background1"/>
          </w:tcPr>
          <w:p w14:paraId="24582BE4" w14:textId="77777777" w:rsidR="002C0183" w:rsidRPr="008B4C4F" w:rsidRDefault="002C0183" w:rsidP="00174C80">
            <w:pPr>
              <w:spacing w:after="0" w:line="240" w:lineRule="auto"/>
              <w:rPr>
                <w:rFonts w:ascii="Calibri" w:eastAsia="Times New Roman" w:hAnsi="Calibri" w:cs="Calibri"/>
                <w:sz w:val="24"/>
                <w:szCs w:val="24"/>
                <w:lang w:val="es-ES"/>
              </w:rPr>
            </w:pPr>
          </w:p>
        </w:tc>
      </w:tr>
      <w:tr w:rsidR="002C0183" w:rsidRPr="002C0183" w14:paraId="4FC88E47" w14:textId="659898BA"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BBB411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1.k</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19BC15F9" w14:textId="3DB6B6D8"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¿S</w:t>
            </w:r>
            <w:r w:rsidRPr="008B4C4F">
              <w:rPr>
                <w:rFonts w:ascii="Calibri" w:eastAsia="Times New Roman" w:hAnsi="Calibri" w:cs="Calibri"/>
                <w:sz w:val="24"/>
                <w:szCs w:val="24"/>
                <w:lang w:val="es-ES"/>
              </w:rPr>
              <w:t>ub-subcontratación de transporte?</w:t>
            </w:r>
            <w:r w:rsidRPr="001B4E9D">
              <w:rPr>
                <w:rFonts w:ascii="Calibri" w:eastAsia="Times New Roman" w:hAnsi="Calibri" w:cs="Calibri"/>
                <w:sz w:val="24"/>
                <w:szCs w:val="24"/>
                <w:lang w:val="es-ES"/>
              </w:rPr>
              <w:t xml:space="preserve"> </w:t>
            </w:r>
          </w:p>
        </w:tc>
        <w:tc>
          <w:tcPr>
            <w:tcW w:w="90" w:type="pct"/>
            <w:tcBorders>
              <w:top w:val="nil"/>
              <w:left w:val="nil"/>
              <w:bottom w:val="nil"/>
              <w:right w:val="single" w:sz="4" w:space="0" w:color="auto"/>
            </w:tcBorders>
            <w:shd w:val="clear" w:color="auto" w:fill="FFFFFF" w:themeFill="background1"/>
            <w:hideMark/>
          </w:tcPr>
          <w:p w14:paraId="5FA3C167"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83F855B" w14:textId="66F38FCD" w:rsidR="002C0183" w:rsidRPr="008B4C4F" w:rsidRDefault="002C0183" w:rsidP="00174C80">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Debe existir un acuerdo con cada subcontratista especificando si la subcontratación secundaria está permitida o no</w:t>
            </w:r>
            <w:r>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2A27FBAD" w14:textId="77777777" w:rsidR="002C0183" w:rsidRPr="008B4C4F" w:rsidRDefault="002C0183" w:rsidP="00174C80">
            <w:pPr>
              <w:spacing w:after="0" w:line="240" w:lineRule="auto"/>
              <w:rPr>
                <w:rFonts w:ascii="Calibri" w:eastAsia="Times New Roman" w:hAnsi="Calibri" w:cs="Calibri"/>
                <w:sz w:val="24"/>
                <w:szCs w:val="24"/>
                <w:lang w:val="es-ES"/>
              </w:rPr>
            </w:pPr>
          </w:p>
        </w:tc>
      </w:tr>
      <w:tr w:rsidR="002C0183" w:rsidRPr="001B4E9D" w14:paraId="71C3A6C5" w14:textId="5AEEE919"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C0724CA"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1.l</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191B41E9" w14:textId="1E39C952" w:rsidR="002C0183" w:rsidRPr="008B4C4F" w:rsidRDefault="002C0183" w:rsidP="00174C80">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 ¿</w:t>
            </w:r>
            <w:r w:rsidRPr="008B4C4F">
              <w:rPr>
                <w:lang w:val="es-ES"/>
              </w:rPr>
              <w:t>G</w:t>
            </w:r>
            <w:r w:rsidRPr="008B4C4F">
              <w:rPr>
                <w:rFonts w:ascii="Calibri" w:eastAsia="Times New Roman" w:hAnsi="Calibri" w:cs="Calibri"/>
                <w:sz w:val="24"/>
                <w:szCs w:val="24"/>
                <w:lang w:val="es-ES"/>
              </w:rPr>
              <w:t>estión y reporte de no conformidades (eventos de transporte)?</w:t>
            </w:r>
          </w:p>
        </w:tc>
        <w:tc>
          <w:tcPr>
            <w:tcW w:w="90" w:type="pct"/>
            <w:tcBorders>
              <w:top w:val="nil"/>
              <w:left w:val="nil"/>
              <w:bottom w:val="nil"/>
              <w:right w:val="single" w:sz="4" w:space="0" w:color="auto"/>
            </w:tcBorders>
            <w:shd w:val="clear" w:color="auto" w:fill="FFFFFF" w:themeFill="background1"/>
            <w:hideMark/>
          </w:tcPr>
          <w:p w14:paraId="45BC4A08"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370EC32" w14:textId="48913DC9" w:rsidR="002C0183" w:rsidRPr="008B4C4F" w:rsidRDefault="002C0183" w:rsidP="00174C80">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 xml:space="preserve">incluidos los accidentes / incidentes, cuasi accidentes, </w:t>
            </w:r>
            <w:r>
              <w:rPr>
                <w:rFonts w:ascii="Calibri" w:eastAsia="Times New Roman" w:hAnsi="Calibri" w:cs="Calibri"/>
                <w:sz w:val="24"/>
                <w:szCs w:val="24"/>
                <w:lang w:val="es-ES"/>
              </w:rPr>
              <w:t>…,</w:t>
            </w:r>
            <w:r w:rsidRPr="008B4C4F">
              <w:rPr>
                <w:rFonts w:ascii="Calibri" w:eastAsia="Times New Roman" w:hAnsi="Calibri" w:cs="Calibri"/>
                <w:sz w:val="24"/>
                <w:szCs w:val="24"/>
                <w:lang w:val="es-ES"/>
              </w:rPr>
              <w:t xml:space="preserve"> </w:t>
            </w:r>
            <w:r>
              <w:rPr>
                <w:rFonts w:ascii="Calibri" w:eastAsia="Times New Roman" w:hAnsi="Calibri" w:cs="Calibri"/>
                <w:sz w:val="24"/>
                <w:szCs w:val="24"/>
                <w:lang w:val="es-ES"/>
              </w:rPr>
              <w:t>t</w:t>
            </w:r>
            <w:r w:rsidRPr="008B4C4F">
              <w:rPr>
                <w:rFonts w:ascii="Calibri" w:eastAsia="Times New Roman" w:hAnsi="Calibri" w:cs="Calibri"/>
                <w:sz w:val="24"/>
                <w:szCs w:val="24"/>
                <w:lang w:val="es-ES"/>
              </w:rPr>
              <w:t>eniendo en cuenta el sistema de codificación ECTA. Esto también incluye los defectos reportados por el conductor.</w:t>
            </w:r>
          </w:p>
        </w:tc>
        <w:tc>
          <w:tcPr>
            <w:tcW w:w="260" w:type="pct"/>
            <w:tcBorders>
              <w:top w:val="nil"/>
              <w:left w:val="nil"/>
              <w:bottom w:val="single" w:sz="4" w:space="0" w:color="auto"/>
              <w:right w:val="single" w:sz="4" w:space="0" w:color="auto"/>
            </w:tcBorders>
            <w:shd w:val="clear" w:color="auto" w:fill="FFFFFF" w:themeFill="background1"/>
          </w:tcPr>
          <w:p w14:paraId="1A714857" w14:textId="77777777" w:rsidR="002C0183" w:rsidRPr="008B4C4F" w:rsidRDefault="002C0183" w:rsidP="00174C80">
            <w:pPr>
              <w:spacing w:after="0" w:line="240" w:lineRule="auto"/>
              <w:rPr>
                <w:rFonts w:ascii="Calibri" w:eastAsia="Times New Roman" w:hAnsi="Calibri" w:cs="Calibri"/>
                <w:sz w:val="24"/>
                <w:szCs w:val="24"/>
                <w:lang w:val="es-ES"/>
              </w:rPr>
            </w:pPr>
          </w:p>
        </w:tc>
      </w:tr>
      <w:tr w:rsidR="002C0183" w:rsidRPr="001B4E9D" w14:paraId="166D5B61" w14:textId="06F0E66F"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9E1BDE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6.2.1.1.m</w:t>
            </w:r>
          </w:p>
        </w:tc>
        <w:tc>
          <w:tcPr>
            <w:tcW w:w="1445" w:type="pct"/>
            <w:tcBorders>
              <w:top w:val="nil"/>
              <w:left w:val="nil"/>
              <w:bottom w:val="single" w:sz="4" w:space="0" w:color="auto"/>
              <w:right w:val="single" w:sz="4" w:space="0" w:color="auto"/>
            </w:tcBorders>
            <w:shd w:val="clear" w:color="auto" w:fill="FFFFFF" w:themeFill="background1"/>
            <w:hideMark/>
          </w:tcPr>
          <w:p w14:paraId="643EA413" w14:textId="7F93664D" w:rsidR="002C0183" w:rsidRPr="008B4C4F" w:rsidRDefault="002C0183" w:rsidP="00174C80">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 ¿Tratamiento confidencial de operaciones y datos comerciales?</w:t>
            </w:r>
          </w:p>
        </w:tc>
        <w:tc>
          <w:tcPr>
            <w:tcW w:w="90" w:type="pct"/>
            <w:tcBorders>
              <w:top w:val="nil"/>
              <w:left w:val="nil"/>
              <w:bottom w:val="nil"/>
              <w:right w:val="single" w:sz="4" w:space="0" w:color="auto"/>
            </w:tcBorders>
            <w:shd w:val="clear" w:color="auto" w:fill="FFFFFF" w:themeFill="background1"/>
            <w:hideMark/>
          </w:tcPr>
          <w:p w14:paraId="52295B6C" w14:textId="77777777" w:rsidR="002C0183" w:rsidRPr="008B4C4F" w:rsidRDefault="002C0183" w:rsidP="00174C80">
            <w:pPr>
              <w:spacing w:after="0" w:line="240" w:lineRule="auto"/>
              <w:rPr>
                <w:rFonts w:ascii="Calibri" w:eastAsia="Times New Roman" w:hAnsi="Calibri" w:cs="Calibri"/>
                <w:b/>
                <w:bCs/>
                <w:sz w:val="24"/>
                <w:szCs w:val="24"/>
                <w:lang w:val="es-ES"/>
              </w:rPr>
            </w:pPr>
            <w:r w:rsidRPr="008B4C4F">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7A51501" w14:textId="0A219F40"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62C4E5F9" w14:textId="77777777" w:rsidR="002C0183" w:rsidRDefault="002C0183" w:rsidP="00174C80">
            <w:pPr>
              <w:spacing w:after="0" w:line="240" w:lineRule="auto"/>
              <w:rPr>
                <w:rFonts w:ascii="Calibri" w:eastAsia="Times New Roman" w:hAnsi="Calibri" w:cs="Calibri"/>
                <w:sz w:val="24"/>
                <w:szCs w:val="24"/>
                <w:lang w:val="es-ES"/>
              </w:rPr>
            </w:pPr>
          </w:p>
        </w:tc>
      </w:tr>
      <w:tr w:rsidR="002C0183" w:rsidRPr="001B4E9D" w14:paraId="3711222F" w14:textId="36B75D65" w:rsidTr="002C0183">
        <w:trPr>
          <w:trHeight w:val="60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C57558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6.2.1.</w:t>
            </w:r>
            <w:proofErr w:type="gramStart"/>
            <w:r w:rsidRPr="001B4E9D">
              <w:rPr>
                <w:rFonts w:ascii="Calibri" w:eastAsia="Times New Roman" w:hAnsi="Calibri" w:cs="Calibri"/>
                <w:sz w:val="24"/>
                <w:szCs w:val="24"/>
                <w:lang w:val="es-ES"/>
              </w:rPr>
              <w:t>1.n</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D790C36" w14:textId="18259AB0" w:rsidR="002C0183" w:rsidRPr="008B4C4F" w:rsidRDefault="002C0183" w:rsidP="006B4D37">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 xml:space="preserve">- ¿Se dispone de un sistema </w:t>
            </w:r>
            <w:r w:rsidRPr="00856E9A">
              <w:rPr>
                <w:rFonts w:ascii="Calibri" w:eastAsia="Times New Roman" w:hAnsi="Calibri" w:cs="Calibri"/>
                <w:color w:val="00B050"/>
                <w:sz w:val="24"/>
                <w:szCs w:val="24"/>
                <w:lang w:val="es-ES"/>
              </w:rPr>
              <w:t xml:space="preserve">para calcular </w:t>
            </w:r>
            <w:r w:rsidRPr="00700A3D">
              <w:rPr>
                <w:rFonts w:ascii="Calibri" w:eastAsia="Times New Roman" w:hAnsi="Calibri" w:cs="Calibri"/>
                <w:color w:val="00B050"/>
                <w:sz w:val="24"/>
                <w:szCs w:val="24"/>
                <w:lang w:val="es-ES"/>
              </w:rPr>
              <w:t>las emisiones</w:t>
            </w:r>
            <w:r>
              <w:rPr>
                <w:rFonts w:ascii="Calibri" w:eastAsia="Times New Roman" w:hAnsi="Calibri" w:cs="Calibri"/>
                <w:sz w:val="24"/>
                <w:szCs w:val="24"/>
                <w:lang w:val="es-ES"/>
              </w:rPr>
              <w:t xml:space="preserve"> </w:t>
            </w:r>
            <w:r w:rsidRPr="00700A3D">
              <w:rPr>
                <w:rFonts w:ascii="Calibri" w:eastAsia="Times New Roman" w:hAnsi="Calibri" w:cs="Calibri"/>
                <w:color w:val="00B050"/>
                <w:sz w:val="24"/>
                <w:szCs w:val="24"/>
                <w:lang w:val="es-ES"/>
              </w:rPr>
              <w:t xml:space="preserve">de </w:t>
            </w:r>
            <w:r w:rsidRPr="008B4C4F">
              <w:rPr>
                <w:rFonts w:ascii="Calibri" w:eastAsia="Times New Roman" w:hAnsi="Calibri" w:cs="Calibri"/>
                <w:sz w:val="24"/>
                <w:szCs w:val="24"/>
                <w:lang w:val="es-ES"/>
              </w:rPr>
              <w:t>gases de efecto invernadero (GEI) provenientes del transporte</w:t>
            </w:r>
            <w:r>
              <w:rPr>
                <w:rFonts w:ascii="Calibri" w:eastAsia="Times New Roman" w:hAnsi="Calibri" w:cs="Calibri"/>
                <w:sz w:val="24"/>
                <w:szCs w:val="24"/>
                <w:lang w:val="es-ES"/>
              </w:rPr>
              <w:t xml:space="preserve"> </w:t>
            </w:r>
            <w:r w:rsidRPr="00043CE0">
              <w:rPr>
                <w:rFonts w:ascii="Calibri" w:eastAsia="Times New Roman" w:hAnsi="Calibri" w:cs="Calibri"/>
                <w:color w:val="00B050"/>
                <w:sz w:val="24"/>
                <w:szCs w:val="24"/>
                <w:lang w:val="es-ES"/>
              </w:rPr>
              <w:t xml:space="preserve">subcontratado </w:t>
            </w:r>
            <w:r w:rsidRPr="006B4D37">
              <w:rPr>
                <w:rFonts w:ascii="Calibri" w:eastAsia="Times New Roman" w:hAnsi="Calibri" w:cs="Calibri"/>
                <w:color w:val="00B050"/>
                <w:sz w:val="24"/>
                <w:szCs w:val="24"/>
                <w:lang w:val="es-ES"/>
              </w:rPr>
              <w:t>basado en los requerimientos de la sección 9 de este cuestionario?</w:t>
            </w:r>
          </w:p>
        </w:tc>
        <w:tc>
          <w:tcPr>
            <w:tcW w:w="90" w:type="pct"/>
            <w:tcBorders>
              <w:top w:val="nil"/>
              <w:left w:val="nil"/>
              <w:bottom w:val="nil"/>
              <w:right w:val="single" w:sz="4" w:space="0" w:color="auto"/>
            </w:tcBorders>
            <w:shd w:val="clear" w:color="auto" w:fill="FFFFFF" w:themeFill="background1"/>
            <w:hideMark/>
          </w:tcPr>
          <w:p w14:paraId="67D64A4F" w14:textId="77777777" w:rsidR="002C0183" w:rsidRPr="008B4C4F" w:rsidRDefault="002C0183" w:rsidP="00174C80">
            <w:pPr>
              <w:spacing w:after="0" w:line="240" w:lineRule="auto"/>
              <w:rPr>
                <w:rFonts w:ascii="Calibri" w:eastAsia="Times New Roman" w:hAnsi="Calibri" w:cs="Calibri"/>
                <w:b/>
                <w:bCs/>
                <w:sz w:val="24"/>
                <w:szCs w:val="24"/>
                <w:lang w:val="es-ES"/>
              </w:rPr>
            </w:pPr>
            <w:r w:rsidRPr="008B4C4F">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2ED989C" w14:textId="0B449C35"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Consultar capítulo</w:t>
            </w:r>
            <w:r w:rsidRPr="001B4E9D">
              <w:rPr>
                <w:rFonts w:ascii="Calibri" w:eastAsia="Times New Roman" w:hAnsi="Calibri" w:cs="Calibri"/>
                <w:sz w:val="24"/>
                <w:szCs w:val="24"/>
                <w:lang w:val="es-ES"/>
              </w:rPr>
              <w:t xml:space="preserve"> 9</w:t>
            </w:r>
          </w:p>
        </w:tc>
        <w:tc>
          <w:tcPr>
            <w:tcW w:w="260" w:type="pct"/>
            <w:tcBorders>
              <w:top w:val="nil"/>
              <w:left w:val="nil"/>
              <w:bottom w:val="single" w:sz="4" w:space="0" w:color="auto"/>
              <w:right w:val="single" w:sz="4" w:space="0" w:color="auto"/>
            </w:tcBorders>
            <w:shd w:val="clear" w:color="auto" w:fill="FFFFFF" w:themeFill="background1"/>
          </w:tcPr>
          <w:p w14:paraId="3386C0A9" w14:textId="77777777" w:rsidR="002C0183" w:rsidRDefault="002C0183" w:rsidP="00174C80">
            <w:pPr>
              <w:spacing w:after="0" w:line="240" w:lineRule="auto"/>
              <w:rPr>
                <w:rFonts w:ascii="Calibri" w:eastAsia="Times New Roman" w:hAnsi="Calibri" w:cs="Calibri"/>
                <w:sz w:val="24"/>
                <w:szCs w:val="24"/>
                <w:lang w:val="es-ES"/>
              </w:rPr>
            </w:pPr>
          </w:p>
        </w:tc>
      </w:tr>
      <w:tr w:rsidR="002C0183" w:rsidRPr="002C0183" w14:paraId="715E813B" w14:textId="5399EC7C" w:rsidTr="002C0183">
        <w:trPr>
          <w:trHeight w:val="4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759443C"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6.2.2.</w:t>
            </w:r>
          </w:p>
        </w:tc>
        <w:tc>
          <w:tcPr>
            <w:tcW w:w="1445" w:type="pct"/>
            <w:tcBorders>
              <w:top w:val="nil"/>
              <w:left w:val="nil"/>
              <w:bottom w:val="single" w:sz="4" w:space="0" w:color="auto"/>
              <w:right w:val="single" w:sz="4" w:space="0" w:color="auto"/>
            </w:tcBorders>
            <w:shd w:val="clear" w:color="auto" w:fill="FFFFFF" w:themeFill="background1"/>
            <w:hideMark/>
          </w:tcPr>
          <w:p w14:paraId="269B7F80" w14:textId="3F18B5D5" w:rsidR="002C0183" w:rsidRPr="001B4E9D" w:rsidRDefault="002C0183" w:rsidP="00174C80">
            <w:pPr>
              <w:spacing w:after="0" w:line="240" w:lineRule="auto"/>
              <w:rPr>
                <w:rFonts w:ascii="Calibri" w:eastAsia="Times New Roman" w:hAnsi="Calibri" w:cs="Calibri"/>
                <w:b/>
                <w:bCs/>
                <w:sz w:val="24"/>
                <w:szCs w:val="24"/>
                <w:lang w:val="es-ES"/>
              </w:rPr>
            </w:pPr>
            <w:r w:rsidRPr="008B4C4F">
              <w:rPr>
                <w:rFonts w:ascii="Calibri" w:eastAsia="Times New Roman" w:hAnsi="Calibri" w:cs="Calibri"/>
                <w:b/>
                <w:bCs/>
                <w:sz w:val="24"/>
                <w:szCs w:val="24"/>
                <w:lang w:val="es-ES"/>
              </w:rPr>
              <w:t>Proceso de monitorización del desempeño</w:t>
            </w:r>
          </w:p>
        </w:tc>
        <w:tc>
          <w:tcPr>
            <w:tcW w:w="90" w:type="pct"/>
            <w:tcBorders>
              <w:top w:val="nil"/>
              <w:left w:val="nil"/>
              <w:bottom w:val="nil"/>
              <w:right w:val="single" w:sz="4" w:space="0" w:color="auto"/>
            </w:tcBorders>
            <w:shd w:val="clear" w:color="auto" w:fill="FFFFFF" w:themeFill="background1"/>
            <w:hideMark/>
          </w:tcPr>
          <w:p w14:paraId="367712D7"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11A8492" w14:textId="6A4FC76E" w:rsidR="002C0183" w:rsidRPr="001B4E9D" w:rsidRDefault="002C0183" w:rsidP="00174C80">
            <w:pPr>
              <w:spacing w:after="0" w:line="240" w:lineRule="auto"/>
              <w:rPr>
                <w:rFonts w:ascii="Calibri" w:eastAsia="Times New Roman" w:hAnsi="Calibri" w:cs="Calibri"/>
                <w:b/>
                <w:bCs/>
                <w:sz w:val="24"/>
                <w:szCs w:val="24"/>
                <w:lang w:val="es-ES"/>
              </w:rPr>
            </w:pPr>
            <w:r w:rsidRPr="008B4C4F">
              <w:rPr>
                <w:rFonts w:ascii="Calibri" w:eastAsia="Times New Roman" w:hAnsi="Calibri" w:cs="Calibri"/>
                <w:b/>
                <w:bCs/>
                <w:sz w:val="24"/>
                <w:szCs w:val="24"/>
                <w:lang w:val="es-ES"/>
              </w:rPr>
              <w:t>Proceso de monitorización del desempeño</w:t>
            </w:r>
          </w:p>
        </w:tc>
        <w:tc>
          <w:tcPr>
            <w:tcW w:w="260" w:type="pct"/>
            <w:tcBorders>
              <w:top w:val="nil"/>
              <w:left w:val="nil"/>
              <w:bottom w:val="single" w:sz="4" w:space="0" w:color="auto"/>
              <w:right w:val="single" w:sz="4" w:space="0" w:color="auto"/>
            </w:tcBorders>
            <w:shd w:val="clear" w:color="auto" w:fill="FFFFFF" w:themeFill="background1"/>
          </w:tcPr>
          <w:p w14:paraId="531229C3" w14:textId="77777777" w:rsidR="002C0183" w:rsidRPr="008B4C4F" w:rsidRDefault="002C0183" w:rsidP="00174C80">
            <w:pPr>
              <w:spacing w:after="0" w:line="240" w:lineRule="auto"/>
              <w:rPr>
                <w:rFonts w:ascii="Calibri" w:eastAsia="Times New Roman" w:hAnsi="Calibri" w:cs="Calibri"/>
                <w:b/>
                <w:bCs/>
                <w:sz w:val="24"/>
                <w:szCs w:val="24"/>
                <w:lang w:val="es-ES"/>
              </w:rPr>
            </w:pPr>
          </w:p>
        </w:tc>
      </w:tr>
      <w:tr w:rsidR="002C0183" w:rsidRPr="002C0183" w14:paraId="10F1C824" w14:textId="7AD8FA13" w:rsidTr="002C0183">
        <w:trPr>
          <w:trHeight w:val="13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190B2B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6.2.2.1.</w:t>
            </w:r>
          </w:p>
        </w:tc>
        <w:tc>
          <w:tcPr>
            <w:tcW w:w="1445" w:type="pct"/>
            <w:tcBorders>
              <w:top w:val="nil"/>
              <w:left w:val="nil"/>
              <w:bottom w:val="single" w:sz="4" w:space="0" w:color="auto"/>
              <w:right w:val="single" w:sz="4" w:space="0" w:color="auto"/>
            </w:tcBorders>
            <w:shd w:val="clear" w:color="auto" w:fill="FFFFFF" w:themeFill="background1"/>
            <w:hideMark/>
          </w:tcPr>
          <w:p w14:paraId="3723E653" w14:textId="5B38982D" w:rsidR="002C0183" w:rsidRPr="008B4C4F"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w:t>
            </w:r>
            <w:r w:rsidRPr="008B4C4F">
              <w:rPr>
                <w:rFonts w:ascii="Calibri" w:eastAsia="Times New Roman" w:hAnsi="Calibri" w:cs="Calibri"/>
                <w:sz w:val="24"/>
                <w:szCs w:val="24"/>
                <w:lang w:val="es-ES"/>
              </w:rPr>
              <w:t>Tiene la empresa un proceso documentado para el seguimiento y evaluación de rendimiento/desempeño de todos sus socios de servicio?</w:t>
            </w:r>
          </w:p>
        </w:tc>
        <w:tc>
          <w:tcPr>
            <w:tcW w:w="90" w:type="pct"/>
            <w:tcBorders>
              <w:top w:val="nil"/>
              <w:left w:val="nil"/>
              <w:bottom w:val="nil"/>
              <w:right w:val="single" w:sz="4" w:space="0" w:color="auto"/>
            </w:tcBorders>
            <w:shd w:val="clear" w:color="auto" w:fill="FFFFFF" w:themeFill="background1"/>
            <w:hideMark/>
          </w:tcPr>
          <w:p w14:paraId="7747D691" w14:textId="77777777" w:rsidR="002C0183" w:rsidRPr="008B4C4F" w:rsidRDefault="002C0183" w:rsidP="00174C80">
            <w:pPr>
              <w:spacing w:after="0" w:line="240" w:lineRule="auto"/>
              <w:rPr>
                <w:rFonts w:ascii="Calibri" w:eastAsia="Times New Roman" w:hAnsi="Calibri" w:cs="Calibri"/>
                <w:b/>
                <w:bCs/>
                <w:sz w:val="24"/>
                <w:szCs w:val="24"/>
                <w:lang w:val="es-ES"/>
              </w:rPr>
            </w:pPr>
            <w:r w:rsidRPr="008B4C4F">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9FF5F68" w14:textId="09B5EC21" w:rsidR="002C0183" w:rsidRPr="008B4C4F" w:rsidRDefault="002C0183" w:rsidP="00174C80">
            <w:pPr>
              <w:spacing w:after="0" w:line="240" w:lineRule="auto"/>
              <w:rPr>
                <w:rFonts w:ascii="Calibri" w:eastAsia="Times New Roman" w:hAnsi="Calibri" w:cs="Calibri"/>
                <w:sz w:val="24"/>
                <w:szCs w:val="24"/>
                <w:lang w:val="es-ES"/>
              </w:rPr>
            </w:pPr>
            <w:r w:rsidRPr="008B4C4F">
              <w:rPr>
                <w:rFonts w:ascii="Calibri" w:eastAsia="Times New Roman" w:hAnsi="Calibri" w:cs="Calibri"/>
                <w:sz w:val="24"/>
                <w:szCs w:val="24"/>
                <w:lang w:val="es-ES"/>
              </w:rPr>
              <w:t>Busque una muestra de los informes de evaluación y de rendimiento y pruebas de que el diálogo ha tenido lugar con el objetivo de seguimiento de las acciones de mejora a través de actas de las reuniones y otras comunicaciones. Debe evidenciarse que se cubren todos los elementos aplicables como se menciona en 6.2.1.1.</w:t>
            </w:r>
          </w:p>
        </w:tc>
        <w:tc>
          <w:tcPr>
            <w:tcW w:w="260" w:type="pct"/>
            <w:tcBorders>
              <w:top w:val="nil"/>
              <w:left w:val="nil"/>
              <w:bottom w:val="single" w:sz="4" w:space="0" w:color="auto"/>
              <w:right w:val="single" w:sz="4" w:space="0" w:color="auto"/>
            </w:tcBorders>
            <w:shd w:val="clear" w:color="auto" w:fill="FFFFFF" w:themeFill="background1"/>
          </w:tcPr>
          <w:p w14:paraId="70FE9BBE" w14:textId="77777777" w:rsidR="002C0183" w:rsidRPr="008B4C4F" w:rsidRDefault="002C0183" w:rsidP="00174C80">
            <w:pPr>
              <w:spacing w:after="0" w:line="240" w:lineRule="auto"/>
              <w:rPr>
                <w:rFonts w:ascii="Calibri" w:eastAsia="Times New Roman" w:hAnsi="Calibri" w:cs="Calibri"/>
                <w:sz w:val="24"/>
                <w:szCs w:val="24"/>
                <w:lang w:val="es-ES"/>
              </w:rPr>
            </w:pPr>
          </w:p>
        </w:tc>
      </w:tr>
      <w:tr w:rsidR="002C0183" w:rsidRPr="002C0183" w14:paraId="7A0EB9C5" w14:textId="72A9B724" w:rsidTr="002C0183">
        <w:trPr>
          <w:trHeight w:val="20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697BF0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6.2.2.2.</w:t>
            </w:r>
          </w:p>
        </w:tc>
        <w:tc>
          <w:tcPr>
            <w:tcW w:w="1445" w:type="pct"/>
            <w:tcBorders>
              <w:top w:val="nil"/>
              <w:left w:val="nil"/>
              <w:bottom w:val="single" w:sz="4" w:space="0" w:color="auto"/>
              <w:right w:val="single" w:sz="4" w:space="0" w:color="auto"/>
            </w:tcBorders>
            <w:shd w:val="clear" w:color="auto" w:fill="FFFFFF" w:themeFill="background1"/>
            <w:hideMark/>
          </w:tcPr>
          <w:p w14:paraId="26895BD9" w14:textId="0C843126"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¿Para todos los socios de servicio evaluados en SQAS ha sido evaluado su desempeño en base a los siguientes cuestionarios?</w:t>
            </w:r>
          </w:p>
        </w:tc>
        <w:tc>
          <w:tcPr>
            <w:tcW w:w="90" w:type="pct"/>
            <w:tcBorders>
              <w:top w:val="nil"/>
              <w:left w:val="nil"/>
              <w:bottom w:val="nil"/>
              <w:right w:val="single" w:sz="4" w:space="0" w:color="auto"/>
            </w:tcBorders>
            <w:shd w:val="clear" w:color="auto" w:fill="FFFFFF" w:themeFill="background1"/>
            <w:hideMark/>
          </w:tcPr>
          <w:p w14:paraId="7E954C8D"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0A6AA52" w14:textId="01BFBA92"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Busque evidencias de que la empresa ha analizado los informes de sus socios en las base</w:t>
            </w:r>
            <w:r>
              <w:rPr>
                <w:rFonts w:ascii="Calibri" w:eastAsia="Times New Roman" w:hAnsi="Calibri" w:cs="Calibri"/>
                <w:sz w:val="24"/>
                <w:szCs w:val="24"/>
                <w:lang w:val="es-ES"/>
              </w:rPr>
              <w:t>s</w:t>
            </w:r>
            <w:r w:rsidRPr="002A24EF">
              <w:rPr>
                <w:rFonts w:ascii="Calibri" w:eastAsia="Times New Roman" w:hAnsi="Calibri" w:cs="Calibri"/>
                <w:sz w:val="24"/>
                <w:szCs w:val="24"/>
                <w:lang w:val="es-ES"/>
              </w:rPr>
              <w:t xml:space="preserve"> de datos de SQAS o bien ha obtenido los informes directamente de las empresas evaluadas. El análisis tiene que contener una conclusión, y si aplica, un plan de acción basado en el informe que tiene que ser firmado por la dirección. El informe de evaluación debe incluir los criterios de desempeño del acuerdo escrito conforme </w:t>
            </w:r>
            <w:r>
              <w:rPr>
                <w:rFonts w:ascii="Calibri" w:eastAsia="Times New Roman" w:hAnsi="Calibri" w:cs="Calibri"/>
                <w:sz w:val="24"/>
                <w:szCs w:val="24"/>
                <w:lang w:val="es-ES"/>
              </w:rPr>
              <w:t>a</w:t>
            </w:r>
            <w:r w:rsidRPr="002A24EF">
              <w:rPr>
                <w:rFonts w:ascii="Calibri" w:eastAsia="Times New Roman" w:hAnsi="Calibri" w:cs="Calibri"/>
                <w:sz w:val="24"/>
                <w:szCs w:val="24"/>
                <w:lang w:val="es-ES"/>
              </w:rPr>
              <w:t>l punto 6.2.1.1. Si no se cumplen los criterios del contrato, debe de estar indicado en el plan de acción del informe de la evaluación.</w:t>
            </w:r>
          </w:p>
        </w:tc>
        <w:tc>
          <w:tcPr>
            <w:tcW w:w="260" w:type="pct"/>
            <w:tcBorders>
              <w:top w:val="nil"/>
              <w:left w:val="nil"/>
              <w:bottom w:val="single" w:sz="4" w:space="0" w:color="auto"/>
              <w:right w:val="single" w:sz="4" w:space="0" w:color="auto"/>
            </w:tcBorders>
            <w:shd w:val="clear" w:color="auto" w:fill="FFFFFF" w:themeFill="background1"/>
          </w:tcPr>
          <w:p w14:paraId="73E3C84D"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2C0183" w14:paraId="3855781C" w14:textId="0488254B" w:rsidTr="002C0183">
        <w:trPr>
          <w:trHeight w:val="90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1F9B08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6.2.</w:t>
            </w:r>
            <w:proofErr w:type="gramStart"/>
            <w:r w:rsidRPr="001B4E9D">
              <w:rPr>
                <w:rFonts w:ascii="Calibri" w:eastAsia="Times New Roman" w:hAnsi="Calibri" w:cs="Calibri"/>
                <w:sz w:val="24"/>
                <w:szCs w:val="24"/>
                <w:lang w:val="es-ES"/>
              </w:rPr>
              <w:t>2.2a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02F52680" w14:textId="24BA2066"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¿"SQAS </w:t>
            </w:r>
            <w:proofErr w:type="spellStart"/>
            <w:r w:rsidRPr="002A24EF">
              <w:rPr>
                <w:rFonts w:ascii="Calibri" w:eastAsia="Times New Roman" w:hAnsi="Calibri" w:cs="Calibri"/>
                <w:sz w:val="24"/>
                <w:szCs w:val="24"/>
                <w:lang w:val="es-ES"/>
              </w:rPr>
              <w:t>Transport</w:t>
            </w:r>
            <w:proofErr w:type="spellEnd"/>
            <w:r w:rsidRPr="002A24EF">
              <w:rPr>
                <w:rFonts w:ascii="Calibri" w:eastAsia="Times New Roman" w:hAnsi="Calibri" w:cs="Calibri"/>
                <w:sz w:val="24"/>
                <w:szCs w:val="24"/>
                <w:lang w:val="es-ES"/>
              </w:rPr>
              <w:t xml:space="preserve"> </w:t>
            </w:r>
            <w:proofErr w:type="spellStart"/>
            <w:r w:rsidRPr="002A24EF">
              <w:rPr>
                <w:rFonts w:ascii="Calibri" w:eastAsia="Times New Roman" w:hAnsi="Calibri" w:cs="Calibri"/>
                <w:sz w:val="24"/>
                <w:szCs w:val="24"/>
                <w:lang w:val="es-ES"/>
              </w:rPr>
              <w:t>Service</w:t>
            </w:r>
            <w:proofErr w:type="spellEnd"/>
            <w:r w:rsidRPr="002A24EF">
              <w:rPr>
                <w:rFonts w:ascii="Calibri" w:eastAsia="Times New Roman" w:hAnsi="Calibri" w:cs="Calibri"/>
                <w:sz w:val="24"/>
                <w:szCs w:val="24"/>
                <w:lang w:val="es-ES"/>
              </w:rPr>
              <w:t>" para todas las compañías de transporte por carretera no integradas?</w:t>
            </w:r>
          </w:p>
        </w:tc>
        <w:tc>
          <w:tcPr>
            <w:tcW w:w="90" w:type="pct"/>
            <w:tcBorders>
              <w:top w:val="nil"/>
              <w:left w:val="nil"/>
              <w:bottom w:val="nil"/>
              <w:right w:val="single" w:sz="4" w:space="0" w:color="auto"/>
            </w:tcBorders>
            <w:shd w:val="clear" w:color="auto" w:fill="FFFFFF" w:themeFill="background1"/>
            <w:hideMark/>
          </w:tcPr>
          <w:p w14:paraId="11D2A39E"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8DB90D5" w14:textId="5A62650F"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La evaluación de los subcontratistas completamente integrados se realiza mediante las auditorías internas descritas en el 5.3.1.1</w:t>
            </w:r>
          </w:p>
        </w:tc>
        <w:tc>
          <w:tcPr>
            <w:tcW w:w="260" w:type="pct"/>
            <w:tcBorders>
              <w:top w:val="nil"/>
              <w:left w:val="nil"/>
              <w:bottom w:val="single" w:sz="4" w:space="0" w:color="auto"/>
              <w:right w:val="single" w:sz="4" w:space="0" w:color="auto"/>
            </w:tcBorders>
            <w:shd w:val="clear" w:color="auto" w:fill="FFFFFF" w:themeFill="background1"/>
          </w:tcPr>
          <w:p w14:paraId="760B5056"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1B4E9D" w14:paraId="21CC81F0" w14:textId="2B15E5E2"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1ED955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6.2.2.2b</w:t>
            </w:r>
          </w:p>
        </w:tc>
        <w:tc>
          <w:tcPr>
            <w:tcW w:w="1445" w:type="pct"/>
            <w:tcBorders>
              <w:top w:val="nil"/>
              <w:left w:val="nil"/>
              <w:bottom w:val="single" w:sz="4" w:space="0" w:color="auto"/>
              <w:right w:val="single" w:sz="4" w:space="0" w:color="auto"/>
            </w:tcBorders>
            <w:shd w:val="clear" w:color="auto" w:fill="FFFFFF" w:themeFill="background1"/>
            <w:hideMark/>
          </w:tcPr>
          <w:p w14:paraId="5286721C" w14:textId="1B226BA2"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¿"SQAS </w:t>
            </w:r>
            <w:proofErr w:type="spellStart"/>
            <w:r w:rsidRPr="002A24EF">
              <w:rPr>
                <w:rFonts w:ascii="Calibri" w:eastAsia="Times New Roman" w:hAnsi="Calibri" w:cs="Calibri"/>
                <w:sz w:val="24"/>
                <w:szCs w:val="24"/>
                <w:lang w:val="es-ES"/>
              </w:rPr>
              <w:t>Warehouse</w:t>
            </w:r>
            <w:proofErr w:type="spellEnd"/>
            <w:r w:rsidRPr="002A24EF">
              <w:rPr>
                <w:rFonts w:ascii="Calibri" w:eastAsia="Times New Roman" w:hAnsi="Calibri" w:cs="Calibri"/>
                <w:sz w:val="24"/>
                <w:szCs w:val="24"/>
                <w:lang w:val="es-ES"/>
              </w:rPr>
              <w:t>" para los servicios de almacenamiento?</w:t>
            </w:r>
          </w:p>
        </w:tc>
        <w:tc>
          <w:tcPr>
            <w:tcW w:w="90" w:type="pct"/>
            <w:tcBorders>
              <w:top w:val="nil"/>
              <w:left w:val="nil"/>
              <w:bottom w:val="nil"/>
              <w:right w:val="single" w:sz="4" w:space="0" w:color="auto"/>
            </w:tcBorders>
            <w:shd w:val="clear" w:color="auto" w:fill="FFFFFF" w:themeFill="background1"/>
            <w:hideMark/>
          </w:tcPr>
          <w:p w14:paraId="0AD477AA"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3FF5FEB" w14:textId="29AA42DF" w:rsidR="002C0183" w:rsidRPr="001B4E9D"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w:t>
            </w: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0220E5A6"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1B4E9D" w14:paraId="77B93887" w14:textId="4316BCEA"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DA1A4F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6.2.2.2c</w:t>
            </w:r>
          </w:p>
        </w:tc>
        <w:tc>
          <w:tcPr>
            <w:tcW w:w="1445" w:type="pct"/>
            <w:tcBorders>
              <w:top w:val="nil"/>
              <w:left w:val="nil"/>
              <w:bottom w:val="single" w:sz="4" w:space="0" w:color="auto"/>
              <w:right w:val="single" w:sz="4" w:space="0" w:color="auto"/>
            </w:tcBorders>
            <w:shd w:val="clear" w:color="auto" w:fill="FFFFFF" w:themeFill="background1"/>
            <w:hideMark/>
          </w:tcPr>
          <w:p w14:paraId="7D4243DC" w14:textId="0C96372B" w:rsidR="002C0183" w:rsidRPr="00C23E49" w:rsidRDefault="002C0183" w:rsidP="00174C80">
            <w:pPr>
              <w:spacing w:after="0" w:line="240" w:lineRule="auto"/>
              <w:rPr>
                <w:rFonts w:ascii="Calibri" w:eastAsia="Times New Roman" w:hAnsi="Calibri" w:cs="Calibri"/>
                <w:sz w:val="24"/>
                <w:szCs w:val="24"/>
                <w:lang w:val="es-ES_tradnl"/>
              </w:rPr>
            </w:pPr>
            <w:r w:rsidRPr="00C23E49">
              <w:rPr>
                <w:rFonts w:ascii="Calibri" w:eastAsia="Times New Roman" w:hAnsi="Calibri" w:cs="Calibri"/>
                <w:sz w:val="24"/>
                <w:szCs w:val="24"/>
                <w:lang w:val="es-ES_tradnl"/>
              </w:rPr>
              <w:t xml:space="preserve">- </w:t>
            </w:r>
            <w:r w:rsidRPr="002A24EF">
              <w:rPr>
                <w:rFonts w:ascii="Calibri" w:eastAsia="Times New Roman" w:hAnsi="Calibri" w:cs="Calibri"/>
                <w:sz w:val="24"/>
                <w:szCs w:val="24"/>
                <w:lang w:val="es-ES"/>
              </w:rPr>
              <w:t>¿"SQAS Rail" para los transportistas ferroviarios?</w:t>
            </w:r>
          </w:p>
        </w:tc>
        <w:tc>
          <w:tcPr>
            <w:tcW w:w="90" w:type="pct"/>
            <w:tcBorders>
              <w:top w:val="nil"/>
              <w:left w:val="nil"/>
              <w:bottom w:val="nil"/>
              <w:right w:val="single" w:sz="4" w:space="0" w:color="auto"/>
            </w:tcBorders>
            <w:shd w:val="clear" w:color="auto" w:fill="FFFFFF" w:themeFill="background1"/>
            <w:hideMark/>
          </w:tcPr>
          <w:p w14:paraId="72324E99"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EFE3135" w14:textId="7FB5ABC9" w:rsidR="002C0183" w:rsidRPr="001B4E9D" w:rsidRDefault="002C0183" w:rsidP="00174C80">
            <w:pPr>
              <w:spacing w:after="0" w:line="240" w:lineRule="auto"/>
              <w:rPr>
                <w:rFonts w:ascii="Calibri" w:eastAsia="Times New Roman" w:hAnsi="Calibri" w:cs="Calibri"/>
                <w:sz w:val="24"/>
                <w:szCs w:val="24"/>
                <w:lang w:val="es-ES"/>
              </w:rPr>
            </w:pPr>
            <w:r w:rsidRPr="00C23E49">
              <w:rPr>
                <w:rFonts w:ascii="Calibri" w:eastAsia="Times New Roman" w:hAnsi="Calibri" w:cs="Calibri"/>
                <w:sz w:val="24"/>
                <w:szCs w:val="24"/>
                <w:lang w:val="es-ES_tradnl"/>
              </w:rPr>
              <w:t xml:space="preserve"> </w:t>
            </w: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5A5A2BE9" w14:textId="77777777" w:rsidR="002C0183" w:rsidRPr="00C23E49" w:rsidRDefault="002C0183" w:rsidP="00174C80">
            <w:pPr>
              <w:spacing w:after="0" w:line="240" w:lineRule="auto"/>
              <w:rPr>
                <w:rFonts w:ascii="Calibri" w:eastAsia="Times New Roman" w:hAnsi="Calibri" w:cs="Calibri"/>
                <w:sz w:val="24"/>
                <w:szCs w:val="24"/>
                <w:lang w:val="es-ES_tradnl"/>
              </w:rPr>
            </w:pPr>
          </w:p>
        </w:tc>
      </w:tr>
      <w:tr w:rsidR="002C0183" w:rsidRPr="001B4E9D" w14:paraId="07E580E6" w14:textId="50535E63"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7BA7D5E"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6.2.2.2d</w:t>
            </w:r>
          </w:p>
        </w:tc>
        <w:tc>
          <w:tcPr>
            <w:tcW w:w="1445" w:type="pct"/>
            <w:tcBorders>
              <w:top w:val="nil"/>
              <w:left w:val="nil"/>
              <w:bottom w:val="single" w:sz="4" w:space="0" w:color="auto"/>
              <w:right w:val="single" w:sz="4" w:space="0" w:color="auto"/>
            </w:tcBorders>
            <w:shd w:val="clear" w:color="auto" w:fill="FFFFFF" w:themeFill="background1"/>
            <w:hideMark/>
          </w:tcPr>
          <w:p w14:paraId="68684F65" w14:textId="45C113D3"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¿"SQAS Cleaning" para las estaciones de lavado utilizadas?</w:t>
            </w:r>
          </w:p>
        </w:tc>
        <w:tc>
          <w:tcPr>
            <w:tcW w:w="90" w:type="pct"/>
            <w:tcBorders>
              <w:top w:val="nil"/>
              <w:left w:val="nil"/>
              <w:bottom w:val="nil"/>
              <w:right w:val="single" w:sz="4" w:space="0" w:color="auto"/>
            </w:tcBorders>
            <w:shd w:val="clear" w:color="auto" w:fill="FFFFFF" w:themeFill="background1"/>
            <w:hideMark/>
          </w:tcPr>
          <w:p w14:paraId="04BAC424"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C034284" w14:textId="5C8927DE" w:rsidR="002C0183" w:rsidRPr="001B4E9D"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w:t>
            </w: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958E684"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1B4E9D" w14:paraId="6F434C71" w14:textId="529014AB" w:rsidTr="002C0183">
        <w:trPr>
          <w:trHeight w:val="1358"/>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A8E9DB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6.2.2.2e</w:t>
            </w:r>
          </w:p>
        </w:tc>
        <w:tc>
          <w:tcPr>
            <w:tcW w:w="1445" w:type="pct"/>
            <w:tcBorders>
              <w:top w:val="nil"/>
              <w:left w:val="nil"/>
              <w:bottom w:val="single" w:sz="4" w:space="0" w:color="auto"/>
              <w:right w:val="single" w:sz="4" w:space="0" w:color="auto"/>
            </w:tcBorders>
            <w:shd w:val="clear" w:color="auto" w:fill="FFFFFF" w:themeFill="background1"/>
            <w:hideMark/>
          </w:tcPr>
          <w:p w14:paraId="1C447A9A" w14:textId="1C9E2F48"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Cuándo se analizan los informes de SQAS de las estaciones de limpieza, ¿han sido revisadas por la empresa de transporte las preguntas relacionadas con la entrada en espacios confinados? </w:t>
            </w:r>
          </w:p>
        </w:tc>
        <w:tc>
          <w:tcPr>
            <w:tcW w:w="90" w:type="pct"/>
            <w:tcBorders>
              <w:top w:val="nil"/>
              <w:left w:val="nil"/>
              <w:bottom w:val="nil"/>
              <w:right w:val="single" w:sz="4" w:space="0" w:color="auto"/>
            </w:tcBorders>
            <w:shd w:val="clear" w:color="auto" w:fill="FFFFFF" w:themeFill="background1"/>
            <w:hideMark/>
          </w:tcPr>
          <w:p w14:paraId="0A201D9F"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0D1D0EAB" w14:textId="55A11426" w:rsidR="002C0183" w:rsidRPr="001B4E9D"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w:t>
            </w: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7C75BF3B"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2C0183" w14:paraId="52EB4D70" w14:textId="4C3635D7" w:rsidTr="002C0183">
        <w:trPr>
          <w:trHeight w:val="40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3D86AF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6.2.2.3.</w:t>
            </w:r>
          </w:p>
        </w:tc>
        <w:tc>
          <w:tcPr>
            <w:tcW w:w="1445" w:type="pct"/>
            <w:tcBorders>
              <w:top w:val="nil"/>
              <w:left w:val="nil"/>
              <w:bottom w:val="single" w:sz="4" w:space="0" w:color="auto"/>
              <w:right w:val="single" w:sz="4" w:space="0" w:color="auto"/>
            </w:tcBorders>
            <w:shd w:val="clear" w:color="auto" w:fill="FFFFFF" w:themeFill="background1"/>
            <w:hideMark/>
          </w:tcPr>
          <w:p w14:paraId="208C2607" w14:textId="04D61317"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Para subcontratistas por carretera no integrados no evaluados por SQAS, ¿la empresa utiliza sistemas de evaluación alternativos para evaluar su desempeño?</w:t>
            </w:r>
          </w:p>
        </w:tc>
        <w:tc>
          <w:tcPr>
            <w:tcW w:w="90" w:type="pct"/>
            <w:tcBorders>
              <w:top w:val="nil"/>
              <w:left w:val="nil"/>
              <w:bottom w:val="nil"/>
              <w:right w:val="single" w:sz="4" w:space="0" w:color="auto"/>
            </w:tcBorders>
            <w:shd w:val="clear" w:color="auto" w:fill="FFFFFF" w:themeFill="background1"/>
            <w:hideMark/>
          </w:tcPr>
          <w:p w14:paraId="3B9B9909"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D0C2EC4" w14:textId="7DA3D572" w:rsidR="002C0183"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Deben resumirse en los comentarios, el método y las áreas de evaluación</w:t>
            </w:r>
            <w:r>
              <w:rPr>
                <w:rFonts w:ascii="Calibri" w:eastAsia="Times New Roman" w:hAnsi="Calibri" w:cs="Calibri"/>
                <w:sz w:val="24"/>
                <w:szCs w:val="24"/>
                <w:lang w:val="es-ES"/>
              </w:rPr>
              <w:t xml:space="preserve">. </w:t>
            </w:r>
            <w:r w:rsidRPr="002A24EF">
              <w:rPr>
                <w:rFonts w:ascii="Calibri" w:eastAsia="Times New Roman" w:hAnsi="Calibri" w:cs="Calibri"/>
                <w:sz w:val="24"/>
                <w:szCs w:val="24"/>
                <w:lang w:val="es-ES"/>
              </w:rPr>
              <w:t>Buscar evidencias de que la empresa ha analizado los informes de evaluación de los socios de servicio. El análisis tiene que resaltar las deficiencias y una conclusión que incluya que se cumplen con los criterios de desempeño del acuerdo escrito conforme con 6.2.1.1.                                                                                                                 Seleccionar al azar una muestra de registros de subcontratistas. Los requisitos mínimos para puntuar como "1" esta</w:t>
            </w:r>
            <w:r>
              <w:rPr>
                <w:rFonts w:ascii="Calibri" w:eastAsia="Times New Roman" w:hAnsi="Calibri" w:cs="Calibri"/>
                <w:sz w:val="24"/>
                <w:szCs w:val="24"/>
                <w:lang w:val="es-ES"/>
              </w:rPr>
              <w:t>s</w:t>
            </w:r>
            <w:r w:rsidRPr="002A24EF">
              <w:rPr>
                <w:rFonts w:ascii="Calibri" w:eastAsia="Times New Roman" w:hAnsi="Calibri" w:cs="Calibri"/>
                <w:sz w:val="24"/>
                <w:szCs w:val="24"/>
                <w:lang w:val="es-ES"/>
              </w:rPr>
              <w:t xml:space="preserve"> pregunta</w:t>
            </w:r>
            <w:r>
              <w:rPr>
                <w:rFonts w:ascii="Calibri" w:eastAsia="Times New Roman" w:hAnsi="Calibri" w:cs="Calibri"/>
                <w:sz w:val="24"/>
                <w:szCs w:val="24"/>
                <w:lang w:val="es-ES"/>
              </w:rPr>
              <w:t>s</w:t>
            </w:r>
            <w:r w:rsidRPr="002A24EF">
              <w:rPr>
                <w:rFonts w:ascii="Calibri" w:eastAsia="Times New Roman" w:hAnsi="Calibri" w:cs="Calibri"/>
                <w:sz w:val="24"/>
                <w:szCs w:val="24"/>
                <w:lang w:val="es-ES"/>
              </w:rPr>
              <w:t xml:space="preserve"> son:                                                                                                                                       1- El transportista principal debe tener una copia de las partes del manual del conductor de los subcontratistas o documento similar (</w:t>
            </w:r>
            <w:proofErr w:type="spellStart"/>
            <w:r w:rsidRPr="002A24EF">
              <w:rPr>
                <w:rFonts w:ascii="Calibri" w:eastAsia="Times New Roman" w:hAnsi="Calibri" w:cs="Calibri"/>
                <w:sz w:val="24"/>
                <w:szCs w:val="24"/>
                <w:lang w:val="es-ES"/>
              </w:rPr>
              <w:t>ej</w:t>
            </w:r>
            <w:proofErr w:type="spellEnd"/>
            <w:r w:rsidRPr="002A24EF">
              <w:rPr>
                <w:rFonts w:ascii="Calibri" w:eastAsia="Times New Roman" w:hAnsi="Calibri" w:cs="Calibri"/>
                <w:sz w:val="24"/>
                <w:szCs w:val="24"/>
                <w:lang w:val="es-ES"/>
              </w:rPr>
              <w:t>: herramientas digitales), conteniendo todos los elementos</w:t>
            </w:r>
            <w:r>
              <w:rPr>
                <w:rFonts w:ascii="Calibri" w:eastAsia="Times New Roman" w:hAnsi="Calibri" w:cs="Calibri"/>
                <w:sz w:val="24"/>
                <w:szCs w:val="24"/>
                <w:lang w:val="es-ES"/>
              </w:rPr>
              <w:t xml:space="preserve"> </w:t>
            </w:r>
            <w:r w:rsidRPr="002A24EF">
              <w:rPr>
                <w:rFonts w:ascii="Calibri" w:eastAsia="Times New Roman" w:hAnsi="Calibri" w:cs="Calibri"/>
                <w:sz w:val="24"/>
                <w:szCs w:val="24"/>
                <w:lang w:val="es-ES"/>
              </w:rPr>
              <w:t xml:space="preserve">mencionados en las preguntas del punto 11.3.1.4 y, si aplica, 11.3.1.5 y 11.3.1.6. </w:t>
            </w:r>
          </w:p>
          <w:p w14:paraId="5B4AB47A" w14:textId="1E9FA1BA"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2- El transportista principal puede llevar a cabo evaluaciones en las instalaciones del subcontratista, pero no es un requisito obligatorio. La frecuencia mínima debería ser de una evaluación cada 3 años. Buscar evidencias de que el sistema de evaluación ha derivado en acciones correctoras y diálogo con los subcontratistas no integrados de transporte.</w:t>
            </w:r>
          </w:p>
        </w:tc>
        <w:tc>
          <w:tcPr>
            <w:tcW w:w="260" w:type="pct"/>
            <w:tcBorders>
              <w:top w:val="nil"/>
              <w:left w:val="nil"/>
              <w:bottom w:val="single" w:sz="4" w:space="0" w:color="auto"/>
              <w:right w:val="single" w:sz="4" w:space="0" w:color="auto"/>
            </w:tcBorders>
            <w:shd w:val="clear" w:color="auto" w:fill="FFFFFF" w:themeFill="background1"/>
          </w:tcPr>
          <w:p w14:paraId="56BC593D"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8D2EEA" w14:paraId="2316EB10" w14:textId="12B854BA" w:rsidTr="002C0183">
        <w:trPr>
          <w:trHeight w:val="139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806AA8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 xml:space="preserve">6.2.2.4 </w:t>
            </w:r>
          </w:p>
        </w:tc>
        <w:tc>
          <w:tcPr>
            <w:tcW w:w="1445" w:type="pct"/>
            <w:tcBorders>
              <w:top w:val="nil"/>
              <w:left w:val="nil"/>
              <w:bottom w:val="single" w:sz="4" w:space="0" w:color="auto"/>
              <w:right w:val="single" w:sz="4" w:space="0" w:color="auto"/>
            </w:tcBorders>
            <w:shd w:val="clear" w:color="auto" w:fill="FFFFFF" w:themeFill="background1"/>
            <w:hideMark/>
          </w:tcPr>
          <w:p w14:paraId="22C841DA" w14:textId="153EC7D5" w:rsidR="002C0183" w:rsidRPr="002A24EF" w:rsidRDefault="002C0183" w:rsidP="00174C80">
            <w:pPr>
              <w:spacing w:after="24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Cuando no se utilizan estos módulos de SQAS, ¿son los criterios siguientes tenidos en cuenta para evaluar a los subcontratistas de transporte por carretera no integrados?</w:t>
            </w:r>
            <w:r>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77930F00"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FB365CA" w14:textId="3594132F" w:rsidR="002C0183" w:rsidRPr="002A24EF" w:rsidRDefault="002C0183" w:rsidP="00174C80">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El evaluador debe verificar el nivel de implementación y de dialogo continuo con el subcontratista.                                                                                                                                                                       De la muestra tomada en 6.2.2.3, comprobar las evidencias requeridas desde 6.2.2.4.a hasta 6.2.2.</w:t>
            </w:r>
            <w:proofErr w:type="gramStart"/>
            <w:r w:rsidRPr="002A24EF">
              <w:rPr>
                <w:rFonts w:ascii="Calibri" w:eastAsia="Times New Roman" w:hAnsi="Calibri" w:cs="Calibri"/>
                <w:sz w:val="24"/>
                <w:szCs w:val="24"/>
                <w:lang w:val="es-ES"/>
              </w:rPr>
              <w:t>4.n</w:t>
            </w:r>
            <w:proofErr w:type="gramEnd"/>
          </w:p>
        </w:tc>
        <w:tc>
          <w:tcPr>
            <w:tcW w:w="260" w:type="pct"/>
            <w:tcBorders>
              <w:top w:val="nil"/>
              <w:left w:val="nil"/>
              <w:bottom w:val="single" w:sz="4" w:space="0" w:color="auto"/>
              <w:right w:val="single" w:sz="4" w:space="0" w:color="auto"/>
            </w:tcBorders>
            <w:shd w:val="clear" w:color="auto" w:fill="FFFFFF" w:themeFill="background1"/>
          </w:tcPr>
          <w:p w14:paraId="449715B3" w14:textId="77777777" w:rsidR="002C0183" w:rsidRPr="002A24EF" w:rsidRDefault="002C0183" w:rsidP="00174C80">
            <w:pPr>
              <w:spacing w:after="0" w:line="240" w:lineRule="auto"/>
              <w:rPr>
                <w:rFonts w:ascii="Calibri" w:eastAsia="Times New Roman" w:hAnsi="Calibri" w:cs="Calibri"/>
                <w:sz w:val="24"/>
                <w:szCs w:val="24"/>
                <w:lang w:val="es-ES"/>
              </w:rPr>
            </w:pPr>
          </w:p>
        </w:tc>
      </w:tr>
      <w:tr w:rsidR="002C0183" w:rsidRPr="001B4E9D" w14:paraId="55A56225" w14:textId="73283B5B" w:rsidTr="002C0183">
        <w:trPr>
          <w:trHeight w:val="1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14497A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w:t>
            </w:r>
            <w:proofErr w:type="gramStart"/>
            <w:r w:rsidRPr="001B4E9D">
              <w:rPr>
                <w:rFonts w:ascii="Calibri" w:eastAsia="Times New Roman" w:hAnsi="Calibri" w:cs="Calibri"/>
                <w:sz w:val="24"/>
                <w:szCs w:val="24"/>
                <w:lang w:val="es-ES"/>
              </w:rPr>
              <w:t>2.4a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7F7BEA5D" w14:textId="1B9B83BE" w:rsidR="002C0183" w:rsidRPr="002A24EF"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2A24EF">
              <w:rPr>
                <w:rFonts w:ascii="Calibri" w:eastAsia="Times New Roman" w:hAnsi="Calibri" w:cs="Calibri"/>
                <w:sz w:val="24"/>
                <w:szCs w:val="24"/>
                <w:lang w:val="es-ES"/>
              </w:rPr>
              <w:t>Los requisitos legales definidos en la sección 6.2.1.1.a</w:t>
            </w:r>
            <w:r>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4FDAF12A" w14:textId="77777777" w:rsidR="002C0183" w:rsidRPr="002A24EF" w:rsidRDefault="002C0183" w:rsidP="00174C80">
            <w:pPr>
              <w:spacing w:after="0" w:line="240" w:lineRule="auto"/>
              <w:rPr>
                <w:rFonts w:ascii="Calibri" w:eastAsia="Times New Roman" w:hAnsi="Calibri" w:cs="Calibri"/>
                <w:b/>
                <w:bCs/>
                <w:sz w:val="24"/>
                <w:szCs w:val="24"/>
                <w:lang w:val="es-ES"/>
              </w:rPr>
            </w:pPr>
            <w:r w:rsidRPr="002A24EF">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8BA6A0A" w14:textId="062E770D" w:rsidR="002C0183" w:rsidRPr="002A24EF" w:rsidRDefault="002C0183" w:rsidP="002A24EF">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El transportista principal debe tener copias de la siguiente documentación, para cada subcontratista: </w:t>
            </w:r>
          </w:p>
          <w:p w14:paraId="4282CD76" w14:textId="77777777" w:rsidR="002C0183" w:rsidRPr="002A24EF" w:rsidRDefault="002C0183" w:rsidP="002A24EF">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 certificados de seguro válidos según requerimientos legales o de clientes  </w:t>
            </w:r>
          </w:p>
          <w:p w14:paraId="2F10FAD0" w14:textId="77777777" w:rsidR="002C0183" w:rsidRPr="002A24EF" w:rsidRDefault="002C0183" w:rsidP="002A24EF">
            <w:pPr>
              <w:spacing w:after="0" w:line="240" w:lineRule="auto"/>
              <w:rPr>
                <w:rFonts w:ascii="Calibri" w:eastAsia="Times New Roman" w:hAnsi="Calibri" w:cs="Calibri"/>
                <w:sz w:val="24"/>
                <w:szCs w:val="24"/>
                <w:lang w:val="es-ES"/>
              </w:rPr>
            </w:pPr>
            <w:r w:rsidRPr="002A24EF">
              <w:rPr>
                <w:rFonts w:ascii="Calibri" w:eastAsia="Times New Roman" w:hAnsi="Calibri" w:cs="Calibri"/>
                <w:sz w:val="24"/>
                <w:szCs w:val="24"/>
                <w:lang w:val="es-ES"/>
              </w:rPr>
              <w:t xml:space="preserve"> - certificado válidos de Consejero de seguridad de mercancías peligrosas (si aplica)  </w:t>
            </w:r>
          </w:p>
          <w:p w14:paraId="1D62AA02" w14:textId="3972DA53" w:rsidR="002C0183" w:rsidRPr="007A60DD" w:rsidRDefault="002C0183" w:rsidP="002A24EF">
            <w:pPr>
              <w:spacing w:after="0" w:line="240" w:lineRule="auto"/>
              <w:rPr>
                <w:rFonts w:ascii="Calibri" w:eastAsia="Times New Roman" w:hAnsi="Calibri" w:cs="Calibri"/>
                <w:sz w:val="24"/>
                <w:szCs w:val="24"/>
                <w:lang w:val="en-GB"/>
              </w:rPr>
            </w:pPr>
            <w:r w:rsidRPr="002A24EF">
              <w:rPr>
                <w:rFonts w:ascii="Calibri" w:eastAsia="Times New Roman" w:hAnsi="Calibri" w:cs="Calibri"/>
                <w:sz w:val="24"/>
                <w:szCs w:val="24"/>
                <w:lang w:val="es-ES"/>
              </w:rPr>
              <w:t xml:space="preserve"> </w:t>
            </w:r>
            <w:r w:rsidRPr="002A24EF">
              <w:rPr>
                <w:rFonts w:ascii="Calibri" w:eastAsia="Times New Roman" w:hAnsi="Calibri" w:cs="Calibri"/>
                <w:sz w:val="24"/>
                <w:szCs w:val="24"/>
                <w:lang w:val="en-GB"/>
              </w:rPr>
              <w:t xml:space="preserve">- </w:t>
            </w:r>
            <w:r w:rsidRPr="002A24EF">
              <w:rPr>
                <w:rFonts w:ascii="Calibri" w:eastAsia="Times New Roman" w:hAnsi="Calibri" w:cs="Calibri"/>
                <w:sz w:val="24"/>
                <w:szCs w:val="24"/>
                <w:lang w:val="es-ES"/>
              </w:rPr>
              <w:t>la licencia de actividad</w:t>
            </w:r>
          </w:p>
        </w:tc>
        <w:tc>
          <w:tcPr>
            <w:tcW w:w="260" w:type="pct"/>
            <w:tcBorders>
              <w:top w:val="nil"/>
              <w:left w:val="nil"/>
              <w:bottom w:val="single" w:sz="4" w:space="0" w:color="auto"/>
              <w:right w:val="single" w:sz="4" w:space="0" w:color="auto"/>
            </w:tcBorders>
            <w:shd w:val="clear" w:color="auto" w:fill="FFFFFF" w:themeFill="background1"/>
          </w:tcPr>
          <w:p w14:paraId="697A0F43" w14:textId="77777777" w:rsidR="002C0183" w:rsidRPr="002A24EF" w:rsidRDefault="002C0183" w:rsidP="002A24EF">
            <w:pPr>
              <w:spacing w:after="0" w:line="240" w:lineRule="auto"/>
              <w:rPr>
                <w:rFonts w:ascii="Calibri" w:eastAsia="Times New Roman" w:hAnsi="Calibri" w:cs="Calibri"/>
                <w:sz w:val="24"/>
                <w:szCs w:val="24"/>
                <w:lang w:val="es-ES"/>
              </w:rPr>
            </w:pPr>
          </w:p>
        </w:tc>
      </w:tr>
      <w:tr w:rsidR="002C0183" w:rsidRPr="002C0183" w14:paraId="296FACE3" w14:textId="0AA86B43"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4B2FC3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6.2.2.4b</w:t>
            </w:r>
          </w:p>
        </w:tc>
        <w:tc>
          <w:tcPr>
            <w:tcW w:w="1445" w:type="pct"/>
            <w:tcBorders>
              <w:top w:val="nil"/>
              <w:left w:val="nil"/>
              <w:bottom w:val="single" w:sz="4" w:space="0" w:color="auto"/>
              <w:right w:val="single" w:sz="4" w:space="0" w:color="auto"/>
            </w:tcBorders>
            <w:shd w:val="clear" w:color="auto" w:fill="FFFFFF" w:themeFill="background1"/>
            <w:hideMark/>
          </w:tcPr>
          <w:p w14:paraId="21826422" w14:textId="3AA05D2B"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¿La implantación de un Programa de Conducta Sobre Seguridad (CSS) en la conducción y la carga / descarga de acuerdo con las Guías BBS de </w:t>
            </w:r>
            <w:proofErr w:type="spellStart"/>
            <w:r w:rsidRPr="002E1AF9">
              <w:rPr>
                <w:rFonts w:ascii="Calibri" w:eastAsia="Times New Roman" w:hAnsi="Calibri" w:cs="Calibri"/>
                <w:sz w:val="24"/>
                <w:szCs w:val="24"/>
                <w:lang w:val="es-ES"/>
              </w:rPr>
              <w:t>Cefic</w:t>
            </w:r>
            <w:proofErr w:type="spellEnd"/>
            <w:r w:rsidRPr="002E1AF9">
              <w:rPr>
                <w:rFonts w:ascii="Calibri" w:eastAsia="Times New Roman" w:hAnsi="Calibri" w:cs="Calibri"/>
                <w:sz w:val="24"/>
                <w:szCs w:val="24"/>
                <w:lang w:val="es-ES"/>
              </w:rPr>
              <w:t xml:space="preserve"> para una conducción segura y carga/descarga Seguras?</w:t>
            </w:r>
          </w:p>
        </w:tc>
        <w:tc>
          <w:tcPr>
            <w:tcW w:w="90" w:type="pct"/>
            <w:tcBorders>
              <w:top w:val="nil"/>
              <w:left w:val="nil"/>
              <w:bottom w:val="nil"/>
              <w:right w:val="single" w:sz="4" w:space="0" w:color="auto"/>
            </w:tcBorders>
            <w:shd w:val="clear" w:color="auto" w:fill="FFFFFF" w:themeFill="background1"/>
            <w:hideMark/>
          </w:tcPr>
          <w:p w14:paraId="22482EE4"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63B9FB1" w14:textId="6DCE0246"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7A27AEB8"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7B5E894E" w14:textId="5F66D0B0"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C484B8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6.2.2.4c</w:t>
            </w:r>
          </w:p>
        </w:tc>
        <w:tc>
          <w:tcPr>
            <w:tcW w:w="1445" w:type="pct"/>
            <w:tcBorders>
              <w:top w:val="nil"/>
              <w:left w:val="nil"/>
              <w:bottom w:val="single" w:sz="4" w:space="0" w:color="auto"/>
              <w:right w:val="single" w:sz="4" w:space="0" w:color="auto"/>
            </w:tcBorders>
            <w:shd w:val="clear" w:color="auto" w:fill="FFFFFF" w:themeFill="background1"/>
            <w:hideMark/>
          </w:tcPr>
          <w:p w14:paraId="3C86ED7C" w14:textId="278CB40C"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2E1AF9">
              <w:rPr>
                <w:rFonts w:ascii="Calibri" w:eastAsia="Times New Roman" w:hAnsi="Calibri" w:cs="Calibri"/>
                <w:sz w:val="24"/>
                <w:szCs w:val="24"/>
                <w:lang w:val="es-ES"/>
              </w:rPr>
              <w:t>Políticas de Alcohol y Drogas?</w:t>
            </w:r>
            <w:r w:rsidRPr="001B4E9D">
              <w:rPr>
                <w:rFonts w:ascii="Calibri" w:eastAsia="Times New Roman" w:hAnsi="Calibri" w:cs="Calibri"/>
                <w:sz w:val="24"/>
                <w:szCs w:val="24"/>
                <w:lang w:val="es-ES"/>
              </w:rPr>
              <w:t xml:space="preserve"> </w:t>
            </w:r>
          </w:p>
        </w:tc>
        <w:tc>
          <w:tcPr>
            <w:tcW w:w="90" w:type="pct"/>
            <w:tcBorders>
              <w:top w:val="nil"/>
              <w:left w:val="nil"/>
              <w:bottom w:val="nil"/>
              <w:right w:val="single" w:sz="4" w:space="0" w:color="auto"/>
            </w:tcBorders>
            <w:shd w:val="clear" w:color="auto" w:fill="FFFFFF" w:themeFill="background1"/>
            <w:hideMark/>
          </w:tcPr>
          <w:p w14:paraId="1F518DA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6B4372E" w14:textId="68065517"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0660D5EB"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49A767A4" w14:textId="4BFB5403"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4C6631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6.2.2.4d</w:t>
            </w:r>
          </w:p>
        </w:tc>
        <w:tc>
          <w:tcPr>
            <w:tcW w:w="1445" w:type="pct"/>
            <w:tcBorders>
              <w:top w:val="nil"/>
              <w:left w:val="nil"/>
              <w:bottom w:val="single" w:sz="4" w:space="0" w:color="auto"/>
              <w:right w:val="single" w:sz="4" w:space="0" w:color="auto"/>
            </w:tcBorders>
            <w:shd w:val="clear" w:color="auto" w:fill="FFFFFF" w:themeFill="background1"/>
            <w:hideMark/>
          </w:tcPr>
          <w:p w14:paraId="79D4F79E" w14:textId="142A6281"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¿Planes de viaje que incluyan estacionamiento de vehículos seguro y protegido?</w:t>
            </w:r>
          </w:p>
        </w:tc>
        <w:tc>
          <w:tcPr>
            <w:tcW w:w="90" w:type="pct"/>
            <w:tcBorders>
              <w:top w:val="nil"/>
              <w:left w:val="nil"/>
              <w:bottom w:val="nil"/>
              <w:right w:val="single" w:sz="4" w:space="0" w:color="auto"/>
            </w:tcBorders>
            <w:shd w:val="clear" w:color="auto" w:fill="FFFFFF" w:themeFill="background1"/>
            <w:hideMark/>
          </w:tcPr>
          <w:p w14:paraId="7A2C6F7E"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5BE21CC" w14:textId="7528F2D4"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El evaluador deberá verificar si la empresa evaluada que </w:t>
            </w:r>
            <w:proofErr w:type="spellStart"/>
            <w:r w:rsidRPr="002E1AF9">
              <w:rPr>
                <w:rFonts w:ascii="Calibri" w:eastAsia="Times New Roman" w:hAnsi="Calibri" w:cs="Calibri"/>
                <w:sz w:val="24"/>
                <w:szCs w:val="24"/>
                <w:lang w:val="es-ES"/>
              </w:rPr>
              <w:t>actua</w:t>
            </w:r>
            <w:proofErr w:type="spellEnd"/>
            <w:r w:rsidRPr="002E1AF9">
              <w:rPr>
                <w:rFonts w:ascii="Calibri" w:eastAsia="Times New Roman" w:hAnsi="Calibri" w:cs="Calibri"/>
                <w:sz w:val="24"/>
                <w:szCs w:val="24"/>
                <w:lang w:val="es-ES"/>
              </w:rPr>
              <w:t xml:space="preserve"> como el contratista principal envía Planes de Viaje a cada Subcontratista, incluyendo el aparcamiento de vehículos seguro y protegido. Alternativamente, la empresa evaluada que act</w:t>
            </w:r>
            <w:r>
              <w:rPr>
                <w:rFonts w:ascii="Calibri" w:eastAsia="Times New Roman" w:hAnsi="Calibri" w:cs="Calibri"/>
                <w:sz w:val="24"/>
                <w:szCs w:val="24"/>
                <w:lang w:val="es-ES"/>
              </w:rPr>
              <w:t>ú</w:t>
            </w:r>
            <w:r w:rsidRPr="002E1AF9">
              <w:rPr>
                <w:rFonts w:ascii="Calibri" w:eastAsia="Times New Roman" w:hAnsi="Calibri" w:cs="Calibri"/>
                <w:sz w:val="24"/>
                <w:szCs w:val="24"/>
                <w:lang w:val="es-ES"/>
              </w:rPr>
              <w:t>a como el contratista principal debe asegurar que el Subcontratista elabora planes de viaje específicos para sus viajes, incluyendo los aparcamientos seguros y protegidos de vehículos.</w:t>
            </w:r>
          </w:p>
        </w:tc>
        <w:tc>
          <w:tcPr>
            <w:tcW w:w="260" w:type="pct"/>
            <w:tcBorders>
              <w:top w:val="nil"/>
              <w:left w:val="nil"/>
              <w:bottom w:val="single" w:sz="4" w:space="0" w:color="auto"/>
              <w:right w:val="single" w:sz="4" w:space="0" w:color="auto"/>
            </w:tcBorders>
            <w:shd w:val="clear" w:color="auto" w:fill="FFFFFF" w:themeFill="background1"/>
          </w:tcPr>
          <w:p w14:paraId="03D2E769"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078D6BE1" w14:textId="4D046556"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63FD9E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6.2.2.4e</w:t>
            </w:r>
          </w:p>
        </w:tc>
        <w:tc>
          <w:tcPr>
            <w:tcW w:w="1445" w:type="pct"/>
            <w:tcBorders>
              <w:top w:val="nil"/>
              <w:left w:val="nil"/>
              <w:bottom w:val="single" w:sz="4" w:space="0" w:color="auto"/>
              <w:right w:val="single" w:sz="4" w:space="0" w:color="auto"/>
            </w:tcBorders>
            <w:shd w:val="clear" w:color="auto" w:fill="FFFFFF" w:themeFill="background1"/>
            <w:hideMark/>
          </w:tcPr>
          <w:p w14:paraId="4A97CFF5" w14:textId="1C769F2B"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w:t>
            </w:r>
            <w:r>
              <w:rPr>
                <w:rFonts w:ascii="Calibri" w:eastAsia="Times New Roman" w:hAnsi="Calibri" w:cs="Calibri"/>
                <w:sz w:val="24"/>
                <w:szCs w:val="24"/>
                <w:lang w:val="es-ES"/>
              </w:rPr>
              <w:t>E</w:t>
            </w:r>
            <w:r w:rsidRPr="002E1AF9">
              <w:rPr>
                <w:rFonts w:ascii="Calibri" w:eastAsia="Times New Roman" w:hAnsi="Calibri" w:cs="Calibri"/>
                <w:sz w:val="24"/>
                <w:szCs w:val="24"/>
                <w:lang w:val="es-ES"/>
              </w:rPr>
              <w:t xml:space="preserve">xpedición de documentos de transporte y de aduanas para todos los socios de servicio de la cadena, incluyendo EIR (recibos de intercambio de equipos), si es necesario? </w:t>
            </w:r>
          </w:p>
        </w:tc>
        <w:tc>
          <w:tcPr>
            <w:tcW w:w="90" w:type="pct"/>
            <w:tcBorders>
              <w:top w:val="nil"/>
              <w:left w:val="nil"/>
              <w:bottom w:val="nil"/>
              <w:right w:val="single" w:sz="4" w:space="0" w:color="auto"/>
            </w:tcBorders>
            <w:shd w:val="clear" w:color="auto" w:fill="FFFFFF" w:themeFill="background1"/>
            <w:hideMark/>
          </w:tcPr>
          <w:p w14:paraId="3D11BDB3"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CA751BE" w14:textId="219136DD"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3CB064F1"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6BE1A5F7" w14:textId="561D3D14"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77059C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6.2.2.4f</w:t>
            </w:r>
          </w:p>
        </w:tc>
        <w:tc>
          <w:tcPr>
            <w:tcW w:w="1445" w:type="pct"/>
            <w:tcBorders>
              <w:top w:val="nil"/>
              <w:left w:val="nil"/>
              <w:bottom w:val="single" w:sz="4" w:space="0" w:color="auto"/>
              <w:right w:val="single" w:sz="4" w:space="0" w:color="auto"/>
            </w:tcBorders>
            <w:shd w:val="clear" w:color="auto" w:fill="FFFFFF" w:themeFill="background1"/>
            <w:hideMark/>
          </w:tcPr>
          <w:p w14:paraId="0C31D6C2" w14:textId="3FDF5D61"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¿Número de teléfono y capacidad de respuesta en caso de emergencia? </w:t>
            </w:r>
          </w:p>
        </w:tc>
        <w:tc>
          <w:tcPr>
            <w:tcW w:w="90" w:type="pct"/>
            <w:tcBorders>
              <w:top w:val="nil"/>
              <w:left w:val="nil"/>
              <w:bottom w:val="nil"/>
              <w:right w:val="single" w:sz="4" w:space="0" w:color="auto"/>
            </w:tcBorders>
            <w:shd w:val="clear" w:color="auto" w:fill="FFFFFF" w:themeFill="background1"/>
            <w:hideMark/>
          </w:tcPr>
          <w:p w14:paraId="6F087650"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2AFD0DA" w14:textId="2209B9C3"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3ABD05B4"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5659907B" w14:textId="00909147"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AA8D4B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6.2.2.4g</w:t>
            </w:r>
          </w:p>
        </w:tc>
        <w:tc>
          <w:tcPr>
            <w:tcW w:w="1445" w:type="pct"/>
            <w:tcBorders>
              <w:top w:val="nil"/>
              <w:left w:val="nil"/>
              <w:bottom w:val="single" w:sz="4" w:space="0" w:color="auto"/>
              <w:right w:val="single" w:sz="4" w:space="0" w:color="auto"/>
            </w:tcBorders>
            <w:shd w:val="clear" w:color="auto" w:fill="FFFFFF" w:themeFill="background1"/>
            <w:hideMark/>
          </w:tcPr>
          <w:p w14:paraId="49F53E2E" w14:textId="3E731219" w:rsidR="002C0183" w:rsidRPr="00C23E49" w:rsidRDefault="002C0183" w:rsidP="00174C80">
            <w:pPr>
              <w:spacing w:after="0" w:line="240" w:lineRule="auto"/>
              <w:rPr>
                <w:rFonts w:ascii="Calibri" w:eastAsia="Times New Roman" w:hAnsi="Calibri" w:cs="Calibri"/>
                <w:sz w:val="24"/>
                <w:szCs w:val="24"/>
                <w:lang w:val="es-ES_tradnl"/>
              </w:rPr>
            </w:pPr>
            <w:r w:rsidRPr="00C23E49">
              <w:rPr>
                <w:rFonts w:ascii="Calibri" w:eastAsia="Times New Roman" w:hAnsi="Calibri" w:cs="Calibri"/>
                <w:sz w:val="24"/>
                <w:szCs w:val="24"/>
                <w:lang w:val="es-ES_tradnl"/>
              </w:rPr>
              <w:t xml:space="preserve">- </w:t>
            </w:r>
            <w:r w:rsidRPr="002E1AF9">
              <w:rPr>
                <w:rFonts w:ascii="Calibri" w:eastAsia="Times New Roman" w:hAnsi="Calibri" w:cs="Calibri"/>
                <w:sz w:val="24"/>
                <w:szCs w:val="24"/>
                <w:lang w:val="es-ES"/>
              </w:rPr>
              <w:t>¿Mantenimiento preventivo del vehículo e inspecciones legales de equipos de transporte?</w:t>
            </w:r>
          </w:p>
        </w:tc>
        <w:tc>
          <w:tcPr>
            <w:tcW w:w="90" w:type="pct"/>
            <w:tcBorders>
              <w:top w:val="nil"/>
              <w:left w:val="nil"/>
              <w:bottom w:val="nil"/>
              <w:right w:val="single" w:sz="4" w:space="0" w:color="auto"/>
            </w:tcBorders>
            <w:shd w:val="clear" w:color="auto" w:fill="FFFFFF" w:themeFill="background1"/>
            <w:hideMark/>
          </w:tcPr>
          <w:p w14:paraId="605F5269"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3E96EF8" w14:textId="5043C070"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El transportista principal debe tener evidencias documentales de chequeos puntuales evidenciando la implantación de un programa de mantenimiento preventivo e inspección/pruebas de cada subcontratista.</w:t>
            </w:r>
          </w:p>
        </w:tc>
        <w:tc>
          <w:tcPr>
            <w:tcW w:w="260" w:type="pct"/>
            <w:tcBorders>
              <w:top w:val="nil"/>
              <w:left w:val="nil"/>
              <w:bottom w:val="single" w:sz="4" w:space="0" w:color="auto"/>
              <w:right w:val="single" w:sz="4" w:space="0" w:color="auto"/>
            </w:tcBorders>
            <w:shd w:val="clear" w:color="auto" w:fill="FFFFFF" w:themeFill="background1"/>
          </w:tcPr>
          <w:p w14:paraId="4521FDD3"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5A1AE6F1" w14:textId="441367DD"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50896F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6.2.2.4h</w:t>
            </w:r>
          </w:p>
        </w:tc>
        <w:tc>
          <w:tcPr>
            <w:tcW w:w="1445" w:type="pct"/>
            <w:tcBorders>
              <w:top w:val="nil"/>
              <w:left w:val="nil"/>
              <w:bottom w:val="single" w:sz="4" w:space="0" w:color="auto"/>
              <w:right w:val="single" w:sz="4" w:space="0" w:color="auto"/>
            </w:tcBorders>
            <w:shd w:val="clear" w:color="auto" w:fill="FFFFFF" w:themeFill="background1"/>
            <w:hideMark/>
          </w:tcPr>
          <w:p w14:paraId="7593C110" w14:textId="1FDDA4C3"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¿Utilización de estaciones de lavado aprobadas? </w:t>
            </w:r>
          </w:p>
        </w:tc>
        <w:tc>
          <w:tcPr>
            <w:tcW w:w="90" w:type="pct"/>
            <w:tcBorders>
              <w:top w:val="nil"/>
              <w:left w:val="nil"/>
              <w:bottom w:val="nil"/>
              <w:right w:val="single" w:sz="4" w:space="0" w:color="auto"/>
            </w:tcBorders>
            <w:shd w:val="clear" w:color="auto" w:fill="FFFFFF" w:themeFill="background1"/>
            <w:hideMark/>
          </w:tcPr>
          <w:p w14:paraId="40628C62"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FB051F6" w14:textId="2597D84A"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378450EB"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516E1E92" w14:textId="6A2113B9" w:rsidTr="002C0183">
        <w:trPr>
          <w:trHeight w:val="7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51A981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6.2.2.4i</w:t>
            </w:r>
          </w:p>
        </w:tc>
        <w:tc>
          <w:tcPr>
            <w:tcW w:w="1445" w:type="pct"/>
            <w:tcBorders>
              <w:top w:val="nil"/>
              <w:left w:val="nil"/>
              <w:bottom w:val="single" w:sz="4" w:space="0" w:color="auto"/>
              <w:right w:val="single" w:sz="4" w:space="0" w:color="auto"/>
            </w:tcBorders>
            <w:shd w:val="clear" w:color="auto" w:fill="FFFFFF" w:themeFill="background1"/>
            <w:hideMark/>
          </w:tcPr>
          <w:p w14:paraId="784ABEAA" w14:textId="6AFAEFE7"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w:t>
            </w:r>
            <w:r>
              <w:rPr>
                <w:rFonts w:ascii="Calibri" w:eastAsia="Times New Roman" w:hAnsi="Calibri" w:cs="Calibri"/>
                <w:sz w:val="24"/>
                <w:szCs w:val="24"/>
                <w:lang w:val="es-ES"/>
              </w:rPr>
              <w:t>C</w:t>
            </w:r>
            <w:r w:rsidRPr="002E1AF9">
              <w:rPr>
                <w:rFonts w:ascii="Calibri" w:eastAsia="Times New Roman" w:hAnsi="Calibri" w:cs="Calibri"/>
                <w:sz w:val="24"/>
                <w:szCs w:val="24"/>
                <w:lang w:val="es-ES"/>
              </w:rPr>
              <w:t>umplimiento con los requisitos de las instalaciones de cliente?</w:t>
            </w:r>
          </w:p>
        </w:tc>
        <w:tc>
          <w:tcPr>
            <w:tcW w:w="90" w:type="pct"/>
            <w:tcBorders>
              <w:top w:val="nil"/>
              <w:left w:val="nil"/>
              <w:bottom w:val="nil"/>
              <w:right w:val="single" w:sz="4" w:space="0" w:color="auto"/>
            </w:tcBorders>
            <w:shd w:val="clear" w:color="auto" w:fill="FFFFFF" w:themeFill="background1"/>
            <w:hideMark/>
          </w:tcPr>
          <w:p w14:paraId="6681850E"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1DA4953" w14:textId="470034D2"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11FE7D92"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32928B05" w14:textId="6B2409F3"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89795B8"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6.2.2.4j</w:t>
            </w:r>
          </w:p>
        </w:tc>
        <w:tc>
          <w:tcPr>
            <w:tcW w:w="1445" w:type="pct"/>
            <w:tcBorders>
              <w:top w:val="nil"/>
              <w:left w:val="nil"/>
              <w:bottom w:val="single" w:sz="4" w:space="0" w:color="auto"/>
              <w:right w:val="single" w:sz="4" w:space="0" w:color="auto"/>
            </w:tcBorders>
            <w:shd w:val="clear" w:color="auto" w:fill="FFFFFF" w:themeFill="background1"/>
            <w:hideMark/>
          </w:tcPr>
          <w:p w14:paraId="3A575CAE" w14:textId="079534D4"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w:t>
            </w:r>
            <w:r>
              <w:rPr>
                <w:lang w:val="es-ES"/>
              </w:rPr>
              <w:t>C</w:t>
            </w:r>
            <w:r w:rsidRPr="002E1AF9">
              <w:rPr>
                <w:rFonts w:ascii="Calibri" w:eastAsia="Times New Roman" w:hAnsi="Calibri" w:cs="Calibri"/>
                <w:sz w:val="24"/>
                <w:szCs w:val="24"/>
                <w:lang w:val="es-ES"/>
              </w:rPr>
              <w:t>riterios de formación adecuados de conductores (por ejemplo, formación en productos específicos, formación legal, formación específica del cliente)</w:t>
            </w:r>
            <w:r>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448B58D3"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0DB79C9" w14:textId="6DD44F7F"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El transportista principal debe tener evidencias documentales de chequeos puntuales de la implantación del programa de formación de cada subcontratista.</w:t>
            </w:r>
          </w:p>
        </w:tc>
        <w:tc>
          <w:tcPr>
            <w:tcW w:w="260" w:type="pct"/>
            <w:tcBorders>
              <w:top w:val="nil"/>
              <w:left w:val="nil"/>
              <w:bottom w:val="single" w:sz="4" w:space="0" w:color="auto"/>
              <w:right w:val="single" w:sz="4" w:space="0" w:color="auto"/>
            </w:tcBorders>
            <w:shd w:val="clear" w:color="auto" w:fill="FFFFFF" w:themeFill="background1"/>
          </w:tcPr>
          <w:p w14:paraId="609EAD28"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75EF4DF4" w14:textId="4265B75D"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AEC201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6.2.2.4k</w:t>
            </w:r>
          </w:p>
        </w:tc>
        <w:tc>
          <w:tcPr>
            <w:tcW w:w="1445" w:type="pct"/>
            <w:tcBorders>
              <w:top w:val="nil"/>
              <w:left w:val="nil"/>
              <w:bottom w:val="single" w:sz="4" w:space="0" w:color="auto"/>
              <w:right w:val="single" w:sz="4" w:space="0" w:color="auto"/>
            </w:tcBorders>
            <w:shd w:val="clear" w:color="auto" w:fill="FFFFFF" w:themeFill="background1"/>
            <w:hideMark/>
          </w:tcPr>
          <w:p w14:paraId="0F9749E7" w14:textId="794A53B4"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w:t>
            </w:r>
            <w:r w:rsidRPr="002E1AF9">
              <w:rPr>
                <w:lang w:val="es-ES"/>
              </w:rPr>
              <w:t>G</w:t>
            </w:r>
            <w:r w:rsidRPr="002E1AF9">
              <w:rPr>
                <w:rFonts w:ascii="Calibri" w:eastAsia="Times New Roman" w:hAnsi="Calibri" w:cs="Calibri"/>
                <w:sz w:val="24"/>
                <w:szCs w:val="24"/>
                <w:lang w:val="es-ES"/>
              </w:rPr>
              <w:t>estión y reporte de no conformidades (eventos de transporte)</w:t>
            </w:r>
          </w:p>
        </w:tc>
        <w:tc>
          <w:tcPr>
            <w:tcW w:w="90" w:type="pct"/>
            <w:tcBorders>
              <w:top w:val="nil"/>
              <w:left w:val="nil"/>
              <w:bottom w:val="nil"/>
              <w:right w:val="single" w:sz="4" w:space="0" w:color="auto"/>
            </w:tcBorders>
            <w:shd w:val="clear" w:color="auto" w:fill="FFFFFF" w:themeFill="background1"/>
            <w:hideMark/>
          </w:tcPr>
          <w:p w14:paraId="39FAE3F5" w14:textId="77777777" w:rsidR="002C0183" w:rsidRPr="00C23E49" w:rsidRDefault="002C0183" w:rsidP="00174C80">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907FAF4" w14:textId="3D971C2C"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vAlign w:val="center"/>
          </w:tcPr>
          <w:p w14:paraId="533850D6" w14:textId="3130E935" w:rsidR="002C0183" w:rsidRPr="002C0183" w:rsidRDefault="002C0183" w:rsidP="002C0183">
            <w:pPr>
              <w:spacing w:after="0" w:line="240" w:lineRule="auto"/>
              <w:jc w:val="center"/>
              <w:rPr>
                <w:rFonts w:ascii="Calibri" w:eastAsia="Times New Roman" w:hAnsi="Calibri" w:cs="Calibri"/>
                <w:color w:val="2F5496" w:themeColor="accent1" w:themeShade="BF"/>
                <w:sz w:val="24"/>
                <w:szCs w:val="24"/>
                <w:lang w:val="es-ES"/>
              </w:rPr>
            </w:pPr>
            <w:r>
              <w:rPr>
                <w:rFonts w:ascii="Calibri" w:eastAsia="Times New Roman" w:hAnsi="Calibri" w:cs="Calibri"/>
                <w:color w:val="2F5496" w:themeColor="accent1" w:themeShade="BF"/>
                <w:sz w:val="24"/>
                <w:szCs w:val="24"/>
                <w:lang w:val="es-ES"/>
              </w:rPr>
              <w:t>X</w:t>
            </w:r>
          </w:p>
        </w:tc>
      </w:tr>
      <w:tr w:rsidR="002C0183" w:rsidRPr="002C0183" w14:paraId="2B2F8E80" w14:textId="32820AB8"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88E81F9"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6.2.2.4l</w:t>
            </w:r>
          </w:p>
        </w:tc>
        <w:tc>
          <w:tcPr>
            <w:tcW w:w="1445" w:type="pct"/>
            <w:tcBorders>
              <w:top w:val="nil"/>
              <w:left w:val="nil"/>
              <w:bottom w:val="single" w:sz="4" w:space="0" w:color="auto"/>
              <w:right w:val="single" w:sz="4" w:space="0" w:color="auto"/>
            </w:tcBorders>
            <w:shd w:val="clear" w:color="auto" w:fill="FFFFFF" w:themeFill="background1"/>
            <w:hideMark/>
          </w:tcPr>
          <w:p w14:paraId="0E1D22DF" w14:textId="0F3899C8"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¿Tratamiento confidencial de operaciones y datos comerciales? </w:t>
            </w:r>
          </w:p>
        </w:tc>
        <w:tc>
          <w:tcPr>
            <w:tcW w:w="90" w:type="pct"/>
            <w:tcBorders>
              <w:top w:val="nil"/>
              <w:left w:val="nil"/>
              <w:bottom w:val="nil"/>
              <w:right w:val="single" w:sz="4" w:space="0" w:color="auto"/>
            </w:tcBorders>
            <w:shd w:val="clear" w:color="auto" w:fill="FFFFFF" w:themeFill="background1"/>
            <w:hideMark/>
          </w:tcPr>
          <w:p w14:paraId="0ECF90C4"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BF17B2E" w14:textId="2364B88D"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41E1FAAD"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7A264715" w14:textId="155AA3C7"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A7A7DBE"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6.2.2.4m</w:t>
            </w:r>
          </w:p>
        </w:tc>
        <w:tc>
          <w:tcPr>
            <w:tcW w:w="1445" w:type="pct"/>
            <w:tcBorders>
              <w:top w:val="nil"/>
              <w:left w:val="nil"/>
              <w:bottom w:val="single" w:sz="4" w:space="0" w:color="auto"/>
              <w:right w:val="single" w:sz="4" w:space="0" w:color="auto"/>
            </w:tcBorders>
            <w:shd w:val="clear" w:color="auto" w:fill="FFFFFF" w:themeFill="background1"/>
            <w:hideMark/>
          </w:tcPr>
          <w:p w14:paraId="2836D989" w14:textId="72530764"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¿Disposiciones de Protección requeridas por la legislación aplicable? </w:t>
            </w:r>
          </w:p>
        </w:tc>
        <w:tc>
          <w:tcPr>
            <w:tcW w:w="90" w:type="pct"/>
            <w:tcBorders>
              <w:top w:val="nil"/>
              <w:left w:val="nil"/>
              <w:bottom w:val="nil"/>
              <w:right w:val="single" w:sz="4" w:space="0" w:color="auto"/>
            </w:tcBorders>
            <w:shd w:val="clear" w:color="auto" w:fill="FFFFFF" w:themeFill="background1"/>
            <w:hideMark/>
          </w:tcPr>
          <w:p w14:paraId="5B442BBE" w14:textId="77777777" w:rsidR="002C0183" w:rsidRPr="002E1AF9" w:rsidRDefault="002C0183" w:rsidP="00174C80">
            <w:pPr>
              <w:spacing w:after="0" w:line="240" w:lineRule="auto"/>
              <w:rPr>
                <w:rFonts w:ascii="Calibri" w:eastAsia="Times New Roman" w:hAnsi="Calibri" w:cs="Calibri"/>
                <w:b/>
                <w:bCs/>
                <w:sz w:val="24"/>
                <w:szCs w:val="24"/>
                <w:lang w:val="es-ES"/>
              </w:rPr>
            </w:pPr>
            <w:r w:rsidRPr="002E1AF9">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14F0318" w14:textId="6BD009EF"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5149D678"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06A3B124" w14:textId="18B596E2" w:rsidTr="002C0183">
        <w:trPr>
          <w:trHeight w:val="70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981DA5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6.2.2.4n</w:t>
            </w:r>
          </w:p>
        </w:tc>
        <w:tc>
          <w:tcPr>
            <w:tcW w:w="1445" w:type="pct"/>
            <w:tcBorders>
              <w:top w:val="nil"/>
              <w:left w:val="nil"/>
              <w:bottom w:val="single" w:sz="4" w:space="0" w:color="auto"/>
              <w:right w:val="single" w:sz="4" w:space="0" w:color="auto"/>
            </w:tcBorders>
            <w:shd w:val="clear" w:color="auto" w:fill="FFFFFF" w:themeFill="background1"/>
            <w:hideMark/>
          </w:tcPr>
          <w:p w14:paraId="75A293EC" w14:textId="00BDE5CB" w:rsidR="002C0183" w:rsidRPr="00560421" w:rsidRDefault="002C0183" w:rsidP="009B08A3">
            <w:pPr>
              <w:spacing w:after="0" w:line="240" w:lineRule="auto"/>
              <w:rPr>
                <w:rFonts w:ascii="Calibri" w:eastAsia="Times New Roman" w:hAnsi="Calibri" w:cs="Calibri"/>
                <w:sz w:val="24"/>
                <w:szCs w:val="24"/>
                <w:lang w:val="es-ES"/>
              </w:rPr>
            </w:pPr>
            <w:r w:rsidRPr="00560421">
              <w:rPr>
                <w:rFonts w:ascii="Calibri" w:eastAsia="Times New Roman" w:hAnsi="Calibri" w:cs="Calibri"/>
                <w:sz w:val="24"/>
                <w:szCs w:val="24"/>
                <w:lang w:val="es-ES"/>
              </w:rPr>
              <w:t>- ¿</w:t>
            </w:r>
            <w:r>
              <w:rPr>
                <w:lang w:val="es-ES"/>
              </w:rPr>
              <w:t>E</w:t>
            </w:r>
            <w:r w:rsidRPr="00560421">
              <w:rPr>
                <w:rFonts w:ascii="Calibri" w:eastAsia="Times New Roman" w:hAnsi="Calibri" w:cs="Calibri"/>
                <w:sz w:val="24"/>
                <w:szCs w:val="24"/>
                <w:lang w:val="es-ES"/>
              </w:rPr>
              <w:t xml:space="preserve">xistencia de un sistema </w:t>
            </w:r>
            <w:r w:rsidRPr="00640D51">
              <w:rPr>
                <w:rFonts w:ascii="Calibri" w:eastAsia="Times New Roman" w:hAnsi="Calibri" w:cs="Calibri"/>
                <w:color w:val="00B050"/>
                <w:sz w:val="24"/>
                <w:szCs w:val="24"/>
                <w:lang w:val="es-ES"/>
              </w:rPr>
              <w:t>para calcular</w:t>
            </w:r>
            <w:r>
              <w:rPr>
                <w:rFonts w:ascii="Calibri" w:eastAsia="Times New Roman" w:hAnsi="Calibri" w:cs="Calibri"/>
                <w:color w:val="00B050"/>
                <w:sz w:val="24"/>
                <w:szCs w:val="24"/>
                <w:lang w:val="es-ES"/>
              </w:rPr>
              <w:t xml:space="preserve"> las</w:t>
            </w:r>
            <w:r w:rsidRPr="00640D51">
              <w:rPr>
                <w:rFonts w:ascii="Calibri" w:eastAsia="Times New Roman" w:hAnsi="Calibri" w:cs="Calibri"/>
                <w:color w:val="00B050"/>
                <w:sz w:val="24"/>
                <w:szCs w:val="24"/>
                <w:lang w:val="es-ES"/>
              </w:rPr>
              <w:t xml:space="preserve"> </w:t>
            </w:r>
            <w:r w:rsidRPr="00560421">
              <w:rPr>
                <w:rFonts w:ascii="Calibri" w:eastAsia="Times New Roman" w:hAnsi="Calibri" w:cs="Calibri"/>
                <w:sz w:val="24"/>
                <w:szCs w:val="24"/>
                <w:lang w:val="es-ES"/>
              </w:rPr>
              <w:t>emisiones de gases de efecto invernadero provenientes del transporte</w:t>
            </w:r>
            <w:r>
              <w:rPr>
                <w:rFonts w:ascii="Calibri" w:eastAsia="Times New Roman" w:hAnsi="Calibri" w:cs="Calibri"/>
                <w:sz w:val="24"/>
                <w:szCs w:val="24"/>
                <w:lang w:val="es-ES"/>
              </w:rPr>
              <w:t xml:space="preserve"> </w:t>
            </w:r>
            <w:r w:rsidRPr="00B76FC2">
              <w:rPr>
                <w:rFonts w:ascii="Calibri" w:eastAsia="Times New Roman" w:hAnsi="Calibri" w:cs="Calibri"/>
                <w:color w:val="00B050"/>
                <w:sz w:val="24"/>
                <w:szCs w:val="24"/>
                <w:lang w:val="es-ES"/>
              </w:rPr>
              <w:t xml:space="preserve">subcontratado </w:t>
            </w:r>
            <w:r w:rsidRPr="009B08A3">
              <w:rPr>
                <w:rFonts w:ascii="Calibri" w:eastAsia="Times New Roman" w:hAnsi="Calibri" w:cs="Calibri"/>
                <w:color w:val="00B050"/>
                <w:sz w:val="24"/>
                <w:szCs w:val="24"/>
                <w:lang w:val="es-ES"/>
              </w:rPr>
              <w:t>basado en los requerimientos de la sección 9 de este cuestionario?</w:t>
            </w:r>
          </w:p>
        </w:tc>
        <w:tc>
          <w:tcPr>
            <w:tcW w:w="90" w:type="pct"/>
            <w:tcBorders>
              <w:top w:val="nil"/>
              <w:left w:val="nil"/>
              <w:bottom w:val="nil"/>
              <w:right w:val="single" w:sz="4" w:space="0" w:color="auto"/>
            </w:tcBorders>
            <w:shd w:val="clear" w:color="auto" w:fill="FFFFFF" w:themeFill="background1"/>
            <w:hideMark/>
          </w:tcPr>
          <w:p w14:paraId="7911ADC8" w14:textId="77777777" w:rsidR="002C0183" w:rsidRPr="00560421" w:rsidRDefault="002C0183" w:rsidP="00174C80">
            <w:pPr>
              <w:spacing w:after="0" w:line="240" w:lineRule="auto"/>
              <w:rPr>
                <w:rFonts w:ascii="Calibri" w:eastAsia="Times New Roman" w:hAnsi="Calibri" w:cs="Calibri"/>
                <w:b/>
                <w:bCs/>
                <w:sz w:val="24"/>
                <w:szCs w:val="24"/>
                <w:lang w:val="es-ES"/>
              </w:rPr>
            </w:pPr>
            <w:r w:rsidRPr="00560421">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3644C4F9" w14:textId="2F4496DC" w:rsidR="002C0183" w:rsidRPr="002E1AF9" w:rsidRDefault="002C0183" w:rsidP="00174C80">
            <w:pPr>
              <w:spacing w:after="0" w:line="240" w:lineRule="auto"/>
              <w:rPr>
                <w:rFonts w:ascii="Calibri" w:eastAsia="Times New Roman" w:hAnsi="Calibri" w:cs="Calibri"/>
                <w:sz w:val="24"/>
                <w:szCs w:val="24"/>
                <w:lang w:val="es-ES"/>
              </w:rPr>
            </w:pPr>
            <w:r w:rsidRPr="002E1AF9">
              <w:rPr>
                <w:rFonts w:ascii="Calibri" w:eastAsia="Times New Roman" w:hAnsi="Calibri" w:cs="Calibri"/>
                <w:sz w:val="24"/>
                <w:szCs w:val="24"/>
                <w:lang w:val="es-ES"/>
              </w:rPr>
              <w:t xml:space="preserve"> Una autoevaluación es el requisito mínimo.</w:t>
            </w:r>
          </w:p>
        </w:tc>
        <w:tc>
          <w:tcPr>
            <w:tcW w:w="260" w:type="pct"/>
            <w:tcBorders>
              <w:top w:val="nil"/>
              <w:left w:val="nil"/>
              <w:bottom w:val="single" w:sz="4" w:space="0" w:color="auto"/>
              <w:right w:val="single" w:sz="4" w:space="0" w:color="auto"/>
            </w:tcBorders>
            <w:shd w:val="clear" w:color="auto" w:fill="FFFFFF" w:themeFill="background1"/>
          </w:tcPr>
          <w:p w14:paraId="096A150D" w14:textId="77777777" w:rsidR="002C0183" w:rsidRPr="002E1AF9" w:rsidRDefault="002C0183" w:rsidP="00174C80">
            <w:pPr>
              <w:spacing w:after="0" w:line="240" w:lineRule="auto"/>
              <w:rPr>
                <w:rFonts w:ascii="Calibri" w:eastAsia="Times New Roman" w:hAnsi="Calibri" w:cs="Calibri"/>
                <w:sz w:val="24"/>
                <w:szCs w:val="24"/>
                <w:lang w:val="es-ES"/>
              </w:rPr>
            </w:pPr>
          </w:p>
        </w:tc>
      </w:tr>
      <w:tr w:rsidR="002C0183" w:rsidRPr="002C0183" w14:paraId="1D15F610" w14:textId="45B648FF" w:rsidTr="002C0183">
        <w:trPr>
          <w:trHeight w:val="705"/>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2483FD80" w14:textId="183086F4" w:rsidR="002C0183" w:rsidRPr="001B4E9D" w:rsidRDefault="002C0183" w:rsidP="00772A7B">
            <w:pPr>
              <w:spacing w:after="0" w:line="240" w:lineRule="auto"/>
              <w:rPr>
                <w:rFonts w:ascii="Calibri" w:eastAsia="Times New Roman" w:hAnsi="Calibri" w:cs="Calibri"/>
                <w:color w:val="0070C0"/>
                <w:sz w:val="24"/>
                <w:szCs w:val="24"/>
                <w:lang w:val="es-ES"/>
              </w:rPr>
            </w:pPr>
            <w:r w:rsidRPr="001B4E9D">
              <w:rPr>
                <w:color w:val="0070C0"/>
                <w:lang w:val="es-ES"/>
              </w:rPr>
              <w:t>6.2.</w:t>
            </w:r>
            <w:proofErr w:type="gramStart"/>
            <w:r w:rsidRPr="001B4E9D">
              <w:rPr>
                <w:color w:val="0070C0"/>
                <w:lang w:val="es-ES"/>
              </w:rPr>
              <w:t>2.4o</w:t>
            </w:r>
            <w:proofErr w:type="gramEnd"/>
          </w:p>
        </w:tc>
        <w:tc>
          <w:tcPr>
            <w:tcW w:w="1445" w:type="pct"/>
            <w:tcBorders>
              <w:top w:val="nil"/>
              <w:left w:val="nil"/>
              <w:bottom w:val="single" w:sz="4" w:space="0" w:color="auto"/>
              <w:right w:val="single" w:sz="4" w:space="0" w:color="auto"/>
            </w:tcBorders>
            <w:shd w:val="clear" w:color="auto" w:fill="FFFFFF" w:themeFill="background1"/>
          </w:tcPr>
          <w:p w14:paraId="76A0E220" w14:textId="6AC5DE4B" w:rsidR="002C0183" w:rsidRPr="00560421" w:rsidRDefault="002C0183" w:rsidP="00772A7B">
            <w:pPr>
              <w:spacing w:after="0" w:line="240" w:lineRule="auto"/>
              <w:rPr>
                <w:rFonts w:ascii="Calibri" w:eastAsia="Times New Roman" w:hAnsi="Calibri" w:cs="Calibri"/>
                <w:color w:val="0070C0"/>
                <w:sz w:val="24"/>
                <w:szCs w:val="24"/>
                <w:lang w:val="es-ES"/>
              </w:rPr>
            </w:pPr>
            <w:r>
              <w:rPr>
                <w:color w:val="0070C0"/>
                <w:lang w:val="es-ES"/>
              </w:rPr>
              <w:t xml:space="preserve">- </w:t>
            </w:r>
            <w:r w:rsidRPr="00560421">
              <w:rPr>
                <w:color w:val="0070C0"/>
                <w:lang w:val="es-ES"/>
              </w:rPr>
              <w:t xml:space="preserve">¿Requisitos de OCS en caso de que esté subcontratando el transporte de plásticos? </w:t>
            </w:r>
          </w:p>
        </w:tc>
        <w:tc>
          <w:tcPr>
            <w:tcW w:w="90" w:type="pct"/>
            <w:tcBorders>
              <w:top w:val="nil"/>
              <w:left w:val="nil"/>
              <w:bottom w:val="nil"/>
              <w:right w:val="single" w:sz="4" w:space="0" w:color="auto"/>
            </w:tcBorders>
            <w:shd w:val="clear" w:color="auto" w:fill="FFFFFF" w:themeFill="background1"/>
          </w:tcPr>
          <w:p w14:paraId="150FE289" w14:textId="77777777" w:rsidR="002C0183" w:rsidRPr="00560421" w:rsidRDefault="002C0183" w:rsidP="00772A7B">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1D724D75" w14:textId="69E63ABF" w:rsidR="002C0183" w:rsidRPr="00560421" w:rsidRDefault="002C0183" w:rsidP="00772A7B">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vAlign w:val="center"/>
          </w:tcPr>
          <w:p w14:paraId="7D1B3E18" w14:textId="3C6F5E8F" w:rsidR="002C0183" w:rsidRPr="002C0183" w:rsidRDefault="002C0183" w:rsidP="002C0183">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2C0183" w:rsidRPr="002C0183" w14:paraId="7046A90D" w14:textId="192A084C"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0CF6F2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6.2.2.5</w:t>
            </w:r>
          </w:p>
        </w:tc>
        <w:tc>
          <w:tcPr>
            <w:tcW w:w="1445" w:type="pct"/>
            <w:tcBorders>
              <w:top w:val="nil"/>
              <w:left w:val="nil"/>
              <w:bottom w:val="single" w:sz="4" w:space="0" w:color="auto"/>
              <w:right w:val="single" w:sz="4" w:space="0" w:color="auto"/>
            </w:tcBorders>
            <w:shd w:val="clear" w:color="auto" w:fill="FFFFFF" w:themeFill="background1"/>
            <w:hideMark/>
          </w:tcPr>
          <w:p w14:paraId="40E7B9B4" w14:textId="004BC0DD" w:rsidR="002C0183" w:rsidRPr="00560421" w:rsidRDefault="002C0183" w:rsidP="00174C80">
            <w:pPr>
              <w:spacing w:after="0" w:line="240" w:lineRule="auto"/>
              <w:rPr>
                <w:rFonts w:ascii="Calibri" w:eastAsia="Times New Roman" w:hAnsi="Calibri" w:cs="Calibri"/>
                <w:sz w:val="24"/>
                <w:szCs w:val="24"/>
                <w:lang w:val="es-ES"/>
              </w:rPr>
            </w:pPr>
            <w:r w:rsidRPr="00560421">
              <w:rPr>
                <w:rFonts w:ascii="Calibri" w:eastAsia="Times New Roman" w:hAnsi="Calibri" w:cs="Calibri"/>
                <w:sz w:val="24"/>
                <w:szCs w:val="24"/>
                <w:lang w:val="es-ES"/>
              </w:rPr>
              <w:t>¿Conserva la empresa evaluada evidencias documentadas de que el cumplimiento de dichos criterios de desempeño</w:t>
            </w:r>
            <w:r>
              <w:rPr>
                <w:rFonts w:ascii="Calibri" w:eastAsia="Times New Roman" w:hAnsi="Calibri" w:cs="Calibri"/>
                <w:sz w:val="24"/>
                <w:szCs w:val="24"/>
                <w:lang w:val="es-ES"/>
              </w:rPr>
              <w:t>?</w:t>
            </w:r>
            <w:r w:rsidRPr="00560421">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14CC1160" w14:textId="77777777" w:rsidR="002C0183" w:rsidRPr="00560421" w:rsidRDefault="002C0183" w:rsidP="00174C80">
            <w:pPr>
              <w:spacing w:after="0" w:line="240" w:lineRule="auto"/>
              <w:rPr>
                <w:rFonts w:ascii="Calibri" w:eastAsia="Times New Roman" w:hAnsi="Calibri" w:cs="Calibri"/>
                <w:b/>
                <w:bCs/>
                <w:sz w:val="24"/>
                <w:szCs w:val="24"/>
                <w:lang w:val="es-ES"/>
              </w:rPr>
            </w:pPr>
            <w:r w:rsidRPr="00560421">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3C34153" w14:textId="77777777" w:rsidR="002C0183" w:rsidRPr="00560421" w:rsidRDefault="002C0183" w:rsidP="00174C80">
            <w:pPr>
              <w:spacing w:after="0" w:line="240" w:lineRule="auto"/>
              <w:rPr>
                <w:rFonts w:ascii="Calibri" w:eastAsia="Times New Roman" w:hAnsi="Calibri" w:cs="Calibri"/>
                <w:sz w:val="24"/>
                <w:szCs w:val="24"/>
                <w:lang w:val="es-ES"/>
              </w:rPr>
            </w:pPr>
            <w:r w:rsidRPr="00560421">
              <w:rPr>
                <w:rFonts w:ascii="Calibri" w:eastAsia="Times New Roman" w:hAnsi="Calibri" w:cs="Calibri"/>
                <w:strike/>
                <w:sz w:val="24"/>
                <w:szCs w:val="24"/>
                <w:lang w:val="es-ES"/>
              </w:rPr>
              <w:t> </w:t>
            </w:r>
          </w:p>
        </w:tc>
        <w:tc>
          <w:tcPr>
            <w:tcW w:w="260" w:type="pct"/>
            <w:tcBorders>
              <w:top w:val="nil"/>
              <w:left w:val="nil"/>
              <w:bottom w:val="single" w:sz="4" w:space="0" w:color="auto"/>
              <w:right w:val="single" w:sz="4" w:space="0" w:color="auto"/>
            </w:tcBorders>
            <w:shd w:val="clear" w:color="auto" w:fill="FFFFFF" w:themeFill="background1"/>
          </w:tcPr>
          <w:p w14:paraId="7C8CFC89" w14:textId="77777777" w:rsidR="002C0183" w:rsidRPr="00560421" w:rsidRDefault="002C0183" w:rsidP="00174C80">
            <w:pPr>
              <w:spacing w:after="0" w:line="240" w:lineRule="auto"/>
              <w:rPr>
                <w:rFonts w:ascii="Calibri" w:eastAsia="Times New Roman" w:hAnsi="Calibri" w:cs="Calibri"/>
                <w:strike/>
                <w:sz w:val="24"/>
                <w:szCs w:val="24"/>
                <w:lang w:val="es-ES"/>
              </w:rPr>
            </w:pPr>
          </w:p>
        </w:tc>
      </w:tr>
      <w:tr w:rsidR="002C0183" w:rsidRPr="002C0183" w14:paraId="2FE4FEBE" w14:textId="47C10510"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1D04F3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6.2.</w:t>
            </w:r>
            <w:proofErr w:type="gramStart"/>
            <w:r w:rsidRPr="001B4E9D">
              <w:rPr>
                <w:rFonts w:ascii="Calibri" w:eastAsia="Times New Roman" w:hAnsi="Calibri" w:cs="Calibri"/>
                <w:sz w:val="24"/>
                <w:szCs w:val="24"/>
                <w:lang w:val="es-ES"/>
              </w:rPr>
              <w:t>2.5a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0F7C7FD9" w14:textId="4DAB90D0" w:rsidR="002C0183" w:rsidRPr="00560421" w:rsidRDefault="002C0183" w:rsidP="00174C80">
            <w:pPr>
              <w:spacing w:after="0" w:line="240" w:lineRule="auto"/>
              <w:rPr>
                <w:rFonts w:ascii="Calibri" w:eastAsia="Times New Roman" w:hAnsi="Calibri" w:cs="Calibri"/>
                <w:sz w:val="24"/>
                <w:szCs w:val="24"/>
                <w:lang w:val="es-ES"/>
              </w:rPr>
            </w:pPr>
            <w:r w:rsidRPr="00560421">
              <w:rPr>
                <w:rFonts w:ascii="Calibri" w:eastAsia="Times New Roman" w:hAnsi="Calibri" w:cs="Calibri"/>
                <w:sz w:val="24"/>
                <w:szCs w:val="24"/>
                <w:lang w:val="es-ES"/>
              </w:rPr>
              <w:t xml:space="preserve">- </w:t>
            </w:r>
            <w:r>
              <w:rPr>
                <w:rFonts w:ascii="Calibri" w:eastAsia="Times New Roman" w:hAnsi="Calibri" w:cs="Calibri"/>
                <w:sz w:val="24"/>
                <w:szCs w:val="24"/>
                <w:lang w:val="es-ES"/>
              </w:rPr>
              <w:t>¿S</w:t>
            </w:r>
            <w:r w:rsidRPr="00560421">
              <w:rPr>
                <w:rFonts w:ascii="Calibri" w:eastAsia="Times New Roman" w:hAnsi="Calibri" w:cs="Calibri"/>
                <w:sz w:val="24"/>
                <w:szCs w:val="24"/>
                <w:lang w:val="es-ES"/>
              </w:rPr>
              <w:t>e verificó antes de firmarse el acuerdo, fueron firmados con cada uno de los subcontratistas por carretera, y se repitió de forma regular</w:t>
            </w:r>
            <w:r>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36417383" w14:textId="77777777" w:rsidR="002C0183" w:rsidRPr="00560421" w:rsidRDefault="002C0183" w:rsidP="00174C80">
            <w:pPr>
              <w:spacing w:after="0" w:line="240" w:lineRule="auto"/>
              <w:rPr>
                <w:rFonts w:ascii="Calibri" w:eastAsia="Times New Roman" w:hAnsi="Calibri" w:cs="Calibri"/>
                <w:b/>
                <w:bCs/>
                <w:sz w:val="24"/>
                <w:szCs w:val="24"/>
                <w:lang w:val="es-ES"/>
              </w:rPr>
            </w:pPr>
            <w:r w:rsidRPr="00560421">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7F92D9A" w14:textId="00496827" w:rsidR="002C0183" w:rsidRPr="00560421" w:rsidRDefault="002C0183" w:rsidP="00174C80">
            <w:pPr>
              <w:spacing w:after="0" w:line="240" w:lineRule="auto"/>
              <w:rPr>
                <w:rFonts w:ascii="Calibri" w:eastAsia="Times New Roman" w:hAnsi="Calibri" w:cs="Calibri"/>
                <w:sz w:val="24"/>
                <w:szCs w:val="24"/>
                <w:lang w:val="es-ES"/>
              </w:rPr>
            </w:pPr>
            <w:r w:rsidRPr="00560421">
              <w:rPr>
                <w:rFonts w:ascii="Calibri" w:eastAsia="Times New Roman" w:hAnsi="Calibri" w:cs="Calibri"/>
                <w:sz w:val="24"/>
                <w:szCs w:val="24"/>
                <w:lang w:val="es-ES"/>
              </w:rPr>
              <w:t>El cumplimiento debe ser comprobado antes de firmar el acuerdo y ser monitorizado al menos una vez al año. Buscar evidencias documentales de que la monitorización del desempeño se ha llevado a cabo.</w:t>
            </w:r>
          </w:p>
        </w:tc>
        <w:tc>
          <w:tcPr>
            <w:tcW w:w="260" w:type="pct"/>
            <w:tcBorders>
              <w:top w:val="nil"/>
              <w:left w:val="nil"/>
              <w:bottom w:val="single" w:sz="4" w:space="0" w:color="auto"/>
              <w:right w:val="single" w:sz="4" w:space="0" w:color="auto"/>
            </w:tcBorders>
            <w:shd w:val="clear" w:color="auto" w:fill="FFFFFF" w:themeFill="background1"/>
          </w:tcPr>
          <w:p w14:paraId="52EC02DD" w14:textId="77777777" w:rsidR="002C0183" w:rsidRPr="00560421" w:rsidRDefault="002C0183" w:rsidP="00174C80">
            <w:pPr>
              <w:spacing w:after="0" w:line="240" w:lineRule="auto"/>
              <w:rPr>
                <w:rFonts w:ascii="Calibri" w:eastAsia="Times New Roman" w:hAnsi="Calibri" w:cs="Calibri"/>
                <w:sz w:val="24"/>
                <w:szCs w:val="24"/>
                <w:lang w:val="es-ES"/>
              </w:rPr>
            </w:pPr>
          </w:p>
        </w:tc>
      </w:tr>
      <w:tr w:rsidR="002C0183" w:rsidRPr="002C0183" w14:paraId="0C879783" w14:textId="4336C023"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F0D8A3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6.2.2.5b</w:t>
            </w:r>
          </w:p>
        </w:tc>
        <w:tc>
          <w:tcPr>
            <w:tcW w:w="1445" w:type="pct"/>
            <w:tcBorders>
              <w:top w:val="nil"/>
              <w:left w:val="nil"/>
              <w:bottom w:val="single" w:sz="4" w:space="0" w:color="auto"/>
              <w:right w:val="single" w:sz="4" w:space="0" w:color="auto"/>
            </w:tcBorders>
            <w:shd w:val="clear" w:color="auto" w:fill="FFFFFF" w:themeFill="background1"/>
            <w:hideMark/>
          </w:tcPr>
          <w:p w14:paraId="457DA12D" w14:textId="3D1068D1" w:rsidR="002C0183" w:rsidRPr="00560421" w:rsidRDefault="002C0183" w:rsidP="00174C80">
            <w:pPr>
              <w:spacing w:after="0" w:line="240" w:lineRule="auto"/>
              <w:rPr>
                <w:rFonts w:ascii="Calibri" w:eastAsia="Times New Roman" w:hAnsi="Calibri" w:cs="Calibri"/>
                <w:sz w:val="24"/>
                <w:szCs w:val="24"/>
                <w:lang w:val="es-ES"/>
              </w:rPr>
            </w:pPr>
            <w:r w:rsidRPr="00560421">
              <w:rPr>
                <w:rFonts w:ascii="Calibri" w:eastAsia="Times New Roman" w:hAnsi="Calibri" w:cs="Calibri"/>
                <w:sz w:val="24"/>
                <w:szCs w:val="24"/>
                <w:lang w:val="es-ES"/>
              </w:rPr>
              <w:t>- ¿</w:t>
            </w:r>
            <w:r>
              <w:rPr>
                <w:lang w:val="es-ES"/>
              </w:rPr>
              <w:t>E</w:t>
            </w:r>
            <w:r w:rsidRPr="00560421">
              <w:rPr>
                <w:rFonts w:ascii="Calibri" w:eastAsia="Times New Roman" w:hAnsi="Calibri" w:cs="Calibri"/>
                <w:sz w:val="24"/>
                <w:szCs w:val="24"/>
                <w:lang w:val="es-ES"/>
              </w:rPr>
              <w:t>s comprobado de forma regular mediante diálogo y existen programas de acciones de mejora con los subcontratistas por carretera seleccionados en base a la revisión del desempeño?</w:t>
            </w:r>
          </w:p>
        </w:tc>
        <w:tc>
          <w:tcPr>
            <w:tcW w:w="90" w:type="pct"/>
            <w:tcBorders>
              <w:top w:val="nil"/>
              <w:left w:val="nil"/>
              <w:bottom w:val="nil"/>
              <w:right w:val="single" w:sz="4" w:space="0" w:color="auto"/>
            </w:tcBorders>
            <w:shd w:val="clear" w:color="auto" w:fill="FFFFFF" w:themeFill="background1"/>
            <w:hideMark/>
          </w:tcPr>
          <w:p w14:paraId="7F9D12C9" w14:textId="77777777" w:rsidR="002C0183" w:rsidRPr="00560421" w:rsidRDefault="002C0183" w:rsidP="00174C80">
            <w:pPr>
              <w:spacing w:after="0" w:line="240" w:lineRule="auto"/>
              <w:rPr>
                <w:rFonts w:ascii="Calibri" w:eastAsia="Times New Roman" w:hAnsi="Calibri" w:cs="Calibri"/>
                <w:b/>
                <w:bCs/>
                <w:sz w:val="24"/>
                <w:szCs w:val="24"/>
                <w:lang w:val="es-ES"/>
              </w:rPr>
            </w:pPr>
            <w:r w:rsidRPr="00560421">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7E6A83F" w14:textId="51A69FB3" w:rsidR="002C0183" w:rsidRPr="00560421" w:rsidRDefault="002C0183" w:rsidP="00174C80">
            <w:pPr>
              <w:spacing w:after="0" w:line="240" w:lineRule="auto"/>
              <w:rPr>
                <w:rFonts w:ascii="Calibri" w:eastAsia="Times New Roman" w:hAnsi="Calibri" w:cs="Calibri"/>
                <w:sz w:val="24"/>
                <w:szCs w:val="24"/>
                <w:lang w:val="es-ES"/>
              </w:rPr>
            </w:pPr>
            <w:r w:rsidRPr="00560421">
              <w:rPr>
                <w:rFonts w:ascii="Calibri" w:eastAsia="Times New Roman" w:hAnsi="Calibri" w:cs="Calibri"/>
                <w:sz w:val="24"/>
                <w:szCs w:val="24"/>
                <w:lang w:val="es-ES"/>
              </w:rPr>
              <w:t>Tiene que existir un programa de evaluación de desempeño (seguimiento de las no conformidades, criterios de desempeño, hojas de evaluación, .</w:t>
            </w:r>
            <w:r>
              <w:rPr>
                <w:rFonts w:ascii="Calibri" w:eastAsia="Times New Roman" w:hAnsi="Calibri" w:cs="Calibri"/>
                <w:sz w:val="24"/>
                <w:szCs w:val="24"/>
                <w:lang w:val="es-ES"/>
              </w:rPr>
              <w:t>.</w:t>
            </w:r>
            <w:r w:rsidRPr="00560421">
              <w:rPr>
                <w:rFonts w:ascii="Calibri" w:eastAsia="Times New Roman" w:hAnsi="Calibri" w:cs="Calibri"/>
                <w:sz w:val="24"/>
                <w:szCs w:val="24"/>
                <w:lang w:val="es-ES"/>
              </w:rPr>
              <w:t>.) en combinación con una evaluación de la mejora. Los criterios de selección para la evaluación del desempeño deben depender del riesgo del impacto del subcontratista por carretera.</w:t>
            </w:r>
          </w:p>
        </w:tc>
        <w:tc>
          <w:tcPr>
            <w:tcW w:w="260" w:type="pct"/>
            <w:tcBorders>
              <w:top w:val="nil"/>
              <w:left w:val="nil"/>
              <w:bottom w:val="single" w:sz="4" w:space="0" w:color="auto"/>
              <w:right w:val="single" w:sz="4" w:space="0" w:color="auto"/>
            </w:tcBorders>
            <w:shd w:val="clear" w:color="auto" w:fill="FFFFFF" w:themeFill="background1"/>
          </w:tcPr>
          <w:p w14:paraId="2675CF1D" w14:textId="77777777" w:rsidR="002C0183" w:rsidRPr="00560421" w:rsidRDefault="002C0183" w:rsidP="00174C80">
            <w:pPr>
              <w:spacing w:after="0" w:line="240" w:lineRule="auto"/>
              <w:rPr>
                <w:rFonts w:ascii="Calibri" w:eastAsia="Times New Roman" w:hAnsi="Calibri" w:cs="Calibri"/>
                <w:sz w:val="24"/>
                <w:szCs w:val="24"/>
                <w:lang w:val="es-ES"/>
              </w:rPr>
            </w:pPr>
          </w:p>
        </w:tc>
      </w:tr>
      <w:tr w:rsidR="002C0183" w:rsidRPr="002C0183" w14:paraId="61AB11DB" w14:textId="1097618E" w:rsidTr="002C0183">
        <w:trPr>
          <w:trHeight w:val="8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8CC4319"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7</w:t>
            </w:r>
          </w:p>
        </w:tc>
        <w:tc>
          <w:tcPr>
            <w:tcW w:w="1445" w:type="pct"/>
            <w:tcBorders>
              <w:top w:val="nil"/>
              <w:left w:val="nil"/>
              <w:bottom w:val="single" w:sz="4" w:space="0" w:color="auto"/>
              <w:right w:val="single" w:sz="4" w:space="0" w:color="auto"/>
            </w:tcBorders>
            <w:shd w:val="clear" w:color="auto" w:fill="FFFFFF" w:themeFill="background1"/>
            <w:hideMark/>
          </w:tcPr>
          <w:p w14:paraId="5F36ECFF" w14:textId="5A7B9FDD" w:rsidR="002C0183" w:rsidRPr="007B0A0D" w:rsidRDefault="002C0183" w:rsidP="00EE4E59">
            <w:pPr>
              <w:pStyle w:val="Ttulo1"/>
            </w:pPr>
            <w:bookmarkStart w:id="3" w:name="_Equipos:_Especificación,_Inspección"/>
            <w:bookmarkEnd w:id="3"/>
            <w:r>
              <w:t>E</w:t>
            </w:r>
            <w:r w:rsidRPr="007B0A0D">
              <w:t>quipos: Especificación, Inspección, Mantenimiento y Calibración</w:t>
            </w:r>
          </w:p>
        </w:tc>
        <w:tc>
          <w:tcPr>
            <w:tcW w:w="90" w:type="pct"/>
            <w:tcBorders>
              <w:top w:val="nil"/>
              <w:left w:val="nil"/>
              <w:bottom w:val="nil"/>
              <w:right w:val="single" w:sz="4" w:space="0" w:color="auto"/>
            </w:tcBorders>
            <w:shd w:val="clear" w:color="auto" w:fill="FFFFFF" w:themeFill="background1"/>
            <w:hideMark/>
          </w:tcPr>
          <w:p w14:paraId="592EE773" w14:textId="77777777" w:rsidR="002C0183" w:rsidRPr="007B0A0D" w:rsidRDefault="002C0183" w:rsidP="00174C80">
            <w:pPr>
              <w:spacing w:after="0" w:line="240" w:lineRule="auto"/>
              <w:rPr>
                <w:rFonts w:ascii="Calibri" w:eastAsia="Times New Roman" w:hAnsi="Calibri" w:cs="Calibri"/>
                <w:b/>
                <w:bCs/>
                <w:sz w:val="32"/>
                <w:szCs w:val="32"/>
                <w:lang w:val="es-ES"/>
              </w:rPr>
            </w:pPr>
            <w:r w:rsidRPr="007B0A0D">
              <w:rPr>
                <w:rFonts w:ascii="Calibri" w:eastAsia="Times New Roman" w:hAnsi="Calibri" w:cs="Calibri"/>
                <w:b/>
                <w:bCs/>
                <w:sz w:val="32"/>
                <w:szCs w:val="32"/>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772076F" w14:textId="15596818" w:rsidR="002C0183" w:rsidRPr="007B0A0D" w:rsidRDefault="002C0183" w:rsidP="00174C80">
            <w:pPr>
              <w:spacing w:after="0" w:line="240" w:lineRule="auto"/>
              <w:rPr>
                <w:rFonts w:ascii="Calibri" w:eastAsia="Times New Roman" w:hAnsi="Calibri" w:cs="Calibri"/>
                <w:b/>
                <w:bCs/>
                <w:sz w:val="32"/>
                <w:szCs w:val="32"/>
                <w:u w:val="single"/>
                <w:lang w:val="es-ES"/>
              </w:rPr>
            </w:pPr>
            <w:r>
              <w:rPr>
                <w:rFonts w:ascii="Calibri" w:eastAsia="Times New Roman" w:hAnsi="Calibri" w:cs="Calibri"/>
                <w:b/>
                <w:bCs/>
                <w:sz w:val="32"/>
                <w:szCs w:val="32"/>
                <w:u w:val="single"/>
                <w:lang w:val="es-ES"/>
              </w:rPr>
              <w:t>E</w:t>
            </w:r>
            <w:r w:rsidRPr="007B0A0D">
              <w:rPr>
                <w:rFonts w:ascii="Calibri" w:eastAsia="Times New Roman" w:hAnsi="Calibri" w:cs="Calibri"/>
                <w:b/>
                <w:bCs/>
                <w:sz w:val="32"/>
                <w:szCs w:val="32"/>
                <w:u w:val="single"/>
                <w:lang w:val="es-ES"/>
              </w:rPr>
              <w:t>quipos: Especificación, Inspección, Mantenimiento y Calibración</w:t>
            </w:r>
          </w:p>
        </w:tc>
        <w:tc>
          <w:tcPr>
            <w:tcW w:w="260" w:type="pct"/>
            <w:tcBorders>
              <w:top w:val="nil"/>
              <w:left w:val="nil"/>
              <w:bottom w:val="single" w:sz="4" w:space="0" w:color="auto"/>
              <w:right w:val="single" w:sz="4" w:space="0" w:color="auto"/>
            </w:tcBorders>
            <w:shd w:val="clear" w:color="auto" w:fill="FFFFFF" w:themeFill="background1"/>
          </w:tcPr>
          <w:p w14:paraId="1A864C25" w14:textId="77777777" w:rsidR="002C0183" w:rsidRDefault="002C0183" w:rsidP="00174C80">
            <w:pPr>
              <w:spacing w:after="0" w:line="240" w:lineRule="auto"/>
              <w:rPr>
                <w:rFonts w:ascii="Calibri" w:eastAsia="Times New Roman" w:hAnsi="Calibri" w:cs="Calibri"/>
                <w:b/>
                <w:bCs/>
                <w:sz w:val="32"/>
                <w:szCs w:val="32"/>
                <w:u w:val="single"/>
                <w:lang w:val="es-ES"/>
              </w:rPr>
            </w:pPr>
          </w:p>
        </w:tc>
      </w:tr>
      <w:tr w:rsidR="002C0183" w:rsidRPr="001B4E9D" w14:paraId="2745BE6C" w14:textId="2D23ECD4"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AD8ED60"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7.1.</w:t>
            </w:r>
          </w:p>
        </w:tc>
        <w:tc>
          <w:tcPr>
            <w:tcW w:w="1445" w:type="pct"/>
            <w:tcBorders>
              <w:top w:val="nil"/>
              <w:left w:val="nil"/>
              <w:bottom w:val="single" w:sz="4" w:space="0" w:color="auto"/>
              <w:right w:val="single" w:sz="4" w:space="0" w:color="auto"/>
            </w:tcBorders>
            <w:shd w:val="clear" w:color="auto" w:fill="FFFFFF" w:themeFill="background1"/>
            <w:hideMark/>
          </w:tcPr>
          <w:p w14:paraId="6F176E83" w14:textId="7AA69D2F" w:rsidR="002C0183" w:rsidRPr="001B4E9D" w:rsidRDefault="002C0183" w:rsidP="00EE4E59">
            <w:pPr>
              <w:pStyle w:val="Ttulo2"/>
            </w:pPr>
            <w:bookmarkStart w:id="4" w:name="_Especificaciones_de_equipos"/>
            <w:bookmarkEnd w:id="4"/>
            <w:r w:rsidRPr="007B0A0D">
              <w:t>Especificaciones de equipos</w:t>
            </w:r>
          </w:p>
        </w:tc>
        <w:tc>
          <w:tcPr>
            <w:tcW w:w="90" w:type="pct"/>
            <w:tcBorders>
              <w:top w:val="nil"/>
              <w:left w:val="nil"/>
              <w:bottom w:val="nil"/>
              <w:right w:val="single" w:sz="4" w:space="0" w:color="auto"/>
            </w:tcBorders>
            <w:shd w:val="clear" w:color="auto" w:fill="FFFFFF" w:themeFill="background1"/>
            <w:hideMark/>
          </w:tcPr>
          <w:p w14:paraId="70F7947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5089E2E" w14:textId="2983487C" w:rsidR="002C0183" w:rsidRPr="001B4E9D" w:rsidRDefault="002C0183" w:rsidP="00174C80">
            <w:pPr>
              <w:spacing w:after="0" w:line="240" w:lineRule="auto"/>
              <w:rPr>
                <w:rFonts w:ascii="Calibri" w:eastAsia="Times New Roman" w:hAnsi="Calibri" w:cs="Calibri"/>
                <w:b/>
                <w:bCs/>
                <w:sz w:val="24"/>
                <w:szCs w:val="24"/>
                <w:u w:val="single"/>
                <w:lang w:val="es-ES"/>
              </w:rPr>
            </w:pPr>
            <w:r w:rsidRPr="007B0A0D">
              <w:rPr>
                <w:rFonts w:ascii="Calibri" w:eastAsia="Times New Roman" w:hAnsi="Calibri" w:cs="Calibri"/>
                <w:b/>
                <w:bCs/>
                <w:sz w:val="24"/>
                <w:szCs w:val="24"/>
                <w:u w:val="single"/>
                <w:lang w:val="es-ES"/>
              </w:rPr>
              <w:t>Especificaciones de equipos</w:t>
            </w:r>
          </w:p>
        </w:tc>
        <w:tc>
          <w:tcPr>
            <w:tcW w:w="260" w:type="pct"/>
            <w:tcBorders>
              <w:top w:val="nil"/>
              <w:left w:val="nil"/>
              <w:bottom w:val="single" w:sz="4" w:space="0" w:color="auto"/>
              <w:right w:val="single" w:sz="4" w:space="0" w:color="auto"/>
            </w:tcBorders>
            <w:shd w:val="clear" w:color="auto" w:fill="FFFFFF" w:themeFill="background1"/>
          </w:tcPr>
          <w:p w14:paraId="56413C22" w14:textId="77777777" w:rsidR="002C0183" w:rsidRPr="007B0A0D"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47D63AD3" w14:textId="1FACCA42"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9A6FA6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w:t>
            </w:r>
          </w:p>
        </w:tc>
        <w:tc>
          <w:tcPr>
            <w:tcW w:w="1445" w:type="pct"/>
            <w:tcBorders>
              <w:top w:val="nil"/>
              <w:left w:val="nil"/>
              <w:bottom w:val="single" w:sz="4" w:space="0" w:color="auto"/>
              <w:right w:val="single" w:sz="4" w:space="0" w:color="auto"/>
            </w:tcBorders>
            <w:shd w:val="clear" w:color="auto" w:fill="FFFFFF" w:themeFill="background1"/>
            <w:hideMark/>
          </w:tcPr>
          <w:p w14:paraId="55E0C144" w14:textId="53BBABAA" w:rsidR="002C0183" w:rsidRPr="007B0A0D" w:rsidRDefault="002C0183" w:rsidP="00174C80">
            <w:pPr>
              <w:spacing w:after="0" w:line="240" w:lineRule="auto"/>
              <w:rPr>
                <w:rFonts w:ascii="Calibri" w:eastAsia="Times New Roman" w:hAnsi="Calibri" w:cs="Calibri"/>
                <w:sz w:val="24"/>
                <w:szCs w:val="24"/>
                <w:lang w:val="es-ES"/>
              </w:rPr>
            </w:pPr>
            <w:r w:rsidRPr="007B0A0D">
              <w:rPr>
                <w:rFonts w:ascii="Calibri" w:eastAsia="Times New Roman" w:hAnsi="Calibri" w:cs="Calibri"/>
                <w:sz w:val="24"/>
                <w:szCs w:val="24"/>
                <w:lang w:val="es-ES"/>
              </w:rPr>
              <w:t>¿Existen especificaciones documentadas para la compra o alquiler de cada vehículo / cisterna / contenedor cisterna y equipos auxiliares, incluidos los siguientes ítems</w:t>
            </w:r>
            <w:r>
              <w:rPr>
                <w:rFonts w:ascii="Calibri" w:eastAsia="Times New Roman" w:hAnsi="Calibri" w:cs="Calibri"/>
                <w:sz w:val="24"/>
                <w:szCs w:val="24"/>
                <w:lang w:val="es-ES"/>
              </w:rPr>
              <w:t>?</w:t>
            </w:r>
            <w:r w:rsidRPr="007B0A0D">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2A633FF8" w14:textId="77777777" w:rsidR="002C0183" w:rsidRPr="007B0A0D" w:rsidRDefault="002C0183" w:rsidP="00174C80">
            <w:pPr>
              <w:spacing w:after="0" w:line="240" w:lineRule="auto"/>
              <w:rPr>
                <w:rFonts w:ascii="Calibri" w:eastAsia="Times New Roman" w:hAnsi="Calibri" w:cs="Calibri"/>
                <w:b/>
                <w:bCs/>
                <w:sz w:val="24"/>
                <w:szCs w:val="24"/>
                <w:lang w:val="es-ES"/>
              </w:rPr>
            </w:pPr>
            <w:r w:rsidRPr="007B0A0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C99E702" w14:textId="28CCD890" w:rsidR="002C0183" w:rsidRPr="007B0A0D" w:rsidRDefault="002C0183" w:rsidP="00174C80">
            <w:pPr>
              <w:spacing w:after="0" w:line="240" w:lineRule="auto"/>
              <w:rPr>
                <w:rFonts w:ascii="Calibri" w:eastAsia="Times New Roman" w:hAnsi="Calibri" w:cs="Calibri"/>
                <w:sz w:val="24"/>
                <w:szCs w:val="24"/>
                <w:lang w:val="es-ES"/>
              </w:rPr>
            </w:pPr>
            <w:r w:rsidRPr="007B0A0D">
              <w:rPr>
                <w:rFonts w:ascii="Calibri" w:eastAsia="Times New Roman" w:hAnsi="Calibri" w:cs="Calibri"/>
                <w:sz w:val="24"/>
                <w:szCs w:val="24"/>
                <w:lang w:val="es-ES"/>
              </w:rPr>
              <w:t>Comprobar las especificaciones más recientes y contratos de una compra reciente de vehículo o cisterna, incluyendo el equipamiento asociado (mangueras, juntas) Los ítems seleccionados como cinturones de seguridad, espejos de ángulo muerto…deben estar presentes siempre. Todos los requisitos no regulados tienen que ser incluidos en la compra del equipamiento.</w:t>
            </w:r>
          </w:p>
        </w:tc>
        <w:tc>
          <w:tcPr>
            <w:tcW w:w="260" w:type="pct"/>
            <w:tcBorders>
              <w:top w:val="nil"/>
              <w:left w:val="nil"/>
              <w:bottom w:val="single" w:sz="4" w:space="0" w:color="auto"/>
              <w:right w:val="single" w:sz="4" w:space="0" w:color="auto"/>
            </w:tcBorders>
            <w:shd w:val="clear" w:color="auto" w:fill="FFFFFF" w:themeFill="background1"/>
          </w:tcPr>
          <w:p w14:paraId="42D7FAA7" w14:textId="77777777" w:rsidR="002C0183" w:rsidRPr="007B0A0D" w:rsidRDefault="002C0183" w:rsidP="00174C80">
            <w:pPr>
              <w:spacing w:after="0" w:line="240" w:lineRule="auto"/>
              <w:rPr>
                <w:rFonts w:ascii="Calibri" w:eastAsia="Times New Roman" w:hAnsi="Calibri" w:cs="Calibri"/>
                <w:sz w:val="24"/>
                <w:szCs w:val="24"/>
                <w:lang w:val="es-ES"/>
              </w:rPr>
            </w:pPr>
          </w:p>
        </w:tc>
      </w:tr>
      <w:tr w:rsidR="002C0183" w:rsidRPr="002C0183" w14:paraId="439366F7" w14:textId="72B7A6BE"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09B900A"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w:t>
            </w:r>
            <w:proofErr w:type="gramStart"/>
            <w:r w:rsidRPr="001B4E9D">
              <w:rPr>
                <w:rFonts w:ascii="Calibri" w:eastAsia="Times New Roman" w:hAnsi="Calibri" w:cs="Calibri"/>
                <w:sz w:val="24"/>
                <w:szCs w:val="24"/>
                <w:lang w:val="es-ES"/>
              </w:rPr>
              <w:t>1.1a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AF18BDF" w14:textId="5C9CFEC0"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7B0A0D">
              <w:rPr>
                <w:rFonts w:ascii="Calibri" w:eastAsia="Times New Roman" w:hAnsi="Calibri" w:cs="Calibri"/>
                <w:sz w:val="24"/>
                <w:szCs w:val="24"/>
                <w:lang w:val="es-ES"/>
              </w:rPr>
              <w:t>Aire acondicionado?</w:t>
            </w:r>
          </w:p>
        </w:tc>
        <w:tc>
          <w:tcPr>
            <w:tcW w:w="90" w:type="pct"/>
            <w:tcBorders>
              <w:top w:val="nil"/>
              <w:left w:val="nil"/>
              <w:bottom w:val="nil"/>
              <w:right w:val="single" w:sz="4" w:space="0" w:color="auto"/>
            </w:tcBorders>
            <w:shd w:val="clear" w:color="auto" w:fill="FFFFFF" w:themeFill="background1"/>
            <w:hideMark/>
          </w:tcPr>
          <w:p w14:paraId="4F8FEBB7"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F529AAE" w14:textId="1AA47800" w:rsidR="002C0183" w:rsidRPr="007B0A0D" w:rsidRDefault="002C0183" w:rsidP="00174C80">
            <w:pPr>
              <w:spacing w:after="0" w:line="240" w:lineRule="auto"/>
              <w:rPr>
                <w:rFonts w:ascii="Calibri" w:eastAsia="Times New Roman" w:hAnsi="Calibri" w:cs="Calibri"/>
                <w:sz w:val="24"/>
                <w:szCs w:val="24"/>
                <w:lang w:val="es-ES"/>
              </w:rPr>
            </w:pPr>
            <w:r w:rsidRPr="007B0A0D">
              <w:rPr>
                <w:rFonts w:ascii="Calibri" w:eastAsia="Times New Roman" w:hAnsi="Calibri" w:cs="Calibri"/>
                <w:sz w:val="24"/>
                <w:szCs w:val="24"/>
                <w:lang w:val="es-ES"/>
              </w:rPr>
              <w:t>Se ha comprobado que el aire acondicionado mejora la concentración del conductor, mejorando así la conducción segura de forma general. Adicionalmente, vestir ropa que cubra el cuerpo por completo contribuye indirectamente a la seguridad, ya que reduce las heridas en caso de contacto accidental con productos químicos.</w:t>
            </w:r>
          </w:p>
        </w:tc>
        <w:tc>
          <w:tcPr>
            <w:tcW w:w="260" w:type="pct"/>
            <w:tcBorders>
              <w:top w:val="nil"/>
              <w:left w:val="nil"/>
              <w:bottom w:val="single" w:sz="4" w:space="0" w:color="auto"/>
              <w:right w:val="single" w:sz="4" w:space="0" w:color="auto"/>
            </w:tcBorders>
            <w:shd w:val="clear" w:color="auto" w:fill="FFFFFF" w:themeFill="background1"/>
          </w:tcPr>
          <w:p w14:paraId="0A84AB35" w14:textId="77777777" w:rsidR="002C0183" w:rsidRPr="007B0A0D" w:rsidRDefault="002C0183" w:rsidP="00174C80">
            <w:pPr>
              <w:spacing w:after="0" w:line="240" w:lineRule="auto"/>
              <w:rPr>
                <w:rFonts w:ascii="Calibri" w:eastAsia="Times New Roman" w:hAnsi="Calibri" w:cs="Calibri"/>
                <w:sz w:val="24"/>
                <w:szCs w:val="24"/>
                <w:lang w:val="es-ES"/>
              </w:rPr>
            </w:pPr>
          </w:p>
        </w:tc>
      </w:tr>
      <w:tr w:rsidR="002C0183" w:rsidRPr="002C0183" w14:paraId="22F31F7A" w14:textId="1EA8BE30" w:rsidTr="002C0183">
        <w:trPr>
          <w:trHeight w:val="11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8E1F16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7.1.1b</w:t>
            </w:r>
          </w:p>
        </w:tc>
        <w:tc>
          <w:tcPr>
            <w:tcW w:w="1445" w:type="pct"/>
            <w:tcBorders>
              <w:top w:val="nil"/>
              <w:left w:val="nil"/>
              <w:bottom w:val="single" w:sz="4" w:space="0" w:color="auto"/>
              <w:right w:val="single" w:sz="4" w:space="0" w:color="auto"/>
            </w:tcBorders>
            <w:shd w:val="clear" w:color="auto" w:fill="FFFFFF" w:themeFill="background1"/>
            <w:hideMark/>
          </w:tcPr>
          <w:p w14:paraId="5EF7479F" w14:textId="654D623E"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w:t>
            </w:r>
            <w:r>
              <w:rPr>
                <w:rFonts w:ascii="Calibri" w:eastAsia="Times New Roman" w:hAnsi="Calibri" w:cs="Calibri"/>
                <w:sz w:val="24"/>
                <w:szCs w:val="24"/>
                <w:lang w:val="es-ES"/>
              </w:rPr>
              <w:t>S</w:t>
            </w:r>
            <w:r w:rsidRPr="002A1BBE">
              <w:rPr>
                <w:rFonts w:ascii="Calibri" w:eastAsia="Times New Roman" w:hAnsi="Calibri" w:cs="Calibri"/>
                <w:sz w:val="24"/>
                <w:szCs w:val="24"/>
                <w:lang w:val="es-ES"/>
              </w:rPr>
              <w:t>istema de alarma de detección en caso de vuelco?</w:t>
            </w:r>
          </w:p>
        </w:tc>
        <w:tc>
          <w:tcPr>
            <w:tcW w:w="90" w:type="pct"/>
            <w:tcBorders>
              <w:top w:val="nil"/>
              <w:left w:val="nil"/>
              <w:bottom w:val="nil"/>
              <w:right w:val="single" w:sz="4" w:space="0" w:color="auto"/>
            </w:tcBorders>
            <w:shd w:val="clear" w:color="auto" w:fill="FFFFFF" w:themeFill="background1"/>
            <w:hideMark/>
          </w:tcPr>
          <w:p w14:paraId="4F838FFA" w14:textId="77777777" w:rsidR="002C0183" w:rsidRPr="002A1BBE" w:rsidRDefault="002C0183" w:rsidP="00174C80">
            <w:pPr>
              <w:spacing w:after="0" w:line="240" w:lineRule="auto"/>
              <w:rPr>
                <w:rFonts w:ascii="Calibri" w:eastAsia="Times New Roman" w:hAnsi="Calibri" w:cs="Calibri"/>
                <w:b/>
                <w:bCs/>
                <w:sz w:val="24"/>
                <w:szCs w:val="24"/>
                <w:lang w:val="es-ES"/>
              </w:rPr>
            </w:pPr>
            <w:r w:rsidRPr="002A1BBE">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5375545" w14:textId="197F7B2B"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Un sistema de aviso para indicar riesgo de en caso de vuelco en el salpicadero del conductor es una primera etapa, pero que debe ser distinguido del Programa Electrónico de Estabilidad (ver 7.1.1.d), que proporciona un nivel superior de garantía de seguridad.</w:t>
            </w:r>
          </w:p>
        </w:tc>
        <w:tc>
          <w:tcPr>
            <w:tcW w:w="260" w:type="pct"/>
            <w:tcBorders>
              <w:top w:val="nil"/>
              <w:left w:val="nil"/>
              <w:bottom w:val="single" w:sz="4" w:space="0" w:color="auto"/>
              <w:right w:val="single" w:sz="4" w:space="0" w:color="auto"/>
            </w:tcBorders>
            <w:shd w:val="clear" w:color="auto" w:fill="FFFFFF" w:themeFill="background1"/>
          </w:tcPr>
          <w:p w14:paraId="4A94F82D"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2C0183" w14:paraId="5F964E7A" w14:textId="5001ADCA"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40B580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7.1.1c</w:t>
            </w:r>
          </w:p>
        </w:tc>
        <w:tc>
          <w:tcPr>
            <w:tcW w:w="1445" w:type="pct"/>
            <w:tcBorders>
              <w:top w:val="nil"/>
              <w:left w:val="nil"/>
              <w:bottom w:val="single" w:sz="4" w:space="0" w:color="auto"/>
              <w:right w:val="single" w:sz="4" w:space="0" w:color="auto"/>
            </w:tcBorders>
            <w:shd w:val="clear" w:color="auto" w:fill="FFFFFF" w:themeFill="background1"/>
            <w:hideMark/>
          </w:tcPr>
          <w:p w14:paraId="223D9E33" w14:textId="61624EC8"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w:t>
            </w:r>
            <w:r>
              <w:rPr>
                <w:lang w:val="es-ES"/>
              </w:rPr>
              <w:t>E</w:t>
            </w:r>
            <w:r w:rsidRPr="002A1BBE">
              <w:rPr>
                <w:rFonts w:ascii="Calibri" w:eastAsia="Times New Roman" w:hAnsi="Calibri" w:cs="Calibri"/>
                <w:sz w:val="24"/>
                <w:szCs w:val="24"/>
                <w:lang w:val="es-ES"/>
              </w:rPr>
              <w:t>nclavamiento de la quinta rueda?</w:t>
            </w:r>
          </w:p>
        </w:tc>
        <w:tc>
          <w:tcPr>
            <w:tcW w:w="90" w:type="pct"/>
            <w:tcBorders>
              <w:top w:val="nil"/>
              <w:left w:val="nil"/>
              <w:bottom w:val="nil"/>
              <w:right w:val="single" w:sz="4" w:space="0" w:color="auto"/>
            </w:tcBorders>
            <w:shd w:val="clear" w:color="auto" w:fill="FFFFFF" w:themeFill="background1"/>
            <w:hideMark/>
          </w:tcPr>
          <w:p w14:paraId="30EADC33" w14:textId="77777777" w:rsidR="002C0183" w:rsidRPr="002A1BBE" w:rsidRDefault="002C0183" w:rsidP="00174C80">
            <w:pPr>
              <w:spacing w:after="0" w:line="240" w:lineRule="auto"/>
              <w:rPr>
                <w:rFonts w:ascii="Calibri" w:eastAsia="Times New Roman" w:hAnsi="Calibri" w:cs="Calibri"/>
                <w:b/>
                <w:bCs/>
                <w:sz w:val="24"/>
                <w:szCs w:val="24"/>
                <w:lang w:val="es-ES"/>
              </w:rPr>
            </w:pPr>
            <w:r w:rsidRPr="002A1BBE">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0CEC4A2B" w14:textId="77777777" w:rsidR="002C0183"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xml:space="preserve">El sistema de bloqueo que impide conducir cuando la quinta rueda no está bloqueada. </w:t>
            </w:r>
          </w:p>
          <w:p w14:paraId="3D0E69EB" w14:textId="73BBF67F" w:rsidR="002C0183" w:rsidRPr="001B4E9D"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El sistema puede ser mecánico y/o electrónico.</w:t>
            </w:r>
          </w:p>
        </w:tc>
        <w:tc>
          <w:tcPr>
            <w:tcW w:w="260" w:type="pct"/>
            <w:tcBorders>
              <w:top w:val="nil"/>
              <w:left w:val="nil"/>
              <w:bottom w:val="single" w:sz="4" w:space="0" w:color="auto"/>
              <w:right w:val="single" w:sz="4" w:space="0" w:color="auto"/>
            </w:tcBorders>
            <w:shd w:val="clear" w:color="auto" w:fill="FFFFFF" w:themeFill="background1"/>
          </w:tcPr>
          <w:p w14:paraId="6B74F73F"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2C0183" w14:paraId="3CB0BF02" w14:textId="013E1610" w:rsidTr="002C0183">
        <w:trPr>
          <w:trHeight w:val="21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44D9AB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7.1.1d</w:t>
            </w:r>
          </w:p>
        </w:tc>
        <w:tc>
          <w:tcPr>
            <w:tcW w:w="1445" w:type="pct"/>
            <w:tcBorders>
              <w:top w:val="nil"/>
              <w:left w:val="nil"/>
              <w:bottom w:val="single" w:sz="4" w:space="0" w:color="auto"/>
              <w:right w:val="single" w:sz="4" w:space="0" w:color="auto"/>
            </w:tcBorders>
            <w:shd w:val="clear" w:color="auto" w:fill="FFFFFF" w:themeFill="background1"/>
            <w:hideMark/>
          </w:tcPr>
          <w:p w14:paraId="5034B2F2" w14:textId="758D8912"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2A1BBE">
              <w:rPr>
                <w:rFonts w:ascii="Calibri" w:eastAsia="Times New Roman" w:hAnsi="Calibri" w:cs="Calibri"/>
                <w:sz w:val="24"/>
                <w:szCs w:val="24"/>
                <w:lang w:val="es-ES"/>
              </w:rPr>
              <w:t>Control electrónico de estabilidad?</w:t>
            </w:r>
          </w:p>
        </w:tc>
        <w:tc>
          <w:tcPr>
            <w:tcW w:w="90" w:type="pct"/>
            <w:tcBorders>
              <w:top w:val="nil"/>
              <w:left w:val="nil"/>
              <w:bottom w:val="nil"/>
              <w:right w:val="single" w:sz="4" w:space="0" w:color="auto"/>
            </w:tcBorders>
            <w:shd w:val="clear" w:color="auto" w:fill="FFFFFF" w:themeFill="background1"/>
            <w:hideMark/>
          </w:tcPr>
          <w:p w14:paraId="10C1D9A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0FFB33E" w14:textId="53B6D684" w:rsidR="002C0183"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xml:space="preserve">El Control Electrónico de Estabilidad (ESC) es el término genérico de los sistemas diseñados para mejorar la maniobrabilidad de un vehículo, particularmente en los límites donde el conductor se arriesga a perder el control de este. Los fabricantes de camiones emplean multitud de nombres comerciales diferentes (ESP, VSA, DSC, CST, VDC, etc.). </w:t>
            </w:r>
          </w:p>
          <w:p w14:paraId="77C809E0" w14:textId="3DFF2A1F"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El Control Electrónico de Estabilidad compara la dirección que pretende tomar el conductor mediante sensores en volante y frenos con la respuesta del vehículo, y la corrige mediante aceleración lateral, rotación, y velocidad independiente en las ruedas, que ayudan al conductor a mantener el control del vehículo.</w:t>
            </w:r>
          </w:p>
        </w:tc>
        <w:tc>
          <w:tcPr>
            <w:tcW w:w="260" w:type="pct"/>
            <w:tcBorders>
              <w:top w:val="nil"/>
              <w:left w:val="nil"/>
              <w:bottom w:val="single" w:sz="4" w:space="0" w:color="auto"/>
              <w:right w:val="single" w:sz="4" w:space="0" w:color="auto"/>
            </w:tcBorders>
            <w:shd w:val="clear" w:color="auto" w:fill="FFFFFF" w:themeFill="background1"/>
          </w:tcPr>
          <w:p w14:paraId="45E12620"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2C0183" w14:paraId="087407A3" w14:textId="698069F2"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39C8FD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7.1.1e</w:t>
            </w:r>
          </w:p>
        </w:tc>
        <w:tc>
          <w:tcPr>
            <w:tcW w:w="1445" w:type="pct"/>
            <w:tcBorders>
              <w:top w:val="nil"/>
              <w:left w:val="nil"/>
              <w:bottom w:val="single" w:sz="4" w:space="0" w:color="auto"/>
              <w:right w:val="single" w:sz="4" w:space="0" w:color="auto"/>
            </w:tcBorders>
            <w:shd w:val="clear" w:color="auto" w:fill="FFFFFF" w:themeFill="background1"/>
            <w:hideMark/>
          </w:tcPr>
          <w:p w14:paraId="0847C67D" w14:textId="6043DB04"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xml:space="preserve">- ¿Elementos retro reflectantes en la parte </w:t>
            </w:r>
            <w:r>
              <w:rPr>
                <w:rFonts w:ascii="Calibri" w:eastAsia="Times New Roman" w:hAnsi="Calibri" w:cs="Calibri"/>
                <w:sz w:val="24"/>
                <w:szCs w:val="24"/>
                <w:lang w:val="es-ES"/>
              </w:rPr>
              <w:t>lateral</w:t>
            </w:r>
            <w:r w:rsidRPr="002A1BBE">
              <w:rPr>
                <w:rFonts w:ascii="Calibri" w:eastAsia="Times New Roman" w:hAnsi="Calibri" w:cs="Calibri"/>
                <w:sz w:val="24"/>
                <w:szCs w:val="24"/>
                <w:lang w:val="es-ES"/>
              </w:rPr>
              <w:t xml:space="preserve"> y trasera?</w:t>
            </w:r>
          </w:p>
        </w:tc>
        <w:tc>
          <w:tcPr>
            <w:tcW w:w="90" w:type="pct"/>
            <w:tcBorders>
              <w:top w:val="nil"/>
              <w:left w:val="nil"/>
              <w:bottom w:val="nil"/>
              <w:right w:val="single" w:sz="4" w:space="0" w:color="auto"/>
            </w:tcBorders>
            <w:shd w:val="clear" w:color="auto" w:fill="FFFFFF" w:themeFill="background1"/>
            <w:hideMark/>
          </w:tcPr>
          <w:p w14:paraId="44965B8A" w14:textId="77777777" w:rsidR="002C0183" w:rsidRPr="002A1BBE" w:rsidRDefault="002C0183" w:rsidP="00174C80">
            <w:pPr>
              <w:spacing w:after="0" w:line="240" w:lineRule="auto"/>
              <w:rPr>
                <w:rFonts w:ascii="Calibri" w:eastAsia="Times New Roman" w:hAnsi="Calibri" w:cs="Calibri"/>
                <w:b/>
                <w:bCs/>
                <w:sz w:val="24"/>
                <w:szCs w:val="24"/>
                <w:lang w:val="es-ES"/>
              </w:rPr>
            </w:pPr>
            <w:r w:rsidRPr="002A1BBE">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7428477" w14:textId="7ECED810"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Los elementos retro reflectantes se extienden sobre el contorno de la parte posterior y lateral del remolque (requisito legal)</w:t>
            </w:r>
          </w:p>
        </w:tc>
        <w:tc>
          <w:tcPr>
            <w:tcW w:w="260" w:type="pct"/>
            <w:tcBorders>
              <w:top w:val="nil"/>
              <w:left w:val="nil"/>
              <w:bottom w:val="single" w:sz="4" w:space="0" w:color="auto"/>
              <w:right w:val="single" w:sz="4" w:space="0" w:color="auto"/>
            </w:tcBorders>
            <w:shd w:val="clear" w:color="auto" w:fill="FFFFFF" w:themeFill="background1"/>
          </w:tcPr>
          <w:p w14:paraId="7E6D69CA"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2C0183" w14:paraId="2157EEDC" w14:textId="46805468" w:rsidTr="002C0183">
        <w:trPr>
          <w:trHeight w:val="13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655B07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7.1.1f</w:t>
            </w:r>
          </w:p>
        </w:tc>
        <w:tc>
          <w:tcPr>
            <w:tcW w:w="1445" w:type="pct"/>
            <w:tcBorders>
              <w:top w:val="nil"/>
              <w:left w:val="nil"/>
              <w:bottom w:val="single" w:sz="4" w:space="0" w:color="auto"/>
              <w:right w:val="single" w:sz="4" w:space="0" w:color="auto"/>
            </w:tcBorders>
            <w:shd w:val="clear" w:color="auto" w:fill="FFFFFF" w:themeFill="background1"/>
            <w:hideMark/>
          </w:tcPr>
          <w:p w14:paraId="00606EB3" w14:textId="65487BB2"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¿S</w:t>
            </w:r>
            <w:r w:rsidRPr="002A1BBE">
              <w:rPr>
                <w:rFonts w:ascii="Calibri" w:eastAsia="Times New Roman" w:hAnsi="Calibri" w:cs="Calibri"/>
                <w:sz w:val="24"/>
                <w:szCs w:val="24"/>
                <w:lang w:val="es-ES"/>
              </w:rPr>
              <w:t>istema de alarma de distancias de seguridad?</w:t>
            </w:r>
          </w:p>
        </w:tc>
        <w:tc>
          <w:tcPr>
            <w:tcW w:w="90" w:type="pct"/>
            <w:tcBorders>
              <w:top w:val="nil"/>
              <w:left w:val="nil"/>
              <w:bottom w:val="nil"/>
              <w:right w:val="single" w:sz="4" w:space="0" w:color="auto"/>
            </w:tcBorders>
            <w:shd w:val="clear" w:color="auto" w:fill="FFFFFF" w:themeFill="background1"/>
            <w:hideMark/>
          </w:tcPr>
          <w:p w14:paraId="0E8380D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5F2EB09" w14:textId="4F0EDD5D"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Este sistema avisa al conductor cuando está demasiado próximo a un objeto (coche, otro camión…) delante de él en relación con su velocidad. Un sistema automático de frenado o reducción de velocidad es opcional.</w:t>
            </w:r>
          </w:p>
        </w:tc>
        <w:tc>
          <w:tcPr>
            <w:tcW w:w="260" w:type="pct"/>
            <w:tcBorders>
              <w:top w:val="nil"/>
              <w:left w:val="nil"/>
              <w:bottom w:val="single" w:sz="4" w:space="0" w:color="auto"/>
              <w:right w:val="single" w:sz="4" w:space="0" w:color="auto"/>
            </w:tcBorders>
            <w:shd w:val="clear" w:color="auto" w:fill="FFFFFF" w:themeFill="background1"/>
          </w:tcPr>
          <w:p w14:paraId="4432F485"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2C0183" w14:paraId="37081F3A" w14:textId="71DB6AE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57333AE"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7.1.1g</w:t>
            </w:r>
          </w:p>
        </w:tc>
        <w:tc>
          <w:tcPr>
            <w:tcW w:w="1445" w:type="pct"/>
            <w:tcBorders>
              <w:top w:val="nil"/>
              <w:left w:val="nil"/>
              <w:bottom w:val="single" w:sz="4" w:space="0" w:color="auto"/>
              <w:right w:val="single" w:sz="4" w:space="0" w:color="auto"/>
            </w:tcBorders>
            <w:shd w:val="clear" w:color="auto" w:fill="FFFFFF" w:themeFill="background1"/>
            <w:hideMark/>
          </w:tcPr>
          <w:p w14:paraId="6F92782B" w14:textId="0664811B"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2A1BBE">
              <w:rPr>
                <w:rFonts w:ascii="Calibri" w:eastAsia="Times New Roman" w:hAnsi="Calibri" w:cs="Calibri"/>
                <w:sz w:val="24"/>
                <w:szCs w:val="24"/>
                <w:lang w:val="es-ES"/>
              </w:rPr>
              <w:t>Sistema de alerta de cambio involuntario de carril?</w:t>
            </w:r>
          </w:p>
        </w:tc>
        <w:tc>
          <w:tcPr>
            <w:tcW w:w="90" w:type="pct"/>
            <w:tcBorders>
              <w:top w:val="nil"/>
              <w:left w:val="nil"/>
              <w:bottom w:val="nil"/>
              <w:right w:val="single" w:sz="4" w:space="0" w:color="auto"/>
            </w:tcBorders>
            <w:shd w:val="clear" w:color="auto" w:fill="FFFFFF" w:themeFill="background1"/>
            <w:hideMark/>
          </w:tcPr>
          <w:p w14:paraId="6119014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7530425" w14:textId="03B4A036"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Un sistema de advertencia de cambio involuntario de carril es un mecanismo diseñado para advertir al conductor cuando el vehículo comienza a salirse de su carril.</w:t>
            </w:r>
          </w:p>
        </w:tc>
        <w:tc>
          <w:tcPr>
            <w:tcW w:w="260" w:type="pct"/>
            <w:tcBorders>
              <w:top w:val="nil"/>
              <w:left w:val="nil"/>
              <w:bottom w:val="single" w:sz="4" w:space="0" w:color="auto"/>
              <w:right w:val="single" w:sz="4" w:space="0" w:color="auto"/>
            </w:tcBorders>
            <w:shd w:val="clear" w:color="auto" w:fill="FFFFFF" w:themeFill="background1"/>
          </w:tcPr>
          <w:p w14:paraId="09A02E68"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1B4E9D" w14:paraId="0877FC4D" w14:textId="6120F836"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DA2B781"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7.1.1h</w:t>
            </w:r>
          </w:p>
        </w:tc>
        <w:tc>
          <w:tcPr>
            <w:tcW w:w="1445" w:type="pct"/>
            <w:tcBorders>
              <w:top w:val="nil"/>
              <w:left w:val="nil"/>
              <w:bottom w:val="single" w:sz="4" w:space="0" w:color="auto"/>
              <w:right w:val="single" w:sz="4" w:space="0" w:color="auto"/>
            </w:tcBorders>
            <w:shd w:val="clear" w:color="auto" w:fill="FFFFFF" w:themeFill="background1"/>
            <w:hideMark/>
          </w:tcPr>
          <w:p w14:paraId="7666BBFB" w14:textId="25866156"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¿Sistema de Protección para evitar que el conductor se quede dormido (Sistema de alerta de Cansancio)?</w:t>
            </w:r>
          </w:p>
        </w:tc>
        <w:tc>
          <w:tcPr>
            <w:tcW w:w="90" w:type="pct"/>
            <w:tcBorders>
              <w:top w:val="nil"/>
              <w:left w:val="nil"/>
              <w:bottom w:val="nil"/>
              <w:right w:val="single" w:sz="4" w:space="0" w:color="auto"/>
            </w:tcBorders>
            <w:shd w:val="clear" w:color="auto" w:fill="FFFFFF" w:themeFill="background1"/>
            <w:hideMark/>
          </w:tcPr>
          <w:p w14:paraId="5E469081" w14:textId="77777777" w:rsidR="002C0183" w:rsidRPr="002A1BBE" w:rsidRDefault="002C0183" w:rsidP="00174C80">
            <w:pPr>
              <w:spacing w:after="0" w:line="240" w:lineRule="auto"/>
              <w:rPr>
                <w:rFonts w:ascii="Calibri" w:eastAsia="Times New Roman" w:hAnsi="Calibri" w:cs="Calibri"/>
                <w:b/>
                <w:bCs/>
                <w:sz w:val="24"/>
                <w:szCs w:val="24"/>
                <w:lang w:val="es-ES"/>
              </w:rPr>
            </w:pPr>
            <w:r w:rsidRPr="002A1BBE">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4229CAC" w14:textId="48D14FCC"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48DF24CE" w14:textId="77777777" w:rsidR="002C0183" w:rsidRDefault="002C0183" w:rsidP="00174C80">
            <w:pPr>
              <w:spacing w:after="0" w:line="240" w:lineRule="auto"/>
              <w:rPr>
                <w:rFonts w:ascii="Calibri" w:eastAsia="Times New Roman" w:hAnsi="Calibri" w:cs="Calibri"/>
                <w:sz w:val="24"/>
                <w:szCs w:val="24"/>
                <w:lang w:val="es-ES"/>
              </w:rPr>
            </w:pPr>
          </w:p>
        </w:tc>
      </w:tr>
      <w:tr w:rsidR="002C0183" w:rsidRPr="002C0183" w14:paraId="36BC5E45" w14:textId="3393CFF9"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E16C579"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7.1.1i</w:t>
            </w:r>
          </w:p>
        </w:tc>
        <w:tc>
          <w:tcPr>
            <w:tcW w:w="1445" w:type="pct"/>
            <w:tcBorders>
              <w:top w:val="nil"/>
              <w:left w:val="nil"/>
              <w:bottom w:val="single" w:sz="4" w:space="0" w:color="auto"/>
              <w:right w:val="single" w:sz="4" w:space="0" w:color="auto"/>
            </w:tcBorders>
            <w:shd w:val="clear" w:color="auto" w:fill="FFFFFF" w:themeFill="background1"/>
            <w:hideMark/>
          </w:tcPr>
          <w:p w14:paraId="4AA2B94E" w14:textId="2D0BD19C"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w:t>
            </w:r>
            <w:r>
              <w:rPr>
                <w:lang w:val="es-ES"/>
              </w:rPr>
              <w:t>S</w:t>
            </w:r>
            <w:r w:rsidRPr="002A1BBE">
              <w:rPr>
                <w:rFonts w:ascii="Calibri" w:eastAsia="Times New Roman" w:hAnsi="Calibri" w:cs="Calibri"/>
                <w:sz w:val="24"/>
                <w:szCs w:val="24"/>
                <w:lang w:val="es-ES"/>
              </w:rPr>
              <w:t>istemas de bloqueo de comunicación durante la marcha?</w:t>
            </w:r>
          </w:p>
        </w:tc>
        <w:tc>
          <w:tcPr>
            <w:tcW w:w="90" w:type="pct"/>
            <w:tcBorders>
              <w:top w:val="nil"/>
              <w:left w:val="nil"/>
              <w:bottom w:val="nil"/>
              <w:right w:val="single" w:sz="4" w:space="0" w:color="auto"/>
            </w:tcBorders>
            <w:shd w:val="clear" w:color="auto" w:fill="FFFFFF" w:themeFill="background1"/>
            <w:hideMark/>
          </w:tcPr>
          <w:p w14:paraId="5FABB309" w14:textId="77777777" w:rsidR="002C0183" w:rsidRPr="002A1BBE" w:rsidRDefault="002C0183" w:rsidP="00174C80">
            <w:pPr>
              <w:spacing w:after="0" w:line="240" w:lineRule="auto"/>
              <w:rPr>
                <w:rFonts w:ascii="Calibri" w:eastAsia="Times New Roman" w:hAnsi="Calibri" w:cs="Calibri"/>
                <w:b/>
                <w:bCs/>
                <w:sz w:val="24"/>
                <w:szCs w:val="24"/>
                <w:lang w:val="es-ES"/>
              </w:rPr>
            </w:pPr>
            <w:r w:rsidRPr="002A1BBE">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90047F8" w14:textId="3C29F301"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Debe haber instalado un sistema que automáticamente bloquee toda comunicación (teléfonos móviles, receptores de datos…) durante la marcha. Cuando no se esté conduciendo, el sistema puede permitir la comunicación.</w:t>
            </w:r>
          </w:p>
        </w:tc>
        <w:tc>
          <w:tcPr>
            <w:tcW w:w="260" w:type="pct"/>
            <w:tcBorders>
              <w:top w:val="nil"/>
              <w:left w:val="nil"/>
              <w:bottom w:val="single" w:sz="4" w:space="0" w:color="auto"/>
              <w:right w:val="single" w:sz="4" w:space="0" w:color="auto"/>
            </w:tcBorders>
            <w:shd w:val="clear" w:color="auto" w:fill="FFFFFF" w:themeFill="background1"/>
          </w:tcPr>
          <w:p w14:paraId="489E54D4" w14:textId="77777777" w:rsidR="002C0183" w:rsidRPr="002A1BBE" w:rsidRDefault="002C0183" w:rsidP="00174C80">
            <w:pPr>
              <w:spacing w:after="0" w:line="240" w:lineRule="auto"/>
              <w:rPr>
                <w:rFonts w:ascii="Calibri" w:eastAsia="Times New Roman" w:hAnsi="Calibri" w:cs="Calibri"/>
                <w:sz w:val="24"/>
                <w:szCs w:val="24"/>
                <w:lang w:val="es-ES"/>
              </w:rPr>
            </w:pPr>
          </w:p>
        </w:tc>
      </w:tr>
      <w:tr w:rsidR="002C0183" w:rsidRPr="001B4E9D" w14:paraId="05496AFE" w14:textId="7D292CE4"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3795BD9"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7.1.1j</w:t>
            </w:r>
          </w:p>
        </w:tc>
        <w:tc>
          <w:tcPr>
            <w:tcW w:w="1445" w:type="pct"/>
            <w:tcBorders>
              <w:top w:val="nil"/>
              <w:left w:val="nil"/>
              <w:bottom w:val="single" w:sz="4" w:space="0" w:color="auto"/>
              <w:right w:val="single" w:sz="4" w:space="0" w:color="auto"/>
            </w:tcBorders>
            <w:shd w:val="clear" w:color="auto" w:fill="FFFFFF" w:themeFill="background1"/>
            <w:hideMark/>
          </w:tcPr>
          <w:p w14:paraId="11C58B6C" w14:textId="41D206A7" w:rsidR="002C0183" w:rsidRPr="002A1BBE" w:rsidRDefault="002C0183" w:rsidP="00174C80">
            <w:pPr>
              <w:spacing w:after="0" w:line="240" w:lineRule="auto"/>
              <w:rPr>
                <w:rFonts w:ascii="Calibri" w:eastAsia="Times New Roman" w:hAnsi="Calibri" w:cs="Calibri"/>
                <w:sz w:val="24"/>
                <w:szCs w:val="24"/>
                <w:lang w:val="es-ES"/>
              </w:rPr>
            </w:pPr>
            <w:r w:rsidRPr="002A1BBE">
              <w:rPr>
                <w:rFonts w:ascii="Calibri" w:eastAsia="Times New Roman" w:hAnsi="Calibri" w:cs="Calibri"/>
                <w:sz w:val="24"/>
                <w:szCs w:val="24"/>
                <w:lang w:val="es-ES"/>
              </w:rPr>
              <w:t>- ¿</w:t>
            </w:r>
            <w:r>
              <w:rPr>
                <w:lang w:val="es-ES"/>
              </w:rPr>
              <w:t>A</w:t>
            </w:r>
            <w:r w:rsidRPr="002A1BBE">
              <w:rPr>
                <w:rFonts w:ascii="Calibri" w:eastAsia="Times New Roman" w:hAnsi="Calibri" w:cs="Calibri"/>
                <w:sz w:val="24"/>
                <w:szCs w:val="24"/>
                <w:lang w:val="es-ES"/>
              </w:rPr>
              <w:t>cceso seguro a todos los equipos de carga / descarga?</w:t>
            </w:r>
          </w:p>
        </w:tc>
        <w:tc>
          <w:tcPr>
            <w:tcW w:w="90" w:type="pct"/>
            <w:tcBorders>
              <w:top w:val="nil"/>
              <w:left w:val="nil"/>
              <w:bottom w:val="nil"/>
              <w:right w:val="single" w:sz="4" w:space="0" w:color="auto"/>
            </w:tcBorders>
            <w:shd w:val="clear" w:color="auto" w:fill="FFFFFF" w:themeFill="background1"/>
            <w:hideMark/>
          </w:tcPr>
          <w:p w14:paraId="62825DD0" w14:textId="77777777" w:rsidR="002C0183" w:rsidRPr="002A1BBE" w:rsidRDefault="002C0183" w:rsidP="00174C80">
            <w:pPr>
              <w:spacing w:after="0" w:line="240" w:lineRule="auto"/>
              <w:rPr>
                <w:rFonts w:ascii="Calibri" w:eastAsia="Times New Roman" w:hAnsi="Calibri" w:cs="Calibri"/>
                <w:b/>
                <w:bCs/>
                <w:sz w:val="24"/>
                <w:szCs w:val="24"/>
                <w:lang w:val="es-ES"/>
              </w:rPr>
            </w:pPr>
            <w:r w:rsidRPr="002A1BBE">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E55DB84" w14:textId="52AFB265" w:rsidR="002C0183" w:rsidRPr="001B4E9D"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Un acceso seguro a todos los equipos es necesario en todo momento.  Por ejemplo, cuando un chasis de 30 pies es usado para transportar un contenedor de 20 pies, la válvula de retención debe estar accesible sin riesgo de caída. Comentario obligatorio por parte del evaluador.</w:t>
            </w:r>
          </w:p>
        </w:tc>
        <w:tc>
          <w:tcPr>
            <w:tcW w:w="260" w:type="pct"/>
            <w:tcBorders>
              <w:top w:val="nil"/>
              <w:left w:val="nil"/>
              <w:bottom w:val="single" w:sz="4" w:space="0" w:color="auto"/>
              <w:right w:val="single" w:sz="4" w:space="0" w:color="auto"/>
            </w:tcBorders>
            <w:shd w:val="clear" w:color="auto" w:fill="FFFFFF" w:themeFill="background1"/>
          </w:tcPr>
          <w:p w14:paraId="2FAC2BE7" w14:textId="77777777" w:rsidR="002C0183" w:rsidRPr="00E150B5" w:rsidRDefault="002C0183" w:rsidP="00174C80">
            <w:pPr>
              <w:spacing w:after="0" w:line="240" w:lineRule="auto"/>
              <w:rPr>
                <w:rFonts w:ascii="Calibri" w:eastAsia="Times New Roman" w:hAnsi="Calibri" w:cs="Calibri"/>
                <w:sz w:val="24"/>
                <w:szCs w:val="24"/>
                <w:lang w:val="es-ES"/>
              </w:rPr>
            </w:pPr>
          </w:p>
        </w:tc>
      </w:tr>
      <w:tr w:rsidR="002C0183" w:rsidRPr="002C0183" w14:paraId="6EB4DF56" w14:textId="7B1D072B"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C9A3B5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7.1.1k</w:t>
            </w:r>
          </w:p>
        </w:tc>
        <w:tc>
          <w:tcPr>
            <w:tcW w:w="1445" w:type="pct"/>
            <w:tcBorders>
              <w:top w:val="nil"/>
              <w:left w:val="nil"/>
              <w:bottom w:val="single" w:sz="4" w:space="0" w:color="auto"/>
              <w:right w:val="single" w:sz="4" w:space="0" w:color="auto"/>
            </w:tcBorders>
            <w:shd w:val="clear" w:color="auto" w:fill="FFFFFF" w:themeFill="background1"/>
            <w:hideMark/>
          </w:tcPr>
          <w:p w14:paraId="73E31A65" w14:textId="309BEB25"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Pr>
                <w:lang w:val="es-ES"/>
              </w:rPr>
              <w:t>S</w:t>
            </w:r>
            <w:r w:rsidRPr="00E150B5">
              <w:rPr>
                <w:rFonts w:ascii="Calibri" w:eastAsia="Times New Roman" w:hAnsi="Calibri" w:cs="Calibri"/>
                <w:sz w:val="24"/>
                <w:szCs w:val="24"/>
                <w:lang w:val="es-ES"/>
              </w:rPr>
              <w:t>istemas de gestión de flota?</w:t>
            </w:r>
          </w:p>
        </w:tc>
        <w:tc>
          <w:tcPr>
            <w:tcW w:w="90" w:type="pct"/>
            <w:tcBorders>
              <w:top w:val="nil"/>
              <w:left w:val="nil"/>
              <w:bottom w:val="nil"/>
              <w:right w:val="single" w:sz="4" w:space="0" w:color="auto"/>
            </w:tcBorders>
            <w:shd w:val="clear" w:color="auto" w:fill="FFFFFF" w:themeFill="background1"/>
            <w:hideMark/>
          </w:tcPr>
          <w:p w14:paraId="6A7891E5"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E81EC1D" w14:textId="0AD7501E"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 xml:space="preserve">Un sistema de gestión de flota interconectado con una herramienta central de gestión permite a la compañía informar activamente a los conductores.  Este sistema transmite datos sobre el consumo de combustible, el rendimiento de la conducción segura, el uso de descansos, el comportamiento del conductor y otra información útil. Se puede utilizar en el programa </w:t>
            </w:r>
            <w:r>
              <w:rPr>
                <w:rFonts w:ascii="Calibri" w:eastAsia="Times New Roman" w:hAnsi="Calibri" w:cs="Calibri"/>
                <w:sz w:val="24"/>
                <w:szCs w:val="24"/>
                <w:lang w:val="es-ES"/>
              </w:rPr>
              <w:t>BBS</w:t>
            </w:r>
            <w:r w:rsidRPr="00E150B5">
              <w:rPr>
                <w:rFonts w:ascii="Calibri" w:eastAsia="Times New Roman" w:hAnsi="Calibri" w:cs="Calibri"/>
                <w:sz w:val="24"/>
                <w:szCs w:val="24"/>
                <w:lang w:val="es-ES"/>
              </w:rPr>
              <w:t xml:space="preserve"> de la empresa.</w:t>
            </w:r>
          </w:p>
        </w:tc>
        <w:tc>
          <w:tcPr>
            <w:tcW w:w="260" w:type="pct"/>
            <w:tcBorders>
              <w:top w:val="nil"/>
              <w:left w:val="nil"/>
              <w:bottom w:val="single" w:sz="4" w:space="0" w:color="auto"/>
              <w:right w:val="single" w:sz="4" w:space="0" w:color="auto"/>
            </w:tcBorders>
            <w:shd w:val="clear" w:color="auto" w:fill="FFFFFF" w:themeFill="background1"/>
          </w:tcPr>
          <w:p w14:paraId="23A8FD0D" w14:textId="77777777" w:rsidR="002C0183" w:rsidRPr="00E150B5" w:rsidRDefault="002C0183" w:rsidP="00174C80">
            <w:pPr>
              <w:spacing w:after="0" w:line="240" w:lineRule="auto"/>
              <w:rPr>
                <w:rFonts w:ascii="Calibri" w:eastAsia="Times New Roman" w:hAnsi="Calibri" w:cs="Calibri"/>
                <w:sz w:val="24"/>
                <w:szCs w:val="24"/>
                <w:lang w:val="es-ES"/>
              </w:rPr>
            </w:pPr>
          </w:p>
        </w:tc>
      </w:tr>
      <w:tr w:rsidR="002C0183" w:rsidRPr="002C0183" w14:paraId="2CEDD6A8" w14:textId="25009C17"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BE8CA6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7.1.1l</w:t>
            </w:r>
          </w:p>
        </w:tc>
        <w:tc>
          <w:tcPr>
            <w:tcW w:w="1445" w:type="pct"/>
            <w:tcBorders>
              <w:top w:val="nil"/>
              <w:left w:val="nil"/>
              <w:bottom w:val="single" w:sz="4" w:space="0" w:color="auto"/>
              <w:right w:val="single" w:sz="4" w:space="0" w:color="auto"/>
            </w:tcBorders>
            <w:shd w:val="clear" w:color="auto" w:fill="FFFFFF" w:themeFill="background1"/>
            <w:hideMark/>
          </w:tcPr>
          <w:p w14:paraId="1CAA6588" w14:textId="5716CF8A"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 ¿Control remoto de la válvula de fondo cuando se transportan líquidos?</w:t>
            </w:r>
          </w:p>
        </w:tc>
        <w:tc>
          <w:tcPr>
            <w:tcW w:w="90" w:type="pct"/>
            <w:tcBorders>
              <w:top w:val="nil"/>
              <w:left w:val="nil"/>
              <w:bottom w:val="nil"/>
              <w:right w:val="single" w:sz="4" w:space="0" w:color="auto"/>
            </w:tcBorders>
            <w:shd w:val="clear" w:color="auto" w:fill="FFFFFF" w:themeFill="background1"/>
            <w:hideMark/>
          </w:tcPr>
          <w:p w14:paraId="5005D325" w14:textId="77777777" w:rsidR="002C0183" w:rsidRPr="00E150B5"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A8209E3" w14:textId="08A5DA5B"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 xml:space="preserve">Cuando las cisternas que contienen líquidos se descargan a presión, el conductor debe ser capaz de cerrar la válvula desde una posición remota si la conexión tiene una fuga. </w:t>
            </w:r>
          </w:p>
        </w:tc>
        <w:tc>
          <w:tcPr>
            <w:tcW w:w="260" w:type="pct"/>
            <w:tcBorders>
              <w:top w:val="nil"/>
              <w:left w:val="nil"/>
              <w:bottom w:val="single" w:sz="4" w:space="0" w:color="auto"/>
              <w:right w:val="single" w:sz="4" w:space="0" w:color="auto"/>
            </w:tcBorders>
            <w:shd w:val="clear" w:color="auto" w:fill="FFFFFF" w:themeFill="background1"/>
          </w:tcPr>
          <w:p w14:paraId="2370D2F5" w14:textId="77777777" w:rsidR="002C0183" w:rsidRPr="00E150B5" w:rsidRDefault="002C0183" w:rsidP="00174C80">
            <w:pPr>
              <w:spacing w:after="0" w:line="240" w:lineRule="auto"/>
              <w:rPr>
                <w:rFonts w:ascii="Calibri" w:eastAsia="Times New Roman" w:hAnsi="Calibri" w:cs="Calibri"/>
                <w:sz w:val="24"/>
                <w:szCs w:val="24"/>
                <w:lang w:val="es-ES"/>
              </w:rPr>
            </w:pPr>
          </w:p>
        </w:tc>
      </w:tr>
      <w:tr w:rsidR="002C0183" w:rsidRPr="002C0183" w14:paraId="5E1397E4" w14:textId="3A59C81D" w:rsidTr="002C0183">
        <w:trPr>
          <w:trHeight w:val="10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B50B65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7.1.1.m</w:t>
            </w:r>
          </w:p>
        </w:tc>
        <w:tc>
          <w:tcPr>
            <w:tcW w:w="1445" w:type="pct"/>
            <w:tcBorders>
              <w:top w:val="nil"/>
              <w:left w:val="nil"/>
              <w:bottom w:val="single" w:sz="4" w:space="0" w:color="auto"/>
              <w:right w:val="single" w:sz="4" w:space="0" w:color="auto"/>
            </w:tcBorders>
            <w:shd w:val="clear" w:color="auto" w:fill="FFFFFF" w:themeFill="background1"/>
            <w:hideMark/>
          </w:tcPr>
          <w:p w14:paraId="226FC9C6" w14:textId="6D4B70B7"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¿O</w:t>
            </w:r>
            <w:r w:rsidRPr="00E150B5">
              <w:rPr>
                <w:rFonts w:ascii="Calibri" w:eastAsia="Times New Roman" w:hAnsi="Calibri" w:cs="Calibri"/>
                <w:sz w:val="24"/>
                <w:szCs w:val="24"/>
                <w:lang w:val="es-ES"/>
              </w:rPr>
              <w:t>peración desde el suelo de la válvula de venteo</w:t>
            </w:r>
            <w:r>
              <w:rPr>
                <w:rFonts w:ascii="Calibri" w:eastAsia="Times New Roman" w:hAnsi="Calibri" w:cs="Calibri"/>
                <w:sz w:val="24"/>
                <w:szCs w:val="24"/>
                <w:lang w:val="es-ES"/>
              </w:rPr>
              <w:t>?</w:t>
            </w:r>
            <w:r w:rsidRPr="001B4E9D">
              <w:rPr>
                <w:rFonts w:ascii="Calibri" w:eastAsia="Times New Roman" w:hAnsi="Calibri" w:cs="Calibri"/>
                <w:sz w:val="24"/>
                <w:szCs w:val="24"/>
                <w:lang w:val="es-ES"/>
              </w:rPr>
              <w:t xml:space="preserve"> </w:t>
            </w:r>
          </w:p>
        </w:tc>
        <w:tc>
          <w:tcPr>
            <w:tcW w:w="90" w:type="pct"/>
            <w:tcBorders>
              <w:top w:val="nil"/>
              <w:left w:val="nil"/>
              <w:bottom w:val="nil"/>
              <w:right w:val="single" w:sz="4" w:space="0" w:color="auto"/>
            </w:tcBorders>
            <w:shd w:val="clear" w:color="auto" w:fill="FFFFFF" w:themeFill="background1"/>
            <w:hideMark/>
          </w:tcPr>
          <w:p w14:paraId="359C842D"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087849E" w14:textId="016BF071"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Esta ayuda reduce la necesidad de trabajar en la parte superior de las cisternas. El evaluador deberá preguntar por una orden de compra en los últimos 3 años. Si no se ha realizado ninguna compra, la pregunta será no aplicable</w:t>
            </w:r>
          </w:p>
        </w:tc>
        <w:tc>
          <w:tcPr>
            <w:tcW w:w="260" w:type="pct"/>
            <w:tcBorders>
              <w:top w:val="nil"/>
              <w:left w:val="nil"/>
              <w:bottom w:val="single" w:sz="4" w:space="0" w:color="auto"/>
              <w:right w:val="single" w:sz="4" w:space="0" w:color="auto"/>
            </w:tcBorders>
            <w:shd w:val="clear" w:color="auto" w:fill="FFFFFF" w:themeFill="background1"/>
          </w:tcPr>
          <w:p w14:paraId="215EC279" w14:textId="77777777" w:rsidR="002C0183" w:rsidRPr="00E150B5" w:rsidRDefault="002C0183" w:rsidP="00174C80">
            <w:pPr>
              <w:spacing w:after="0" w:line="240" w:lineRule="auto"/>
              <w:rPr>
                <w:rFonts w:ascii="Calibri" w:eastAsia="Times New Roman" w:hAnsi="Calibri" w:cs="Calibri"/>
                <w:sz w:val="24"/>
                <w:szCs w:val="24"/>
                <w:lang w:val="es-ES"/>
              </w:rPr>
            </w:pPr>
          </w:p>
        </w:tc>
      </w:tr>
      <w:tr w:rsidR="002C0183" w:rsidRPr="007A60DD" w14:paraId="2CD508B4" w14:textId="4B576FCD" w:rsidTr="002C0183">
        <w:trPr>
          <w:trHeight w:val="85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0B6E95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7.1.2</w:t>
            </w:r>
          </w:p>
        </w:tc>
        <w:tc>
          <w:tcPr>
            <w:tcW w:w="1445" w:type="pct"/>
            <w:tcBorders>
              <w:top w:val="nil"/>
              <w:left w:val="nil"/>
              <w:bottom w:val="single" w:sz="4" w:space="0" w:color="auto"/>
              <w:right w:val="single" w:sz="4" w:space="0" w:color="auto"/>
            </w:tcBorders>
            <w:shd w:val="clear" w:color="auto" w:fill="FFFFFF" w:themeFill="background1"/>
            <w:hideMark/>
          </w:tcPr>
          <w:p w14:paraId="7422441B" w14:textId="4E23098F" w:rsidR="002C0183" w:rsidRPr="00E150B5" w:rsidRDefault="002C0183" w:rsidP="00174C80">
            <w:pPr>
              <w:spacing w:after="0" w:line="240" w:lineRule="auto"/>
              <w:rPr>
                <w:rFonts w:ascii="Calibri" w:eastAsia="Times New Roman" w:hAnsi="Calibri" w:cs="Calibri"/>
                <w:i/>
                <w:iCs/>
                <w:sz w:val="24"/>
                <w:szCs w:val="24"/>
                <w:lang w:val="es-ES"/>
              </w:rPr>
            </w:pPr>
            <w:r w:rsidRPr="00E150B5">
              <w:rPr>
                <w:rFonts w:ascii="Calibri" w:eastAsia="Times New Roman" w:hAnsi="Calibri" w:cs="Calibri"/>
                <w:sz w:val="24"/>
                <w:szCs w:val="24"/>
                <w:lang w:val="es-ES"/>
              </w:rPr>
              <w:t>- ¿Hay una Brida DIN 80 PN 10 disponible entre la válvula de salida y la tapa de todas las conexiones de carga y descarga?</w:t>
            </w:r>
          </w:p>
        </w:tc>
        <w:tc>
          <w:tcPr>
            <w:tcW w:w="90" w:type="pct"/>
            <w:tcBorders>
              <w:top w:val="nil"/>
              <w:left w:val="nil"/>
              <w:bottom w:val="nil"/>
              <w:right w:val="single" w:sz="4" w:space="0" w:color="auto"/>
            </w:tcBorders>
            <w:shd w:val="clear" w:color="auto" w:fill="FFFFFF" w:themeFill="background1"/>
            <w:hideMark/>
          </w:tcPr>
          <w:p w14:paraId="619BC508" w14:textId="77777777" w:rsidR="002C0183" w:rsidRPr="00E150B5"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FE29C3F" w14:textId="445363A8" w:rsidR="002C0183" w:rsidRPr="007A60DD" w:rsidRDefault="002C0183" w:rsidP="00174C80">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Ver </w:t>
            </w:r>
            <w:proofErr w:type="spellStart"/>
            <w:r w:rsidRPr="00C23E49">
              <w:rPr>
                <w:rFonts w:ascii="Calibri" w:eastAsia="Times New Roman" w:hAnsi="Calibri" w:cs="Calibri"/>
                <w:sz w:val="24"/>
                <w:szCs w:val="24"/>
              </w:rPr>
              <w:t>sección</w:t>
            </w:r>
            <w:proofErr w:type="spellEnd"/>
            <w:r w:rsidRPr="00C23E49">
              <w:rPr>
                <w:rFonts w:ascii="Calibri" w:eastAsia="Times New Roman" w:hAnsi="Calibri" w:cs="Calibri"/>
                <w:sz w:val="24"/>
                <w:szCs w:val="24"/>
              </w:rPr>
              <w:t xml:space="preserve"> 12.3 de la </w:t>
            </w:r>
            <w:proofErr w:type="spellStart"/>
            <w:r w:rsidRPr="00C23E49">
              <w:rPr>
                <w:rFonts w:ascii="Calibri" w:eastAsia="Times New Roman" w:hAnsi="Calibri" w:cs="Calibri"/>
                <w:sz w:val="24"/>
                <w:szCs w:val="24"/>
              </w:rPr>
              <w:t>guía</w:t>
            </w:r>
            <w:proofErr w:type="spellEnd"/>
            <w:r w:rsidRPr="007A60DD">
              <w:rPr>
                <w:rFonts w:ascii="Calibri" w:eastAsia="Times New Roman" w:hAnsi="Calibri" w:cs="Calibri"/>
                <w:sz w:val="24"/>
                <w:szCs w:val="24"/>
                <w:lang w:val="en-GB"/>
              </w:rPr>
              <w:t xml:space="preserve"> "Best Practice Guidelines for Safe (Un)Loading of Road Freight Vehicles"</w:t>
            </w:r>
          </w:p>
        </w:tc>
        <w:tc>
          <w:tcPr>
            <w:tcW w:w="260" w:type="pct"/>
            <w:tcBorders>
              <w:top w:val="nil"/>
              <w:left w:val="nil"/>
              <w:bottom w:val="single" w:sz="4" w:space="0" w:color="auto"/>
              <w:right w:val="single" w:sz="4" w:space="0" w:color="auto"/>
            </w:tcBorders>
            <w:shd w:val="clear" w:color="auto" w:fill="FFFFFF" w:themeFill="background1"/>
          </w:tcPr>
          <w:p w14:paraId="7468EF20" w14:textId="77777777" w:rsidR="002C0183" w:rsidRDefault="002C0183" w:rsidP="00174C80">
            <w:pPr>
              <w:spacing w:after="0" w:line="240" w:lineRule="auto"/>
              <w:rPr>
                <w:rFonts w:ascii="Calibri" w:eastAsia="Times New Roman" w:hAnsi="Calibri" w:cs="Calibri"/>
                <w:sz w:val="24"/>
                <w:szCs w:val="24"/>
                <w:lang w:val="en-GB"/>
              </w:rPr>
            </w:pPr>
          </w:p>
        </w:tc>
      </w:tr>
      <w:tr w:rsidR="002C0183" w:rsidRPr="002C0183" w14:paraId="49902AD0" w14:textId="78AA8ECA"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3BB9CD0"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7.2.</w:t>
            </w:r>
          </w:p>
        </w:tc>
        <w:tc>
          <w:tcPr>
            <w:tcW w:w="1445" w:type="pct"/>
            <w:tcBorders>
              <w:top w:val="nil"/>
              <w:left w:val="nil"/>
              <w:bottom w:val="single" w:sz="4" w:space="0" w:color="auto"/>
              <w:right w:val="single" w:sz="4" w:space="0" w:color="auto"/>
            </w:tcBorders>
            <w:shd w:val="clear" w:color="auto" w:fill="FFFFFF" w:themeFill="background1"/>
            <w:hideMark/>
          </w:tcPr>
          <w:p w14:paraId="4F7B8C9C" w14:textId="1C6D8852" w:rsidR="002C0183" w:rsidRPr="00E150B5" w:rsidRDefault="002C0183" w:rsidP="00EE4E59">
            <w:pPr>
              <w:pStyle w:val="Ttulo2"/>
            </w:pPr>
            <w:bookmarkStart w:id="5" w:name="_Inspección,_Mantenimiento_y"/>
            <w:bookmarkEnd w:id="5"/>
            <w:r w:rsidRPr="00E150B5">
              <w:t>Inspección, Mantenimiento y Calibración de equipos</w:t>
            </w:r>
          </w:p>
        </w:tc>
        <w:tc>
          <w:tcPr>
            <w:tcW w:w="90" w:type="pct"/>
            <w:tcBorders>
              <w:top w:val="nil"/>
              <w:left w:val="nil"/>
              <w:bottom w:val="nil"/>
              <w:right w:val="single" w:sz="4" w:space="0" w:color="auto"/>
            </w:tcBorders>
            <w:shd w:val="clear" w:color="auto" w:fill="FFFFFF" w:themeFill="background1"/>
            <w:hideMark/>
          </w:tcPr>
          <w:p w14:paraId="51CE2D97" w14:textId="77777777" w:rsidR="002C0183" w:rsidRPr="00E150B5"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DB7C96D" w14:textId="34639E22" w:rsidR="002C0183" w:rsidRPr="00E150B5" w:rsidRDefault="002C0183" w:rsidP="00174C80">
            <w:pPr>
              <w:spacing w:after="0" w:line="240" w:lineRule="auto"/>
              <w:rPr>
                <w:rFonts w:ascii="Calibri" w:eastAsia="Times New Roman" w:hAnsi="Calibri" w:cs="Calibri"/>
                <w:b/>
                <w:bCs/>
                <w:sz w:val="24"/>
                <w:szCs w:val="24"/>
                <w:u w:val="single"/>
                <w:lang w:val="es-ES"/>
              </w:rPr>
            </w:pPr>
            <w:r w:rsidRPr="00E150B5">
              <w:rPr>
                <w:rFonts w:ascii="Calibri" w:eastAsia="Times New Roman" w:hAnsi="Calibri" w:cs="Calibri"/>
                <w:b/>
                <w:bCs/>
                <w:sz w:val="24"/>
                <w:szCs w:val="24"/>
                <w:u w:val="single"/>
                <w:lang w:val="es-ES"/>
              </w:rPr>
              <w:t>Inspección, Mantenimiento y Calibración de equipos</w:t>
            </w:r>
          </w:p>
        </w:tc>
        <w:tc>
          <w:tcPr>
            <w:tcW w:w="260" w:type="pct"/>
            <w:tcBorders>
              <w:top w:val="nil"/>
              <w:left w:val="nil"/>
              <w:bottom w:val="single" w:sz="4" w:space="0" w:color="auto"/>
              <w:right w:val="single" w:sz="4" w:space="0" w:color="auto"/>
            </w:tcBorders>
            <w:shd w:val="clear" w:color="auto" w:fill="FFFFFF" w:themeFill="background1"/>
          </w:tcPr>
          <w:p w14:paraId="4234D870" w14:textId="77777777" w:rsidR="002C0183" w:rsidRPr="00E150B5"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5842C7D3" w14:textId="006020AD" w:rsidTr="002C0183">
        <w:trPr>
          <w:trHeight w:val="3510"/>
          <w:jc w:val="center"/>
        </w:trPr>
        <w:tc>
          <w:tcPr>
            <w:tcW w:w="586" w:type="pct"/>
            <w:tcBorders>
              <w:top w:val="nil"/>
              <w:left w:val="single" w:sz="4" w:space="0" w:color="auto"/>
              <w:bottom w:val="nil"/>
              <w:right w:val="single" w:sz="4" w:space="0" w:color="auto"/>
            </w:tcBorders>
            <w:shd w:val="clear" w:color="auto" w:fill="FFFFFF" w:themeFill="background1"/>
            <w:hideMark/>
          </w:tcPr>
          <w:p w14:paraId="3AC756D6" w14:textId="77777777"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 </w:t>
            </w:r>
          </w:p>
        </w:tc>
        <w:tc>
          <w:tcPr>
            <w:tcW w:w="1445" w:type="pct"/>
            <w:tcBorders>
              <w:top w:val="nil"/>
              <w:left w:val="nil"/>
              <w:bottom w:val="nil"/>
              <w:right w:val="single" w:sz="4" w:space="0" w:color="auto"/>
            </w:tcBorders>
            <w:shd w:val="clear" w:color="auto" w:fill="FFFFFF" w:themeFill="background1"/>
            <w:hideMark/>
          </w:tcPr>
          <w:p w14:paraId="0C5B3174" w14:textId="77777777" w:rsidR="002C0183" w:rsidRPr="00E150B5" w:rsidRDefault="002C0183" w:rsidP="00174C80">
            <w:pPr>
              <w:spacing w:after="0" w:line="240" w:lineRule="auto"/>
              <w:rPr>
                <w:rFonts w:ascii="Calibri" w:eastAsia="Times New Roman" w:hAnsi="Calibri" w:cs="Calibri"/>
                <w:sz w:val="24"/>
                <w:szCs w:val="24"/>
                <w:u w:val="single"/>
                <w:lang w:val="es-ES"/>
              </w:rPr>
            </w:pPr>
            <w:r w:rsidRPr="00E150B5">
              <w:rPr>
                <w:rFonts w:ascii="Calibri" w:eastAsia="Times New Roman" w:hAnsi="Calibri" w:cs="Calibri"/>
                <w:sz w:val="24"/>
                <w:szCs w:val="24"/>
                <w:u w:val="single"/>
                <w:lang w:val="es-ES"/>
              </w:rPr>
              <w:t> </w:t>
            </w:r>
          </w:p>
        </w:tc>
        <w:tc>
          <w:tcPr>
            <w:tcW w:w="90" w:type="pct"/>
            <w:tcBorders>
              <w:top w:val="nil"/>
              <w:left w:val="nil"/>
              <w:bottom w:val="nil"/>
              <w:right w:val="single" w:sz="4" w:space="0" w:color="auto"/>
            </w:tcBorders>
            <w:shd w:val="clear" w:color="auto" w:fill="FFFFFF" w:themeFill="background1"/>
            <w:hideMark/>
          </w:tcPr>
          <w:p w14:paraId="2184DD39" w14:textId="77777777" w:rsidR="002C0183" w:rsidRPr="00E150B5"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6960CBD1" w14:textId="77777777" w:rsidR="002C0183" w:rsidRPr="00E150B5" w:rsidRDefault="002C0183" w:rsidP="00E150B5">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 xml:space="preserve">Esta sección también aplica cuando la empresa subcontrata las labores de inspección preventiva/mantenimiento. Se espera que en este caso la empresa de transporte realice un seguimiento de dichas labores in situ.                                                                                                                       </w:t>
            </w:r>
          </w:p>
          <w:p w14:paraId="0127A263" w14:textId="0582DBF2" w:rsidR="002C0183" w:rsidRPr="00E150B5" w:rsidRDefault="002C0183" w:rsidP="00E150B5">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Un Servicio de Transporte de calidad debería utilizar solamente equipos seguros y fiables. Esta sección tiene por objeto asegurarse y comprobar que existen y se aplican unos programas eficaces de inspección rutinaria y de mantenimiento para que todo el equipamiento (propio o en régimen de "leasing") esté adecuadamente atendido, lubricado y ajustado así como para poder detectar algún deterioro anormal o defectos antes de que estos sean causa de accidentes o averías. En las empresas de Servicios de Transporte de calidad los desgastes anormales, daños accidentales o abusos detectados mediante la inspección preventiva serán investigados. El control sobre equipos subcontratados se trata en la sección 6 sobre gestión de la subcontratación.</w:t>
            </w:r>
          </w:p>
        </w:tc>
        <w:tc>
          <w:tcPr>
            <w:tcW w:w="260" w:type="pct"/>
            <w:tcBorders>
              <w:top w:val="nil"/>
              <w:left w:val="nil"/>
              <w:bottom w:val="nil"/>
              <w:right w:val="single" w:sz="4" w:space="0" w:color="auto"/>
            </w:tcBorders>
            <w:shd w:val="clear" w:color="auto" w:fill="FFFFFF" w:themeFill="background1"/>
          </w:tcPr>
          <w:p w14:paraId="02D2341D" w14:textId="77777777" w:rsidR="002C0183" w:rsidRPr="00E150B5" w:rsidRDefault="002C0183" w:rsidP="00E150B5">
            <w:pPr>
              <w:spacing w:after="0" w:line="240" w:lineRule="auto"/>
              <w:rPr>
                <w:rFonts w:ascii="Calibri" w:eastAsia="Times New Roman" w:hAnsi="Calibri" w:cs="Calibri"/>
                <w:sz w:val="24"/>
                <w:szCs w:val="24"/>
                <w:lang w:val="es-ES"/>
              </w:rPr>
            </w:pPr>
          </w:p>
        </w:tc>
      </w:tr>
      <w:tr w:rsidR="002C0183" w:rsidRPr="002C0183" w14:paraId="4B831F45" w14:textId="5525F6E8" w:rsidTr="002C0183">
        <w:trPr>
          <w:trHeight w:val="13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4F8D2EE" w14:textId="77777777"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lastRenderedPageBreak/>
              <w:t> </w:t>
            </w:r>
          </w:p>
        </w:tc>
        <w:tc>
          <w:tcPr>
            <w:tcW w:w="1445" w:type="pct"/>
            <w:tcBorders>
              <w:top w:val="nil"/>
              <w:left w:val="nil"/>
              <w:bottom w:val="single" w:sz="4" w:space="0" w:color="auto"/>
              <w:right w:val="single" w:sz="4" w:space="0" w:color="auto"/>
            </w:tcBorders>
            <w:shd w:val="clear" w:color="auto" w:fill="FFFFFF" w:themeFill="background1"/>
            <w:hideMark/>
          </w:tcPr>
          <w:p w14:paraId="28C0AFCE" w14:textId="77777777" w:rsidR="002C0183" w:rsidRPr="00E150B5" w:rsidRDefault="002C0183" w:rsidP="00174C80">
            <w:pPr>
              <w:spacing w:after="0" w:line="240" w:lineRule="auto"/>
              <w:rPr>
                <w:rFonts w:ascii="Calibri" w:eastAsia="Times New Roman" w:hAnsi="Calibri" w:cs="Calibri"/>
                <w:sz w:val="24"/>
                <w:szCs w:val="24"/>
                <w:u w:val="single"/>
                <w:lang w:val="es-ES"/>
              </w:rPr>
            </w:pPr>
            <w:r w:rsidRPr="00E150B5">
              <w:rPr>
                <w:rFonts w:ascii="Calibri" w:eastAsia="Times New Roman" w:hAnsi="Calibri" w:cs="Calibri"/>
                <w:sz w:val="24"/>
                <w:szCs w:val="24"/>
                <w:u w:val="single"/>
                <w:lang w:val="es-ES"/>
              </w:rPr>
              <w:t> </w:t>
            </w:r>
          </w:p>
        </w:tc>
        <w:tc>
          <w:tcPr>
            <w:tcW w:w="90" w:type="pct"/>
            <w:tcBorders>
              <w:top w:val="nil"/>
              <w:left w:val="nil"/>
              <w:bottom w:val="nil"/>
              <w:right w:val="single" w:sz="4" w:space="0" w:color="auto"/>
            </w:tcBorders>
            <w:shd w:val="clear" w:color="auto" w:fill="FFFFFF" w:themeFill="background1"/>
            <w:hideMark/>
          </w:tcPr>
          <w:p w14:paraId="03254649" w14:textId="77777777" w:rsidR="002C0183" w:rsidRPr="00E150B5"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80606D5" w14:textId="10B109C1"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Los costos de reparación y reemplazo asociados con este desgaste anormal, ...</w:t>
            </w:r>
            <w:r>
              <w:rPr>
                <w:rFonts w:ascii="Calibri" w:eastAsia="Times New Roman" w:hAnsi="Calibri" w:cs="Calibri"/>
                <w:sz w:val="24"/>
                <w:szCs w:val="24"/>
                <w:lang w:val="es-ES"/>
              </w:rPr>
              <w:t xml:space="preserve">, </w:t>
            </w:r>
            <w:r w:rsidRPr="00E150B5">
              <w:rPr>
                <w:rFonts w:ascii="Calibri" w:eastAsia="Times New Roman" w:hAnsi="Calibri" w:cs="Calibri"/>
                <w:sz w:val="24"/>
                <w:szCs w:val="24"/>
                <w:lang w:val="es-ES"/>
              </w:rPr>
              <w:t>serán registrados y analizados como perdidas y requerirán corrección y seguimiento como cualquier otra perdida. Los resultados de las inspecciones preventivas deben ser adoptados en el programa de mantenimiento regular. Esto también aplica a aquellas instancias donde la inspección preventiva y/o el mantenimiento esta externalizado. Se espera que en este caso la compañía de transporte tenga un sistema de seguimiento implantado.</w:t>
            </w:r>
          </w:p>
        </w:tc>
        <w:tc>
          <w:tcPr>
            <w:tcW w:w="260" w:type="pct"/>
            <w:tcBorders>
              <w:top w:val="nil"/>
              <w:left w:val="nil"/>
              <w:bottom w:val="single" w:sz="4" w:space="0" w:color="auto"/>
              <w:right w:val="single" w:sz="4" w:space="0" w:color="auto"/>
            </w:tcBorders>
            <w:shd w:val="clear" w:color="auto" w:fill="FFFFFF" w:themeFill="background1"/>
          </w:tcPr>
          <w:p w14:paraId="2C7DF73D" w14:textId="77777777" w:rsidR="002C0183" w:rsidRPr="00E150B5" w:rsidRDefault="002C0183" w:rsidP="00174C80">
            <w:pPr>
              <w:spacing w:after="0" w:line="240" w:lineRule="auto"/>
              <w:rPr>
                <w:rFonts w:ascii="Calibri" w:eastAsia="Times New Roman" w:hAnsi="Calibri" w:cs="Calibri"/>
                <w:sz w:val="24"/>
                <w:szCs w:val="24"/>
                <w:lang w:val="es-ES"/>
              </w:rPr>
            </w:pPr>
          </w:p>
        </w:tc>
      </w:tr>
      <w:tr w:rsidR="002C0183" w:rsidRPr="002C0183" w14:paraId="69DEEBAB" w14:textId="7782B852"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053696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7.2.1.</w:t>
            </w:r>
          </w:p>
        </w:tc>
        <w:tc>
          <w:tcPr>
            <w:tcW w:w="1445" w:type="pct"/>
            <w:tcBorders>
              <w:top w:val="nil"/>
              <w:left w:val="nil"/>
              <w:bottom w:val="single" w:sz="4" w:space="0" w:color="auto"/>
              <w:right w:val="single" w:sz="4" w:space="0" w:color="auto"/>
            </w:tcBorders>
            <w:shd w:val="clear" w:color="auto" w:fill="FFFFFF" w:themeFill="background1"/>
            <w:hideMark/>
          </w:tcPr>
          <w:p w14:paraId="1AFFEF10" w14:textId="563A877D" w:rsidR="002C0183" w:rsidRPr="001B4E9D"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Inspección y mantenimiento de equipos</w:t>
            </w:r>
          </w:p>
        </w:tc>
        <w:tc>
          <w:tcPr>
            <w:tcW w:w="90" w:type="pct"/>
            <w:tcBorders>
              <w:top w:val="nil"/>
              <w:left w:val="nil"/>
              <w:bottom w:val="nil"/>
              <w:right w:val="single" w:sz="4" w:space="0" w:color="auto"/>
            </w:tcBorders>
            <w:shd w:val="clear" w:color="auto" w:fill="FFFFFF" w:themeFill="background1"/>
            <w:hideMark/>
          </w:tcPr>
          <w:p w14:paraId="6782ED56"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4D7F122" w14:textId="373EF1F0" w:rsidR="002C0183" w:rsidRPr="001B4E9D"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Inspección y mantenimiento de equipos</w:t>
            </w:r>
          </w:p>
        </w:tc>
        <w:tc>
          <w:tcPr>
            <w:tcW w:w="260" w:type="pct"/>
            <w:tcBorders>
              <w:top w:val="nil"/>
              <w:left w:val="nil"/>
              <w:bottom w:val="single" w:sz="4" w:space="0" w:color="auto"/>
              <w:right w:val="single" w:sz="4" w:space="0" w:color="auto"/>
            </w:tcBorders>
            <w:shd w:val="clear" w:color="auto" w:fill="FFFFFF" w:themeFill="background1"/>
          </w:tcPr>
          <w:p w14:paraId="6CE627D5" w14:textId="77777777" w:rsidR="002C0183" w:rsidRPr="00E150B5" w:rsidRDefault="002C0183" w:rsidP="00174C80">
            <w:pPr>
              <w:spacing w:after="0" w:line="240" w:lineRule="auto"/>
              <w:rPr>
                <w:rFonts w:ascii="Calibri" w:eastAsia="Times New Roman" w:hAnsi="Calibri" w:cs="Calibri"/>
                <w:b/>
                <w:bCs/>
                <w:sz w:val="24"/>
                <w:szCs w:val="24"/>
                <w:lang w:val="es-ES"/>
              </w:rPr>
            </w:pPr>
          </w:p>
        </w:tc>
      </w:tr>
      <w:tr w:rsidR="002C0183" w:rsidRPr="002C0183" w14:paraId="0DA44D50" w14:textId="549314EF"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803F80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3B50115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09B72CA7"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338AC8D" w14:textId="138EE7A7"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El mantenimiento debe llevarse a cabo en todos los equipos móviles.  Esto debe verse aparte de la inspección reglamentaria del vehículo. Debe haber un programa desarrollado, implantado y documentado. Los hallazgos del mantenimiento regular deben ser incluidos en el programa de inspección y viceversa.</w:t>
            </w:r>
          </w:p>
        </w:tc>
        <w:tc>
          <w:tcPr>
            <w:tcW w:w="260" w:type="pct"/>
            <w:tcBorders>
              <w:top w:val="nil"/>
              <w:left w:val="nil"/>
              <w:bottom w:val="single" w:sz="4" w:space="0" w:color="auto"/>
              <w:right w:val="single" w:sz="4" w:space="0" w:color="auto"/>
            </w:tcBorders>
            <w:shd w:val="clear" w:color="auto" w:fill="FFFFFF" w:themeFill="background1"/>
          </w:tcPr>
          <w:p w14:paraId="2996E6B9" w14:textId="77777777" w:rsidR="002C0183" w:rsidRPr="00E150B5" w:rsidRDefault="002C0183" w:rsidP="00174C80">
            <w:pPr>
              <w:spacing w:after="0" w:line="240" w:lineRule="auto"/>
              <w:rPr>
                <w:rFonts w:ascii="Calibri" w:eastAsia="Times New Roman" w:hAnsi="Calibri" w:cs="Calibri"/>
                <w:sz w:val="24"/>
                <w:szCs w:val="24"/>
                <w:lang w:val="es-ES"/>
              </w:rPr>
            </w:pPr>
          </w:p>
        </w:tc>
      </w:tr>
      <w:tr w:rsidR="002C0183" w:rsidRPr="008D2EEA" w14:paraId="41EF8A71" w14:textId="1D1E0F24" w:rsidTr="002C0183">
        <w:trPr>
          <w:trHeight w:val="22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336ADF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w:t>
            </w:r>
          </w:p>
        </w:tc>
        <w:tc>
          <w:tcPr>
            <w:tcW w:w="1445" w:type="pct"/>
            <w:tcBorders>
              <w:top w:val="nil"/>
              <w:left w:val="nil"/>
              <w:bottom w:val="single" w:sz="4" w:space="0" w:color="auto"/>
              <w:right w:val="single" w:sz="4" w:space="0" w:color="auto"/>
            </w:tcBorders>
            <w:shd w:val="clear" w:color="auto" w:fill="FFFFFF" w:themeFill="background1"/>
            <w:hideMark/>
          </w:tcPr>
          <w:p w14:paraId="13BC7D2D" w14:textId="02461D2F" w:rsidR="002C0183" w:rsidRPr="00E150B5" w:rsidRDefault="002C0183" w:rsidP="00174C80">
            <w:pPr>
              <w:spacing w:after="0" w:line="240" w:lineRule="auto"/>
              <w:rPr>
                <w:rFonts w:ascii="Calibri" w:eastAsia="Times New Roman" w:hAnsi="Calibri" w:cs="Calibri"/>
                <w:sz w:val="24"/>
                <w:szCs w:val="24"/>
                <w:lang w:val="es-ES"/>
              </w:rPr>
            </w:pPr>
            <w:r w:rsidRPr="00E150B5">
              <w:rPr>
                <w:rFonts w:ascii="Calibri" w:eastAsia="Times New Roman" w:hAnsi="Calibri" w:cs="Calibri"/>
                <w:sz w:val="24"/>
                <w:szCs w:val="24"/>
                <w:lang w:val="es-ES"/>
              </w:rPr>
              <w:t>¿Existe un programa documentado de inspección y mantenimiento preventivo que cubra los siguientes aspectos</w:t>
            </w:r>
            <w:r>
              <w:rPr>
                <w:rFonts w:ascii="Calibri" w:eastAsia="Times New Roman" w:hAnsi="Calibri" w:cs="Calibri"/>
                <w:sz w:val="24"/>
                <w:szCs w:val="24"/>
                <w:lang w:val="es-ES"/>
              </w:rPr>
              <w:t>?</w:t>
            </w:r>
            <w:r w:rsidRPr="00E150B5">
              <w:rPr>
                <w:rFonts w:ascii="Calibri" w:eastAsia="Times New Roman" w:hAnsi="Calibri" w:cs="Calibri"/>
                <w:sz w:val="24"/>
                <w:szCs w:val="24"/>
                <w:lang w:val="es-ES"/>
              </w:rPr>
              <w:t xml:space="preserve">: </w:t>
            </w:r>
          </w:p>
        </w:tc>
        <w:tc>
          <w:tcPr>
            <w:tcW w:w="90" w:type="pct"/>
            <w:tcBorders>
              <w:top w:val="nil"/>
              <w:left w:val="nil"/>
              <w:bottom w:val="nil"/>
              <w:right w:val="single" w:sz="4" w:space="0" w:color="auto"/>
            </w:tcBorders>
            <w:shd w:val="clear" w:color="auto" w:fill="FFFFFF" w:themeFill="background1"/>
            <w:hideMark/>
          </w:tcPr>
          <w:p w14:paraId="411AF3DA" w14:textId="77777777" w:rsidR="002C0183" w:rsidRPr="00E150B5" w:rsidRDefault="002C0183" w:rsidP="00174C80">
            <w:pPr>
              <w:spacing w:after="0" w:line="240" w:lineRule="auto"/>
              <w:rPr>
                <w:rFonts w:ascii="Calibri" w:eastAsia="Times New Roman" w:hAnsi="Calibri" w:cs="Calibri"/>
                <w:b/>
                <w:bCs/>
                <w:sz w:val="24"/>
                <w:szCs w:val="24"/>
                <w:lang w:val="es-ES"/>
              </w:rPr>
            </w:pPr>
            <w:r w:rsidRPr="00E150B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5E0879B" w14:textId="40A82276" w:rsidR="002C0183" w:rsidRPr="00E24A16"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El m</w:t>
            </w:r>
            <w:r w:rsidRPr="00E24A16">
              <w:rPr>
                <w:rFonts w:ascii="Calibri" w:eastAsia="Times New Roman" w:hAnsi="Calibri" w:cs="Calibri"/>
                <w:sz w:val="24"/>
                <w:szCs w:val="24"/>
                <w:lang w:val="es-ES"/>
              </w:rPr>
              <w:t xml:space="preserve">antenimiento preventivo se refiere a un mantenimiento que se lleva a cabo regularmente para disminuir la probabilidad de fallo. Debe estar planificado y ejecutado antes de que ocurra dicho fallo. Normalmente está basado en las recomendaciones de los fabricantes de los equipos.                                                                                                                                                                          Marca un "Sí" para cada elemento que se incluya en el programa y que se realiza de acuerdo con ese programa y que se puede confirmar a partir de registros. </w:t>
            </w:r>
            <w:r>
              <w:rPr>
                <w:rFonts w:ascii="Calibri" w:eastAsia="Times New Roman" w:hAnsi="Calibri" w:cs="Calibri"/>
                <w:sz w:val="24"/>
                <w:szCs w:val="24"/>
                <w:lang w:val="es-ES"/>
              </w:rPr>
              <w:t xml:space="preserve">Los </w:t>
            </w:r>
            <w:r w:rsidRPr="00E24A16">
              <w:rPr>
                <w:rFonts w:ascii="Calibri" w:eastAsia="Times New Roman" w:hAnsi="Calibri" w:cs="Calibri"/>
                <w:sz w:val="24"/>
                <w:szCs w:val="24"/>
                <w:lang w:val="es-ES"/>
              </w:rPr>
              <w:t xml:space="preserve">Twist </w:t>
            </w:r>
            <w:proofErr w:type="spellStart"/>
            <w:r w:rsidRPr="00E24A16">
              <w:rPr>
                <w:rFonts w:ascii="Calibri" w:eastAsia="Times New Roman" w:hAnsi="Calibri" w:cs="Calibri"/>
                <w:sz w:val="24"/>
                <w:szCs w:val="24"/>
                <w:lang w:val="es-ES"/>
              </w:rPr>
              <w:t>locks</w:t>
            </w:r>
            <w:proofErr w:type="spellEnd"/>
            <w:r w:rsidRPr="00E24A16">
              <w:rPr>
                <w:rFonts w:ascii="Calibri" w:eastAsia="Times New Roman" w:hAnsi="Calibri" w:cs="Calibri"/>
                <w:sz w:val="24"/>
                <w:szCs w:val="24"/>
                <w:lang w:val="es-ES"/>
              </w:rPr>
              <w:t xml:space="preserve"> son aplicables al transporte de cajas móviles, contenedores cisterna y otro tráfico de contenedores. </w:t>
            </w:r>
          </w:p>
          <w:p w14:paraId="4209B721" w14:textId="5D34BD12"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 xml:space="preserve">Si el mantenimiento se ha externalizado la empresa </w:t>
            </w:r>
            <w:proofErr w:type="gramStart"/>
            <w:r w:rsidRPr="00E24A16">
              <w:rPr>
                <w:rFonts w:ascii="Calibri" w:eastAsia="Times New Roman" w:hAnsi="Calibri" w:cs="Calibri"/>
                <w:sz w:val="24"/>
                <w:szCs w:val="24"/>
                <w:lang w:val="es-ES"/>
              </w:rPr>
              <w:t>tiene que tener</w:t>
            </w:r>
            <w:proofErr w:type="gramEnd"/>
            <w:r w:rsidRPr="00E24A16">
              <w:rPr>
                <w:rFonts w:ascii="Calibri" w:eastAsia="Times New Roman" w:hAnsi="Calibri" w:cs="Calibri"/>
                <w:sz w:val="24"/>
                <w:szCs w:val="24"/>
                <w:lang w:val="es-ES"/>
              </w:rPr>
              <w:t xml:space="preserve"> un seguimiento detallado del sistema para asegurarse de que el mantenimiento se realiza de acuerdo con las especificaciones acordadas.</w:t>
            </w:r>
          </w:p>
        </w:tc>
        <w:tc>
          <w:tcPr>
            <w:tcW w:w="260" w:type="pct"/>
            <w:tcBorders>
              <w:top w:val="nil"/>
              <w:left w:val="nil"/>
              <w:bottom w:val="single" w:sz="4" w:space="0" w:color="auto"/>
              <w:right w:val="single" w:sz="4" w:space="0" w:color="auto"/>
            </w:tcBorders>
            <w:shd w:val="clear" w:color="auto" w:fill="FFFFFF" w:themeFill="background1"/>
          </w:tcPr>
          <w:p w14:paraId="253799F1"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076385B6" w14:textId="61197F6D"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D9EDA09"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w:t>
            </w:r>
            <w:proofErr w:type="gramStart"/>
            <w:r w:rsidRPr="001B4E9D">
              <w:rPr>
                <w:rFonts w:ascii="Calibri" w:eastAsia="Times New Roman" w:hAnsi="Calibri" w:cs="Calibri"/>
                <w:sz w:val="24"/>
                <w:szCs w:val="24"/>
                <w:lang w:val="es-ES"/>
              </w:rPr>
              <w:t>1.1a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721F3B98" w14:textId="3D4B2CF0"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¿Tractoras? </w:t>
            </w:r>
          </w:p>
        </w:tc>
        <w:tc>
          <w:tcPr>
            <w:tcW w:w="90" w:type="pct"/>
            <w:tcBorders>
              <w:top w:val="nil"/>
              <w:left w:val="nil"/>
              <w:bottom w:val="nil"/>
              <w:right w:val="single" w:sz="4" w:space="0" w:color="auto"/>
            </w:tcBorders>
            <w:shd w:val="clear" w:color="auto" w:fill="FFFFFF" w:themeFill="background1"/>
            <w:hideMark/>
          </w:tcPr>
          <w:p w14:paraId="333E3C7E"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5A3746E" w14:textId="11189B3A"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A3A6060"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397AFD2C" w14:textId="1C900C4F"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00D5DC7"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7.2.1.1b</w:t>
            </w:r>
          </w:p>
        </w:tc>
        <w:tc>
          <w:tcPr>
            <w:tcW w:w="1445" w:type="pct"/>
            <w:tcBorders>
              <w:top w:val="nil"/>
              <w:left w:val="nil"/>
              <w:bottom w:val="single" w:sz="4" w:space="0" w:color="auto"/>
              <w:right w:val="single" w:sz="4" w:space="0" w:color="auto"/>
            </w:tcBorders>
            <w:shd w:val="clear" w:color="auto" w:fill="FFFFFF" w:themeFill="background1"/>
            <w:hideMark/>
          </w:tcPr>
          <w:p w14:paraId="6BD359C8" w14:textId="0807CFCD"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¿Tráiler? </w:t>
            </w:r>
          </w:p>
        </w:tc>
        <w:tc>
          <w:tcPr>
            <w:tcW w:w="90" w:type="pct"/>
            <w:tcBorders>
              <w:top w:val="nil"/>
              <w:left w:val="nil"/>
              <w:bottom w:val="nil"/>
              <w:right w:val="single" w:sz="4" w:space="0" w:color="auto"/>
            </w:tcBorders>
            <w:shd w:val="clear" w:color="auto" w:fill="FFFFFF" w:themeFill="background1"/>
            <w:hideMark/>
          </w:tcPr>
          <w:p w14:paraId="26283A3B"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04EA48D" w14:textId="5CCFF8E3"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5D34E679"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47643362" w14:textId="517A9D80"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E4F51D5"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7.2.1.1c</w:t>
            </w:r>
          </w:p>
        </w:tc>
        <w:tc>
          <w:tcPr>
            <w:tcW w:w="1445" w:type="pct"/>
            <w:tcBorders>
              <w:top w:val="nil"/>
              <w:left w:val="nil"/>
              <w:bottom w:val="single" w:sz="4" w:space="0" w:color="auto"/>
              <w:right w:val="single" w:sz="4" w:space="0" w:color="auto"/>
            </w:tcBorders>
            <w:shd w:val="clear" w:color="auto" w:fill="FFFFFF" w:themeFill="background1"/>
            <w:hideMark/>
          </w:tcPr>
          <w:p w14:paraId="040331D9" w14:textId="71B90052"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¿Cisternas/contenedores cisternas? </w:t>
            </w:r>
          </w:p>
        </w:tc>
        <w:tc>
          <w:tcPr>
            <w:tcW w:w="90" w:type="pct"/>
            <w:tcBorders>
              <w:top w:val="nil"/>
              <w:left w:val="nil"/>
              <w:bottom w:val="nil"/>
              <w:right w:val="single" w:sz="4" w:space="0" w:color="auto"/>
            </w:tcBorders>
            <w:shd w:val="clear" w:color="auto" w:fill="FFFFFF" w:themeFill="background1"/>
            <w:hideMark/>
          </w:tcPr>
          <w:p w14:paraId="099C00AA"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0D24164" w14:textId="6665A71A"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67F926C4"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70E17E1D" w14:textId="5C51234A"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A141CBA"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7.2.1.1d</w:t>
            </w:r>
          </w:p>
        </w:tc>
        <w:tc>
          <w:tcPr>
            <w:tcW w:w="1445" w:type="pct"/>
            <w:tcBorders>
              <w:top w:val="nil"/>
              <w:left w:val="nil"/>
              <w:bottom w:val="single" w:sz="4" w:space="0" w:color="auto"/>
              <w:right w:val="single" w:sz="4" w:space="0" w:color="auto"/>
            </w:tcBorders>
            <w:shd w:val="clear" w:color="auto" w:fill="FFFFFF" w:themeFill="background1"/>
            <w:hideMark/>
          </w:tcPr>
          <w:p w14:paraId="209EFB84" w14:textId="13CFA325"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¿Bombas? </w:t>
            </w:r>
          </w:p>
        </w:tc>
        <w:tc>
          <w:tcPr>
            <w:tcW w:w="90" w:type="pct"/>
            <w:tcBorders>
              <w:top w:val="nil"/>
              <w:left w:val="nil"/>
              <w:bottom w:val="nil"/>
              <w:right w:val="single" w:sz="4" w:space="0" w:color="auto"/>
            </w:tcBorders>
            <w:shd w:val="clear" w:color="auto" w:fill="FFFFFF" w:themeFill="background1"/>
            <w:hideMark/>
          </w:tcPr>
          <w:p w14:paraId="0E23B8AB"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B703710" w14:textId="7BC9D456"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FC3B1EA"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59DE68CA" w14:textId="018D244B"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5B0123A"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7.2.1.1e</w:t>
            </w:r>
          </w:p>
        </w:tc>
        <w:tc>
          <w:tcPr>
            <w:tcW w:w="1445" w:type="pct"/>
            <w:tcBorders>
              <w:top w:val="nil"/>
              <w:left w:val="nil"/>
              <w:bottom w:val="single" w:sz="4" w:space="0" w:color="auto"/>
              <w:right w:val="single" w:sz="4" w:space="0" w:color="auto"/>
            </w:tcBorders>
            <w:shd w:val="clear" w:color="auto" w:fill="FFFFFF" w:themeFill="background1"/>
            <w:hideMark/>
          </w:tcPr>
          <w:p w14:paraId="1EB7FFEF" w14:textId="1C14ED8A"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¿Compresores?</w:t>
            </w:r>
          </w:p>
        </w:tc>
        <w:tc>
          <w:tcPr>
            <w:tcW w:w="90" w:type="pct"/>
            <w:tcBorders>
              <w:top w:val="nil"/>
              <w:left w:val="nil"/>
              <w:bottom w:val="nil"/>
              <w:right w:val="single" w:sz="4" w:space="0" w:color="auto"/>
            </w:tcBorders>
            <w:shd w:val="clear" w:color="auto" w:fill="FFFFFF" w:themeFill="background1"/>
            <w:hideMark/>
          </w:tcPr>
          <w:p w14:paraId="13E22488"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5A02B6D" w14:textId="2B974220"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1EB61343"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37D0A260" w14:textId="4A0DA5CA"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466FF59"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7.2.1.1f</w:t>
            </w:r>
          </w:p>
        </w:tc>
        <w:tc>
          <w:tcPr>
            <w:tcW w:w="1445" w:type="pct"/>
            <w:tcBorders>
              <w:top w:val="nil"/>
              <w:left w:val="nil"/>
              <w:bottom w:val="single" w:sz="4" w:space="0" w:color="auto"/>
              <w:right w:val="single" w:sz="4" w:space="0" w:color="auto"/>
            </w:tcBorders>
            <w:shd w:val="clear" w:color="auto" w:fill="FFFFFF" w:themeFill="background1"/>
            <w:hideMark/>
          </w:tcPr>
          <w:p w14:paraId="3E5EDDBD" w14:textId="3C6DABB7"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¿Neumáticos?</w:t>
            </w:r>
          </w:p>
        </w:tc>
        <w:tc>
          <w:tcPr>
            <w:tcW w:w="90" w:type="pct"/>
            <w:tcBorders>
              <w:top w:val="nil"/>
              <w:left w:val="nil"/>
              <w:bottom w:val="nil"/>
              <w:right w:val="single" w:sz="4" w:space="0" w:color="auto"/>
            </w:tcBorders>
            <w:shd w:val="clear" w:color="auto" w:fill="FFFFFF" w:themeFill="background1"/>
            <w:hideMark/>
          </w:tcPr>
          <w:p w14:paraId="586D5E6C"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6CC2900" w14:textId="31A513DD"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089E216C"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7DC79BA3" w14:textId="3574DEBD"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9F21BF5"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7.2.1.1g</w:t>
            </w:r>
          </w:p>
        </w:tc>
        <w:tc>
          <w:tcPr>
            <w:tcW w:w="1445" w:type="pct"/>
            <w:tcBorders>
              <w:top w:val="nil"/>
              <w:left w:val="nil"/>
              <w:bottom w:val="single" w:sz="4" w:space="0" w:color="auto"/>
              <w:right w:val="single" w:sz="4" w:space="0" w:color="auto"/>
            </w:tcBorders>
            <w:shd w:val="clear" w:color="auto" w:fill="FFFFFF" w:themeFill="background1"/>
            <w:hideMark/>
          </w:tcPr>
          <w:p w14:paraId="3827731A" w14:textId="721CA516"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¿Puntos de tomas de tierra? </w:t>
            </w:r>
          </w:p>
        </w:tc>
        <w:tc>
          <w:tcPr>
            <w:tcW w:w="90" w:type="pct"/>
            <w:tcBorders>
              <w:top w:val="nil"/>
              <w:left w:val="nil"/>
              <w:bottom w:val="nil"/>
              <w:right w:val="single" w:sz="4" w:space="0" w:color="auto"/>
            </w:tcBorders>
            <w:shd w:val="clear" w:color="auto" w:fill="FFFFFF" w:themeFill="background1"/>
            <w:hideMark/>
          </w:tcPr>
          <w:p w14:paraId="5C7771E7"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D59935E" w14:textId="4FF63150"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5F91BC78"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2C0183" w14:paraId="0BF413B0" w14:textId="74F8303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DAAB48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7.2.1.1h</w:t>
            </w:r>
          </w:p>
        </w:tc>
        <w:tc>
          <w:tcPr>
            <w:tcW w:w="1445" w:type="pct"/>
            <w:tcBorders>
              <w:top w:val="nil"/>
              <w:left w:val="nil"/>
              <w:bottom w:val="single" w:sz="4" w:space="0" w:color="auto"/>
              <w:right w:val="single" w:sz="4" w:space="0" w:color="auto"/>
            </w:tcBorders>
            <w:shd w:val="clear" w:color="auto" w:fill="FFFFFF" w:themeFill="background1"/>
            <w:hideMark/>
          </w:tcPr>
          <w:p w14:paraId="48DD5446" w14:textId="58569E08"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1B4E9D">
              <w:rPr>
                <w:rFonts w:ascii="Calibri" w:eastAsia="Times New Roman" w:hAnsi="Calibri" w:cs="Calibri"/>
                <w:sz w:val="24"/>
                <w:szCs w:val="24"/>
                <w:lang w:val="es-ES"/>
              </w:rPr>
              <w:t xml:space="preserve">twist </w:t>
            </w:r>
            <w:proofErr w:type="spellStart"/>
            <w:r w:rsidRPr="001B4E9D">
              <w:rPr>
                <w:rFonts w:ascii="Calibri" w:eastAsia="Times New Roman" w:hAnsi="Calibri" w:cs="Calibri"/>
                <w:sz w:val="24"/>
                <w:szCs w:val="24"/>
                <w:lang w:val="es-ES"/>
              </w:rPr>
              <w:t>locks</w:t>
            </w:r>
            <w:proofErr w:type="spellEnd"/>
            <w:r w:rsidRPr="001B4E9D">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6DF6CD2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02A500E" w14:textId="2E5B5FAF" w:rsidR="002C0183" w:rsidRPr="00E24A16" w:rsidRDefault="002C0183" w:rsidP="00174C80">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 xml:space="preserve">Los twists </w:t>
            </w:r>
            <w:proofErr w:type="spellStart"/>
            <w:r w:rsidRPr="00E24A16">
              <w:rPr>
                <w:rFonts w:ascii="Calibri" w:eastAsia="Times New Roman" w:hAnsi="Calibri" w:cs="Calibri"/>
                <w:sz w:val="24"/>
                <w:szCs w:val="24"/>
                <w:lang w:val="es-ES"/>
              </w:rPr>
              <w:t>locks</w:t>
            </w:r>
            <w:proofErr w:type="spellEnd"/>
            <w:r w:rsidRPr="00E24A16">
              <w:rPr>
                <w:rFonts w:ascii="Calibri" w:eastAsia="Times New Roman" w:hAnsi="Calibri" w:cs="Calibri"/>
                <w:sz w:val="24"/>
                <w:szCs w:val="24"/>
                <w:lang w:val="es-ES"/>
              </w:rPr>
              <w:t xml:space="preserve"> son aplicables al transporte de cajas móviles, contenedores cisternas y otros tipos de tráfico de contenedores.</w:t>
            </w:r>
          </w:p>
        </w:tc>
        <w:tc>
          <w:tcPr>
            <w:tcW w:w="260" w:type="pct"/>
            <w:tcBorders>
              <w:top w:val="nil"/>
              <w:left w:val="nil"/>
              <w:bottom w:val="single" w:sz="4" w:space="0" w:color="auto"/>
              <w:right w:val="single" w:sz="4" w:space="0" w:color="auto"/>
            </w:tcBorders>
            <w:shd w:val="clear" w:color="auto" w:fill="FFFFFF" w:themeFill="background1"/>
          </w:tcPr>
          <w:p w14:paraId="705DB784" w14:textId="77777777" w:rsidR="002C0183" w:rsidRPr="00E24A16" w:rsidRDefault="002C0183" w:rsidP="00174C80">
            <w:pPr>
              <w:spacing w:after="0" w:line="240" w:lineRule="auto"/>
              <w:rPr>
                <w:rFonts w:ascii="Calibri" w:eastAsia="Times New Roman" w:hAnsi="Calibri" w:cs="Calibri"/>
                <w:sz w:val="24"/>
                <w:szCs w:val="24"/>
                <w:lang w:val="es-ES"/>
              </w:rPr>
            </w:pPr>
          </w:p>
        </w:tc>
      </w:tr>
      <w:tr w:rsidR="002C0183" w:rsidRPr="002C0183" w14:paraId="1F168A93" w14:textId="56563C90"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DA3FD56"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7.2.1.1i</w:t>
            </w:r>
          </w:p>
        </w:tc>
        <w:tc>
          <w:tcPr>
            <w:tcW w:w="1445" w:type="pct"/>
            <w:tcBorders>
              <w:top w:val="nil"/>
              <w:left w:val="nil"/>
              <w:bottom w:val="single" w:sz="4" w:space="0" w:color="auto"/>
              <w:right w:val="single" w:sz="4" w:space="0" w:color="auto"/>
            </w:tcBorders>
            <w:shd w:val="clear" w:color="auto" w:fill="FFFFFF" w:themeFill="background1"/>
            <w:hideMark/>
          </w:tcPr>
          <w:p w14:paraId="073AA124" w14:textId="7A1E436D"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w:t>
            </w:r>
            <w:r>
              <w:rPr>
                <w:rFonts w:ascii="Calibri" w:hAnsi="Calibri" w:cs="Calibri"/>
                <w:lang w:val="es-ES"/>
              </w:rPr>
              <w:t>¿</w:t>
            </w:r>
            <w:r w:rsidRPr="00E24A16">
              <w:rPr>
                <w:rFonts w:ascii="Calibri" w:hAnsi="Calibri" w:cs="Calibri"/>
                <w:lang w:val="es-ES"/>
              </w:rPr>
              <w:t>Dispositivos y materiales de fijación de la carga?</w:t>
            </w:r>
          </w:p>
        </w:tc>
        <w:tc>
          <w:tcPr>
            <w:tcW w:w="90" w:type="pct"/>
            <w:tcBorders>
              <w:top w:val="nil"/>
              <w:left w:val="nil"/>
              <w:bottom w:val="nil"/>
              <w:right w:val="single" w:sz="4" w:space="0" w:color="auto"/>
            </w:tcBorders>
            <w:shd w:val="clear" w:color="auto" w:fill="FFFFFF" w:themeFill="background1"/>
            <w:hideMark/>
          </w:tcPr>
          <w:p w14:paraId="6F448DD5" w14:textId="77777777" w:rsidR="002C0183" w:rsidRPr="00E24A16" w:rsidRDefault="002C0183" w:rsidP="00E24A16">
            <w:pPr>
              <w:spacing w:after="0" w:line="240" w:lineRule="auto"/>
              <w:rPr>
                <w:rFonts w:ascii="Calibri" w:eastAsia="Times New Roman" w:hAnsi="Calibri" w:cs="Calibri"/>
                <w:b/>
                <w:bCs/>
                <w:sz w:val="24"/>
                <w:szCs w:val="24"/>
                <w:lang w:val="es-ES"/>
              </w:rPr>
            </w:pPr>
            <w:r w:rsidRPr="00E24A1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4022794" w14:textId="016F3836"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Dispositivos de sujeción de carga como material antideslizante, amarres. Materiales como las anillas fijas de amarre, suelo del remolque, cortinas, tablones laterales, etc.</w:t>
            </w:r>
          </w:p>
        </w:tc>
        <w:tc>
          <w:tcPr>
            <w:tcW w:w="260" w:type="pct"/>
            <w:tcBorders>
              <w:top w:val="nil"/>
              <w:left w:val="nil"/>
              <w:bottom w:val="single" w:sz="4" w:space="0" w:color="auto"/>
              <w:right w:val="single" w:sz="4" w:space="0" w:color="auto"/>
            </w:tcBorders>
            <w:shd w:val="clear" w:color="auto" w:fill="FFFFFF" w:themeFill="background1"/>
          </w:tcPr>
          <w:p w14:paraId="455E32A9" w14:textId="77777777" w:rsidR="002C0183" w:rsidRPr="00E24A16" w:rsidRDefault="002C0183" w:rsidP="00E24A16">
            <w:pPr>
              <w:spacing w:after="0" w:line="240" w:lineRule="auto"/>
              <w:rPr>
                <w:rFonts w:ascii="Calibri" w:eastAsia="Times New Roman" w:hAnsi="Calibri" w:cs="Calibri"/>
                <w:sz w:val="24"/>
                <w:szCs w:val="24"/>
                <w:lang w:val="es-ES"/>
              </w:rPr>
            </w:pPr>
          </w:p>
        </w:tc>
      </w:tr>
      <w:tr w:rsidR="002C0183" w:rsidRPr="002C0183" w14:paraId="3922255D" w14:textId="49CA48C6"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ECEF3E2"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7.2.1.1j</w:t>
            </w:r>
          </w:p>
        </w:tc>
        <w:tc>
          <w:tcPr>
            <w:tcW w:w="1445" w:type="pct"/>
            <w:tcBorders>
              <w:top w:val="nil"/>
              <w:left w:val="nil"/>
              <w:bottom w:val="single" w:sz="4" w:space="0" w:color="auto"/>
              <w:right w:val="single" w:sz="4" w:space="0" w:color="auto"/>
            </w:tcBorders>
            <w:shd w:val="clear" w:color="auto" w:fill="FFFFFF" w:themeFill="background1"/>
            <w:hideMark/>
          </w:tcPr>
          <w:p w14:paraId="246EEDB6" w14:textId="760DA17C"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¿equipamiento ADR?</w:t>
            </w:r>
          </w:p>
        </w:tc>
        <w:tc>
          <w:tcPr>
            <w:tcW w:w="90" w:type="pct"/>
            <w:tcBorders>
              <w:top w:val="nil"/>
              <w:left w:val="nil"/>
              <w:bottom w:val="nil"/>
              <w:right w:val="single" w:sz="4" w:space="0" w:color="auto"/>
            </w:tcBorders>
            <w:shd w:val="clear" w:color="auto" w:fill="FFFFFF" w:themeFill="background1"/>
            <w:hideMark/>
          </w:tcPr>
          <w:p w14:paraId="4EA212F8"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ABE823F" w14:textId="001935D7"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Obturadores, frascos lavaojos… según 8.1.5 del ADR</w:t>
            </w:r>
          </w:p>
        </w:tc>
        <w:tc>
          <w:tcPr>
            <w:tcW w:w="260" w:type="pct"/>
            <w:tcBorders>
              <w:top w:val="nil"/>
              <w:left w:val="nil"/>
              <w:bottom w:val="single" w:sz="4" w:space="0" w:color="auto"/>
              <w:right w:val="single" w:sz="4" w:space="0" w:color="auto"/>
            </w:tcBorders>
            <w:shd w:val="clear" w:color="auto" w:fill="FFFFFF" w:themeFill="background1"/>
          </w:tcPr>
          <w:p w14:paraId="7056A36D" w14:textId="77777777" w:rsidR="002C0183" w:rsidRPr="00E24A16" w:rsidRDefault="002C0183" w:rsidP="00E24A16">
            <w:pPr>
              <w:spacing w:after="0" w:line="240" w:lineRule="auto"/>
              <w:rPr>
                <w:rFonts w:ascii="Calibri" w:eastAsia="Times New Roman" w:hAnsi="Calibri" w:cs="Calibri"/>
                <w:sz w:val="24"/>
                <w:szCs w:val="24"/>
                <w:lang w:val="es-ES"/>
              </w:rPr>
            </w:pPr>
          </w:p>
        </w:tc>
      </w:tr>
      <w:tr w:rsidR="002C0183" w:rsidRPr="001B4E9D" w14:paraId="788F26A9" w14:textId="46C88216"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E003899"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7.2.1.1k</w:t>
            </w:r>
          </w:p>
        </w:tc>
        <w:tc>
          <w:tcPr>
            <w:tcW w:w="1445" w:type="pct"/>
            <w:tcBorders>
              <w:top w:val="nil"/>
              <w:left w:val="nil"/>
              <w:bottom w:val="single" w:sz="4" w:space="0" w:color="auto"/>
              <w:right w:val="single" w:sz="4" w:space="0" w:color="auto"/>
            </w:tcBorders>
            <w:shd w:val="clear" w:color="auto" w:fill="FFFFFF" w:themeFill="background1"/>
            <w:hideMark/>
          </w:tcPr>
          <w:p w14:paraId="1988414B" w14:textId="5C25E0ED"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w:t>
            </w:r>
            <w:proofErr w:type="spellStart"/>
            <w:r w:rsidRPr="00E24A16">
              <w:rPr>
                <w:rFonts w:ascii="Calibri" w:hAnsi="Calibri" w:cs="Calibri"/>
                <w:lang w:val="es-ES"/>
              </w:rPr>
              <w:t>Valvulería</w:t>
            </w:r>
            <w:proofErr w:type="spellEnd"/>
            <w:r w:rsidRPr="00E24A16">
              <w:rPr>
                <w:rFonts w:ascii="Calibri" w:hAnsi="Calibri" w:cs="Calibri"/>
                <w:lang w:val="es-ES"/>
              </w:rPr>
              <w:t xml:space="preserve"> y válvulas de seguridad?</w:t>
            </w:r>
          </w:p>
        </w:tc>
        <w:tc>
          <w:tcPr>
            <w:tcW w:w="90" w:type="pct"/>
            <w:tcBorders>
              <w:top w:val="nil"/>
              <w:left w:val="nil"/>
              <w:bottom w:val="nil"/>
              <w:right w:val="single" w:sz="4" w:space="0" w:color="auto"/>
            </w:tcBorders>
            <w:shd w:val="clear" w:color="auto" w:fill="FFFFFF" w:themeFill="background1"/>
            <w:hideMark/>
          </w:tcPr>
          <w:p w14:paraId="1B3D8987"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2D1CB20" w14:textId="3ABADA61"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153358A4"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3468D0BB" w14:textId="6DDC4C77"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6CB10E4"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7.2.1.1l</w:t>
            </w:r>
          </w:p>
        </w:tc>
        <w:tc>
          <w:tcPr>
            <w:tcW w:w="1445" w:type="pct"/>
            <w:tcBorders>
              <w:top w:val="nil"/>
              <w:left w:val="nil"/>
              <w:bottom w:val="single" w:sz="4" w:space="0" w:color="auto"/>
              <w:right w:val="single" w:sz="4" w:space="0" w:color="auto"/>
            </w:tcBorders>
            <w:shd w:val="clear" w:color="auto" w:fill="FFFFFF" w:themeFill="background1"/>
            <w:hideMark/>
          </w:tcPr>
          <w:p w14:paraId="5753B918" w14:textId="3432CF2C"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¿Acoplamientos? </w:t>
            </w:r>
          </w:p>
        </w:tc>
        <w:tc>
          <w:tcPr>
            <w:tcW w:w="90" w:type="pct"/>
            <w:tcBorders>
              <w:top w:val="nil"/>
              <w:left w:val="nil"/>
              <w:bottom w:val="nil"/>
              <w:right w:val="single" w:sz="4" w:space="0" w:color="auto"/>
            </w:tcBorders>
            <w:shd w:val="clear" w:color="auto" w:fill="FFFFFF" w:themeFill="background1"/>
            <w:hideMark/>
          </w:tcPr>
          <w:p w14:paraId="41F0A563"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8058E5F" w14:textId="370BF817"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376E569C"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68011E28" w14:textId="1EFD6F5F"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41C765E"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7.2.1.1m</w:t>
            </w:r>
          </w:p>
        </w:tc>
        <w:tc>
          <w:tcPr>
            <w:tcW w:w="1445" w:type="pct"/>
            <w:tcBorders>
              <w:top w:val="nil"/>
              <w:left w:val="nil"/>
              <w:bottom w:val="single" w:sz="4" w:space="0" w:color="auto"/>
              <w:right w:val="single" w:sz="4" w:space="0" w:color="auto"/>
            </w:tcBorders>
            <w:shd w:val="clear" w:color="auto" w:fill="FFFFFF" w:themeFill="background1"/>
            <w:hideMark/>
          </w:tcPr>
          <w:p w14:paraId="42F5C539" w14:textId="3B747D76"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¿Juntas / sellamientos?</w:t>
            </w:r>
          </w:p>
        </w:tc>
        <w:tc>
          <w:tcPr>
            <w:tcW w:w="90" w:type="pct"/>
            <w:tcBorders>
              <w:top w:val="nil"/>
              <w:left w:val="nil"/>
              <w:bottom w:val="nil"/>
              <w:right w:val="single" w:sz="4" w:space="0" w:color="auto"/>
            </w:tcBorders>
            <w:shd w:val="clear" w:color="auto" w:fill="FFFFFF" w:themeFill="background1"/>
            <w:hideMark/>
          </w:tcPr>
          <w:p w14:paraId="699BE3B6"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C7BAC50" w14:textId="6FEB592C"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7BA65B09"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2C0183" w14:paraId="2C596DDC" w14:textId="37FF6C12"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DEEC232"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7.2.1.1n</w:t>
            </w:r>
          </w:p>
        </w:tc>
        <w:tc>
          <w:tcPr>
            <w:tcW w:w="1445" w:type="pct"/>
            <w:tcBorders>
              <w:top w:val="nil"/>
              <w:left w:val="nil"/>
              <w:bottom w:val="single" w:sz="4" w:space="0" w:color="auto"/>
              <w:right w:val="single" w:sz="4" w:space="0" w:color="auto"/>
            </w:tcBorders>
            <w:shd w:val="clear" w:color="auto" w:fill="FFFFFF" w:themeFill="background1"/>
            <w:hideMark/>
          </w:tcPr>
          <w:p w14:paraId="1B9CAD97" w14:textId="7EFDF9F2"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¿equipos de medición?</w:t>
            </w:r>
          </w:p>
        </w:tc>
        <w:tc>
          <w:tcPr>
            <w:tcW w:w="90" w:type="pct"/>
            <w:tcBorders>
              <w:top w:val="nil"/>
              <w:left w:val="nil"/>
              <w:bottom w:val="nil"/>
              <w:right w:val="single" w:sz="4" w:space="0" w:color="auto"/>
            </w:tcBorders>
            <w:shd w:val="clear" w:color="auto" w:fill="FFFFFF" w:themeFill="background1"/>
            <w:hideMark/>
          </w:tcPr>
          <w:p w14:paraId="64BC40E3"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51225CC" w14:textId="49202C4D" w:rsidR="002C0183" w:rsidRPr="001B4E9D"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Presión, temperatura, indicadores de nivel…</w:t>
            </w:r>
          </w:p>
        </w:tc>
        <w:tc>
          <w:tcPr>
            <w:tcW w:w="260" w:type="pct"/>
            <w:tcBorders>
              <w:top w:val="nil"/>
              <w:left w:val="nil"/>
              <w:bottom w:val="single" w:sz="4" w:space="0" w:color="auto"/>
              <w:right w:val="single" w:sz="4" w:space="0" w:color="auto"/>
            </w:tcBorders>
            <w:shd w:val="clear" w:color="auto" w:fill="FFFFFF" w:themeFill="background1"/>
          </w:tcPr>
          <w:p w14:paraId="5CE1B57F" w14:textId="77777777" w:rsidR="002C0183" w:rsidRPr="00E24A16" w:rsidRDefault="002C0183" w:rsidP="00E24A16">
            <w:pPr>
              <w:spacing w:after="0" w:line="240" w:lineRule="auto"/>
              <w:rPr>
                <w:rFonts w:ascii="Calibri" w:eastAsia="Times New Roman" w:hAnsi="Calibri" w:cs="Calibri"/>
                <w:sz w:val="24"/>
                <w:szCs w:val="24"/>
                <w:lang w:val="es-ES"/>
              </w:rPr>
            </w:pPr>
          </w:p>
        </w:tc>
      </w:tr>
      <w:tr w:rsidR="002C0183" w:rsidRPr="002C0183" w14:paraId="7360993D" w14:textId="59FCA380"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D86D4E"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w:t>
            </w:r>
            <w:proofErr w:type="gramStart"/>
            <w:r w:rsidRPr="001B4E9D">
              <w:rPr>
                <w:rFonts w:ascii="Calibri" w:eastAsia="Times New Roman" w:hAnsi="Calibri" w:cs="Calibri"/>
                <w:sz w:val="24"/>
                <w:szCs w:val="24"/>
                <w:lang w:val="es-ES"/>
              </w:rPr>
              <w:t>1.1o</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72E6481D" w14:textId="54F1D283"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¿unidades de control de temperatura?</w:t>
            </w:r>
          </w:p>
        </w:tc>
        <w:tc>
          <w:tcPr>
            <w:tcW w:w="90" w:type="pct"/>
            <w:tcBorders>
              <w:top w:val="nil"/>
              <w:left w:val="nil"/>
              <w:bottom w:val="nil"/>
              <w:right w:val="single" w:sz="4" w:space="0" w:color="auto"/>
            </w:tcBorders>
            <w:shd w:val="clear" w:color="auto" w:fill="FFFFFF" w:themeFill="background1"/>
            <w:hideMark/>
          </w:tcPr>
          <w:p w14:paraId="07696744"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1AB5060" w14:textId="78BFD5C0"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 xml:space="preserve">Para controlar con precisión la temperatura de una unidad de temperatura controlada sin intervención del operario, el sistema de control de temperatura se basa en un controlador, con un sensor de temperatura como por ejemplo un termopar o RTD como entrada. En él se compara la temperatura real con la temperatura deseada, o punto de referencia, y proporciona una salida a un elemento de control. Estas unidades se pueden montar en unidades frigoríficas, </w:t>
            </w:r>
            <w:proofErr w:type="spellStart"/>
            <w:r w:rsidRPr="00E24A16">
              <w:rPr>
                <w:rFonts w:ascii="Calibri" w:eastAsia="Times New Roman" w:hAnsi="Calibri" w:cs="Calibri"/>
                <w:sz w:val="24"/>
                <w:szCs w:val="24"/>
                <w:lang w:val="es-ES"/>
              </w:rPr>
              <w:t>calorifugadas</w:t>
            </w:r>
            <w:proofErr w:type="spellEnd"/>
            <w:r w:rsidRPr="00E24A16">
              <w:rPr>
                <w:rFonts w:ascii="Calibri" w:eastAsia="Times New Roman" w:hAnsi="Calibri" w:cs="Calibri"/>
                <w:sz w:val="24"/>
                <w:szCs w:val="24"/>
                <w:lang w:val="es-ES"/>
              </w:rPr>
              <w:t xml:space="preserve"> o en unidades de ambos tipos.</w:t>
            </w:r>
          </w:p>
        </w:tc>
        <w:tc>
          <w:tcPr>
            <w:tcW w:w="260" w:type="pct"/>
            <w:tcBorders>
              <w:top w:val="nil"/>
              <w:left w:val="nil"/>
              <w:bottom w:val="single" w:sz="4" w:space="0" w:color="auto"/>
              <w:right w:val="single" w:sz="4" w:space="0" w:color="auto"/>
            </w:tcBorders>
            <w:shd w:val="clear" w:color="auto" w:fill="FFFFFF" w:themeFill="background1"/>
          </w:tcPr>
          <w:p w14:paraId="4C194196" w14:textId="77777777" w:rsidR="002C0183" w:rsidRPr="00E24A16" w:rsidRDefault="002C0183" w:rsidP="00E24A16">
            <w:pPr>
              <w:spacing w:after="0" w:line="240" w:lineRule="auto"/>
              <w:rPr>
                <w:rFonts w:ascii="Calibri" w:eastAsia="Times New Roman" w:hAnsi="Calibri" w:cs="Calibri"/>
                <w:sz w:val="24"/>
                <w:szCs w:val="24"/>
                <w:lang w:val="es-ES"/>
              </w:rPr>
            </w:pPr>
          </w:p>
        </w:tc>
      </w:tr>
      <w:tr w:rsidR="002C0183" w:rsidRPr="002C0183" w14:paraId="72D8D8AE" w14:textId="7FF5FA65" w:rsidTr="002C0183">
        <w:trPr>
          <w:trHeight w:val="21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BE3A8E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7.2.1.2.</w:t>
            </w:r>
          </w:p>
        </w:tc>
        <w:tc>
          <w:tcPr>
            <w:tcW w:w="1445" w:type="pct"/>
            <w:tcBorders>
              <w:top w:val="nil"/>
              <w:left w:val="nil"/>
              <w:bottom w:val="single" w:sz="4" w:space="0" w:color="auto"/>
              <w:right w:val="single" w:sz="4" w:space="0" w:color="auto"/>
            </w:tcBorders>
            <w:shd w:val="clear" w:color="auto" w:fill="FFFFFF" w:themeFill="background1"/>
            <w:hideMark/>
          </w:tcPr>
          <w:p w14:paraId="47D292FC" w14:textId="4E52E1C1" w:rsidR="002C0183" w:rsidRPr="00E24A16" w:rsidRDefault="002C0183" w:rsidP="00174C80">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¿Hay un procedimiento escrito y</w:t>
            </w:r>
            <w:r>
              <w:rPr>
                <w:rFonts w:ascii="Calibri" w:eastAsia="Times New Roman" w:hAnsi="Calibri" w:cs="Calibri"/>
                <w:sz w:val="24"/>
                <w:szCs w:val="24"/>
                <w:lang w:val="es-ES"/>
              </w:rPr>
              <w:t>,</w:t>
            </w:r>
            <w:r w:rsidRPr="00E24A16">
              <w:rPr>
                <w:rFonts w:ascii="Calibri" w:eastAsia="Times New Roman" w:hAnsi="Calibri" w:cs="Calibri"/>
                <w:sz w:val="24"/>
                <w:szCs w:val="24"/>
                <w:lang w:val="es-ES"/>
              </w:rPr>
              <w:t xml:space="preserve"> existen registros de las pruebas periódicas (al menos de forma anual) de mangueras flexibles, que incluya los siguientes elementos</w:t>
            </w:r>
            <w:r>
              <w:rPr>
                <w:rFonts w:ascii="Calibri" w:eastAsia="Times New Roman" w:hAnsi="Calibri" w:cs="Calibri"/>
                <w:sz w:val="24"/>
                <w:szCs w:val="24"/>
                <w:lang w:val="es-ES"/>
              </w:rPr>
              <w:t>?</w:t>
            </w:r>
            <w:r w:rsidRPr="00E24A16">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745D9FD1" w14:textId="77777777" w:rsidR="002C0183" w:rsidRPr="00E24A16" w:rsidRDefault="002C0183" w:rsidP="00174C80">
            <w:pPr>
              <w:spacing w:after="0" w:line="240" w:lineRule="auto"/>
              <w:rPr>
                <w:rFonts w:ascii="Calibri" w:eastAsia="Times New Roman" w:hAnsi="Calibri" w:cs="Calibri"/>
                <w:b/>
                <w:bCs/>
                <w:sz w:val="24"/>
                <w:szCs w:val="24"/>
                <w:lang w:val="es-ES"/>
              </w:rPr>
            </w:pPr>
            <w:r w:rsidRPr="00E24A1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2D246CC" w14:textId="77777777"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Esta pregunta se aplica tanto a las mangueras de descarga a granel de líquidos como de solidos secos</w:t>
            </w:r>
          </w:p>
          <w:p w14:paraId="07F2E80A" w14:textId="77777777"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 xml:space="preserve">Las Mangueras flexibles son equipos críticos puesto que las roturas de mangueras podrían causar problemas de salud graves y daños al medio ambiente. </w:t>
            </w:r>
          </w:p>
          <w:p w14:paraId="46C8FFB3" w14:textId="0CBC78B7" w:rsidR="002C0183" w:rsidRPr="001B4E9D" w:rsidRDefault="002C0183" w:rsidP="00E24A16">
            <w:pPr>
              <w:spacing w:after="0" w:line="240" w:lineRule="auto"/>
              <w:rPr>
                <w:rFonts w:ascii="Calibri" w:eastAsia="Times New Roman" w:hAnsi="Calibri" w:cs="Calibri"/>
                <w:sz w:val="24"/>
                <w:szCs w:val="24"/>
                <w:lang w:val="es-ES"/>
              </w:rPr>
            </w:pPr>
            <w:r w:rsidRPr="00E24A16">
              <w:rPr>
                <w:rFonts w:ascii="Calibri" w:eastAsia="Times New Roman" w:hAnsi="Calibri" w:cs="Calibri"/>
                <w:sz w:val="24"/>
                <w:szCs w:val="24"/>
                <w:lang w:val="es-ES"/>
              </w:rPr>
              <w:t>Todas las mangueras deben ser identificados de forma única, etiquetadas e inventariadas en una base de datos para facilitar un programa de mantenimiento / ensayos y seguimientos. Verifique el procedimiento escrito de ensayos y marcar un "Sí" para cada elemento que se refleja en el procedimiento escrito y comprobar también si se encuentra implantado</w:t>
            </w:r>
            <w:r w:rsidRPr="001B4E9D">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1A93EBE8" w14:textId="77777777" w:rsidR="002C0183" w:rsidRPr="00E24A16" w:rsidRDefault="002C0183" w:rsidP="00E24A16">
            <w:pPr>
              <w:spacing w:after="0" w:line="240" w:lineRule="auto"/>
              <w:rPr>
                <w:rFonts w:ascii="Calibri" w:eastAsia="Times New Roman" w:hAnsi="Calibri" w:cs="Calibri"/>
                <w:sz w:val="24"/>
                <w:szCs w:val="24"/>
                <w:lang w:val="es-ES"/>
              </w:rPr>
            </w:pPr>
          </w:p>
        </w:tc>
      </w:tr>
      <w:tr w:rsidR="002C0183" w:rsidRPr="001B4E9D" w14:paraId="28D4910B" w14:textId="37CDD675"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3FD7F34"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w:t>
            </w:r>
            <w:proofErr w:type="gramStart"/>
            <w:r w:rsidRPr="001B4E9D">
              <w:rPr>
                <w:rFonts w:ascii="Calibri" w:eastAsia="Times New Roman" w:hAnsi="Calibri" w:cs="Calibri"/>
                <w:sz w:val="24"/>
                <w:szCs w:val="24"/>
                <w:lang w:val="es-ES"/>
              </w:rPr>
              <w:t>1.2a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2F05A843" w14:textId="6CAC2E67"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¿Compatibilidad de la manguera con los productos cargados? </w:t>
            </w:r>
          </w:p>
        </w:tc>
        <w:tc>
          <w:tcPr>
            <w:tcW w:w="90" w:type="pct"/>
            <w:tcBorders>
              <w:top w:val="nil"/>
              <w:left w:val="nil"/>
              <w:bottom w:val="nil"/>
              <w:right w:val="single" w:sz="4" w:space="0" w:color="auto"/>
            </w:tcBorders>
            <w:shd w:val="clear" w:color="auto" w:fill="FFFFFF" w:themeFill="background1"/>
            <w:hideMark/>
          </w:tcPr>
          <w:p w14:paraId="0714D8ED" w14:textId="77777777" w:rsidR="002C0183" w:rsidRPr="00E24A16" w:rsidRDefault="002C0183" w:rsidP="00E24A16">
            <w:pPr>
              <w:spacing w:after="0" w:line="240" w:lineRule="auto"/>
              <w:rPr>
                <w:rFonts w:ascii="Calibri" w:eastAsia="Times New Roman" w:hAnsi="Calibri" w:cs="Calibri"/>
                <w:b/>
                <w:bCs/>
                <w:sz w:val="24"/>
                <w:szCs w:val="24"/>
                <w:lang w:val="es-ES"/>
              </w:rPr>
            </w:pPr>
            <w:r w:rsidRPr="00E24A1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5D2B39F" w14:textId="5F998F1E"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6EA922AA"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5F1571EB" w14:textId="69A3BDA1"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CD25F0"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7.2.1.2b</w:t>
            </w:r>
          </w:p>
        </w:tc>
        <w:tc>
          <w:tcPr>
            <w:tcW w:w="1445" w:type="pct"/>
            <w:tcBorders>
              <w:top w:val="nil"/>
              <w:left w:val="nil"/>
              <w:bottom w:val="single" w:sz="4" w:space="0" w:color="auto"/>
              <w:right w:val="single" w:sz="4" w:space="0" w:color="auto"/>
            </w:tcBorders>
            <w:shd w:val="clear" w:color="auto" w:fill="FFFFFF" w:themeFill="background1"/>
            <w:hideMark/>
          </w:tcPr>
          <w:p w14:paraId="42356B50" w14:textId="703B94F4"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¿Identificación de los diferentes tipos y numeración?</w:t>
            </w:r>
          </w:p>
        </w:tc>
        <w:tc>
          <w:tcPr>
            <w:tcW w:w="90" w:type="pct"/>
            <w:tcBorders>
              <w:top w:val="nil"/>
              <w:left w:val="nil"/>
              <w:bottom w:val="nil"/>
              <w:right w:val="single" w:sz="4" w:space="0" w:color="auto"/>
            </w:tcBorders>
            <w:shd w:val="clear" w:color="auto" w:fill="FFFFFF" w:themeFill="background1"/>
            <w:hideMark/>
          </w:tcPr>
          <w:p w14:paraId="1662B11C" w14:textId="77777777" w:rsidR="002C0183" w:rsidRPr="00E24A16" w:rsidRDefault="002C0183" w:rsidP="00E24A16">
            <w:pPr>
              <w:spacing w:after="0" w:line="240" w:lineRule="auto"/>
              <w:rPr>
                <w:rFonts w:ascii="Calibri" w:eastAsia="Times New Roman" w:hAnsi="Calibri" w:cs="Calibri"/>
                <w:b/>
                <w:bCs/>
                <w:sz w:val="24"/>
                <w:szCs w:val="24"/>
                <w:lang w:val="es-ES"/>
              </w:rPr>
            </w:pPr>
            <w:r w:rsidRPr="00E24A1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33138DD" w14:textId="27254FBC"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49AEBCA7"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1B4E9D" w14:paraId="69AAC94A" w14:textId="4F88337A"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4C02747"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7.2.1.2c</w:t>
            </w:r>
          </w:p>
        </w:tc>
        <w:tc>
          <w:tcPr>
            <w:tcW w:w="1445" w:type="pct"/>
            <w:tcBorders>
              <w:top w:val="nil"/>
              <w:left w:val="nil"/>
              <w:bottom w:val="single" w:sz="4" w:space="0" w:color="auto"/>
              <w:right w:val="single" w:sz="4" w:space="0" w:color="auto"/>
            </w:tcBorders>
            <w:shd w:val="clear" w:color="auto" w:fill="FFFFFF" w:themeFill="background1"/>
            <w:hideMark/>
          </w:tcPr>
          <w:p w14:paraId="6AAF9FA3" w14:textId="38CE5046"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¿Inspección periódica y registro de los resultados?</w:t>
            </w:r>
          </w:p>
        </w:tc>
        <w:tc>
          <w:tcPr>
            <w:tcW w:w="90" w:type="pct"/>
            <w:tcBorders>
              <w:top w:val="nil"/>
              <w:left w:val="nil"/>
              <w:bottom w:val="nil"/>
              <w:right w:val="single" w:sz="4" w:space="0" w:color="auto"/>
            </w:tcBorders>
            <w:shd w:val="clear" w:color="auto" w:fill="FFFFFF" w:themeFill="background1"/>
            <w:hideMark/>
          </w:tcPr>
          <w:p w14:paraId="6E8C300A" w14:textId="77777777" w:rsidR="002C0183" w:rsidRPr="00E24A16" w:rsidRDefault="002C0183" w:rsidP="00E24A16">
            <w:pPr>
              <w:spacing w:after="0" w:line="240" w:lineRule="auto"/>
              <w:rPr>
                <w:rFonts w:ascii="Calibri" w:eastAsia="Times New Roman" w:hAnsi="Calibri" w:cs="Calibri"/>
                <w:b/>
                <w:bCs/>
                <w:sz w:val="24"/>
                <w:szCs w:val="24"/>
                <w:lang w:val="es-ES"/>
              </w:rPr>
            </w:pPr>
            <w:r w:rsidRPr="00E24A1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31BEB31" w14:textId="43765F32" w:rsidR="002C0183" w:rsidRPr="001B4E9D" w:rsidRDefault="002C0183" w:rsidP="00E24A16">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372B9CDF" w14:textId="77777777" w:rsidR="002C0183" w:rsidRDefault="002C0183" w:rsidP="00E24A16">
            <w:pPr>
              <w:spacing w:after="0" w:line="240" w:lineRule="auto"/>
              <w:rPr>
                <w:rFonts w:ascii="Calibri" w:eastAsia="Times New Roman" w:hAnsi="Calibri" w:cs="Calibri"/>
                <w:sz w:val="24"/>
                <w:szCs w:val="24"/>
                <w:lang w:val="es-ES"/>
              </w:rPr>
            </w:pPr>
          </w:p>
        </w:tc>
      </w:tr>
      <w:tr w:rsidR="002C0183" w:rsidRPr="002C0183" w14:paraId="504AF3AF" w14:textId="1F2DF0C7"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7F90D79"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7.2.1.2d</w:t>
            </w:r>
          </w:p>
        </w:tc>
        <w:tc>
          <w:tcPr>
            <w:tcW w:w="1445" w:type="pct"/>
            <w:tcBorders>
              <w:top w:val="nil"/>
              <w:left w:val="nil"/>
              <w:bottom w:val="single" w:sz="4" w:space="0" w:color="auto"/>
              <w:right w:val="single" w:sz="4" w:space="0" w:color="auto"/>
            </w:tcBorders>
            <w:shd w:val="clear" w:color="auto" w:fill="FFFFFF" w:themeFill="background1"/>
            <w:hideMark/>
          </w:tcPr>
          <w:p w14:paraId="0886C2E3" w14:textId="02DF26E2"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¿Pruebas de presión periódicas?</w:t>
            </w:r>
          </w:p>
        </w:tc>
        <w:tc>
          <w:tcPr>
            <w:tcW w:w="90" w:type="pct"/>
            <w:tcBorders>
              <w:top w:val="nil"/>
              <w:left w:val="nil"/>
              <w:bottom w:val="nil"/>
              <w:right w:val="single" w:sz="4" w:space="0" w:color="auto"/>
            </w:tcBorders>
            <w:shd w:val="clear" w:color="auto" w:fill="FFFFFF" w:themeFill="background1"/>
            <w:hideMark/>
          </w:tcPr>
          <w:p w14:paraId="34EF2F78"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6FCE07D" w14:textId="7D32C74C" w:rsidR="002C0183" w:rsidRPr="00C45CD0" w:rsidRDefault="002C0183" w:rsidP="00E24A16">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Respaldado por las especificaciones de las mangueras usadas y otras publicaciones de la industria.</w:t>
            </w:r>
          </w:p>
        </w:tc>
        <w:tc>
          <w:tcPr>
            <w:tcW w:w="260" w:type="pct"/>
            <w:tcBorders>
              <w:top w:val="nil"/>
              <w:left w:val="nil"/>
              <w:bottom w:val="single" w:sz="4" w:space="0" w:color="auto"/>
              <w:right w:val="single" w:sz="4" w:space="0" w:color="auto"/>
            </w:tcBorders>
            <w:shd w:val="clear" w:color="auto" w:fill="FFFFFF" w:themeFill="background1"/>
          </w:tcPr>
          <w:p w14:paraId="407ACCFF" w14:textId="77777777" w:rsidR="002C0183" w:rsidRPr="00C45CD0" w:rsidRDefault="002C0183" w:rsidP="00E24A16">
            <w:pPr>
              <w:spacing w:after="0" w:line="240" w:lineRule="auto"/>
              <w:rPr>
                <w:rFonts w:ascii="Calibri" w:eastAsia="Times New Roman" w:hAnsi="Calibri" w:cs="Calibri"/>
                <w:sz w:val="24"/>
                <w:szCs w:val="24"/>
                <w:lang w:val="es-ES"/>
              </w:rPr>
            </w:pPr>
          </w:p>
        </w:tc>
      </w:tr>
      <w:tr w:rsidR="002C0183" w:rsidRPr="002C0183" w14:paraId="1F93EB30" w14:textId="42173026" w:rsidTr="002C0183">
        <w:trPr>
          <w:trHeight w:val="172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6735AB6" w14:textId="77777777" w:rsidR="002C0183" w:rsidRPr="001B4E9D" w:rsidRDefault="002C0183" w:rsidP="00E24A16">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7.2.1.2e</w:t>
            </w:r>
          </w:p>
        </w:tc>
        <w:tc>
          <w:tcPr>
            <w:tcW w:w="1445" w:type="pct"/>
            <w:tcBorders>
              <w:top w:val="nil"/>
              <w:left w:val="nil"/>
              <w:bottom w:val="single" w:sz="4" w:space="0" w:color="auto"/>
              <w:right w:val="single" w:sz="4" w:space="0" w:color="auto"/>
            </w:tcBorders>
            <w:shd w:val="clear" w:color="auto" w:fill="FFFFFF" w:themeFill="background1"/>
            <w:hideMark/>
          </w:tcPr>
          <w:p w14:paraId="726BE5A9" w14:textId="45E35B3B" w:rsidR="002C0183" w:rsidRPr="00E24A16" w:rsidRDefault="002C0183" w:rsidP="00E24A16">
            <w:pPr>
              <w:spacing w:after="0" w:line="240" w:lineRule="auto"/>
              <w:rPr>
                <w:rFonts w:ascii="Calibri" w:eastAsia="Times New Roman" w:hAnsi="Calibri" w:cs="Calibri"/>
                <w:sz w:val="24"/>
                <w:szCs w:val="24"/>
                <w:lang w:val="es-ES"/>
              </w:rPr>
            </w:pPr>
            <w:r w:rsidRPr="00E24A16">
              <w:rPr>
                <w:rFonts w:ascii="Calibri" w:hAnsi="Calibri" w:cs="Calibri"/>
                <w:lang w:val="es-ES"/>
              </w:rPr>
              <w:t xml:space="preserve"> - ¿Conductividad eléctrica?</w:t>
            </w:r>
          </w:p>
        </w:tc>
        <w:tc>
          <w:tcPr>
            <w:tcW w:w="90" w:type="pct"/>
            <w:tcBorders>
              <w:top w:val="nil"/>
              <w:left w:val="nil"/>
              <w:bottom w:val="nil"/>
              <w:right w:val="single" w:sz="4" w:space="0" w:color="auto"/>
            </w:tcBorders>
            <w:shd w:val="clear" w:color="auto" w:fill="FFFFFF" w:themeFill="background1"/>
            <w:hideMark/>
          </w:tcPr>
          <w:p w14:paraId="305673AA" w14:textId="77777777" w:rsidR="002C0183" w:rsidRPr="001B4E9D" w:rsidRDefault="002C0183" w:rsidP="00E24A16">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FA0108E" w14:textId="0847ECFC" w:rsidR="002C0183" w:rsidRPr="00C45CD0" w:rsidRDefault="002C0183" w:rsidP="00E24A16">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 xml:space="preserve">El evaluador debe comprobar los requisitos de conductividad eléctrica como los mencionados por la compañía evaluada tanto en un procedimiento escrito como en certificados de uso y ser capaz de rastrear estos requisitos en una decisión de la compañía, ejemplo: basado en publicaciones industriales. Un buen indicador es que las mangueras no tienen una resistencia mayor de 10 ohmios medida entre dos uniones (entre brida final y brida final) </w:t>
            </w:r>
          </w:p>
        </w:tc>
        <w:tc>
          <w:tcPr>
            <w:tcW w:w="260" w:type="pct"/>
            <w:tcBorders>
              <w:top w:val="nil"/>
              <w:left w:val="nil"/>
              <w:bottom w:val="single" w:sz="4" w:space="0" w:color="auto"/>
              <w:right w:val="single" w:sz="4" w:space="0" w:color="auto"/>
            </w:tcBorders>
            <w:shd w:val="clear" w:color="auto" w:fill="FFFFFF" w:themeFill="background1"/>
          </w:tcPr>
          <w:p w14:paraId="0E9EEFA9" w14:textId="77777777" w:rsidR="002C0183" w:rsidRPr="00C45CD0" w:rsidRDefault="002C0183" w:rsidP="00E24A16">
            <w:pPr>
              <w:spacing w:after="0" w:line="240" w:lineRule="auto"/>
              <w:rPr>
                <w:rFonts w:ascii="Calibri" w:eastAsia="Times New Roman" w:hAnsi="Calibri" w:cs="Calibri"/>
                <w:sz w:val="24"/>
                <w:szCs w:val="24"/>
                <w:lang w:val="es-ES"/>
              </w:rPr>
            </w:pPr>
          </w:p>
        </w:tc>
      </w:tr>
      <w:tr w:rsidR="002C0183" w:rsidRPr="002C0183" w14:paraId="7C21A87A" w14:textId="025CCF4F"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8B25C7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7.2.2.</w:t>
            </w:r>
          </w:p>
        </w:tc>
        <w:tc>
          <w:tcPr>
            <w:tcW w:w="1445" w:type="pct"/>
            <w:tcBorders>
              <w:top w:val="nil"/>
              <w:left w:val="nil"/>
              <w:bottom w:val="single" w:sz="4" w:space="0" w:color="auto"/>
              <w:right w:val="single" w:sz="4" w:space="0" w:color="auto"/>
            </w:tcBorders>
            <w:shd w:val="clear" w:color="auto" w:fill="FFFFFF" w:themeFill="background1"/>
            <w:hideMark/>
          </w:tcPr>
          <w:p w14:paraId="3D930F43" w14:textId="287E07D8" w:rsidR="002C0183" w:rsidRPr="001B4E9D" w:rsidRDefault="002C0183" w:rsidP="00174C80">
            <w:pPr>
              <w:spacing w:after="0" w:line="240" w:lineRule="auto"/>
              <w:rPr>
                <w:rFonts w:ascii="Calibri" w:eastAsia="Times New Roman" w:hAnsi="Calibri" w:cs="Calibri"/>
                <w:b/>
                <w:bCs/>
                <w:sz w:val="24"/>
                <w:szCs w:val="24"/>
                <w:lang w:val="es-ES"/>
              </w:rPr>
            </w:pPr>
            <w:r w:rsidRPr="00C45CD0">
              <w:rPr>
                <w:rFonts w:ascii="Calibri" w:eastAsia="Times New Roman" w:hAnsi="Calibri" w:cs="Calibri"/>
                <w:b/>
                <w:bCs/>
                <w:sz w:val="24"/>
                <w:szCs w:val="24"/>
                <w:lang w:val="es-ES"/>
              </w:rPr>
              <w:t>Calibración de equipos de medida</w:t>
            </w:r>
          </w:p>
        </w:tc>
        <w:tc>
          <w:tcPr>
            <w:tcW w:w="90" w:type="pct"/>
            <w:tcBorders>
              <w:top w:val="nil"/>
              <w:left w:val="nil"/>
              <w:bottom w:val="nil"/>
              <w:right w:val="single" w:sz="4" w:space="0" w:color="auto"/>
            </w:tcBorders>
            <w:shd w:val="clear" w:color="auto" w:fill="FFFFFF" w:themeFill="background1"/>
            <w:hideMark/>
          </w:tcPr>
          <w:p w14:paraId="4DBD4DBD"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25C21AD" w14:textId="22A20820" w:rsidR="002C0183" w:rsidRPr="001B4E9D" w:rsidRDefault="002C0183" w:rsidP="00174C80">
            <w:pPr>
              <w:spacing w:after="0" w:line="240" w:lineRule="auto"/>
              <w:rPr>
                <w:rFonts w:ascii="Calibri" w:eastAsia="Times New Roman" w:hAnsi="Calibri" w:cs="Calibri"/>
                <w:b/>
                <w:bCs/>
                <w:sz w:val="24"/>
                <w:szCs w:val="24"/>
                <w:lang w:val="es-ES"/>
              </w:rPr>
            </w:pPr>
            <w:r w:rsidRPr="00C45CD0">
              <w:rPr>
                <w:rFonts w:ascii="Calibri" w:eastAsia="Times New Roman" w:hAnsi="Calibri" w:cs="Calibri"/>
                <w:b/>
                <w:bCs/>
                <w:sz w:val="24"/>
                <w:szCs w:val="24"/>
                <w:lang w:val="es-ES"/>
              </w:rPr>
              <w:t>Calibración de equipos de medida</w:t>
            </w:r>
          </w:p>
        </w:tc>
        <w:tc>
          <w:tcPr>
            <w:tcW w:w="260" w:type="pct"/>
            <w:tcBorders>
              <w:top w:val="nil"/>
              <w:left w:val="nil"/>
              <w:bottom w:val="single" w:sz="4" w:space="0" w:color="auto"/>
              <w:right w:val="single" w:sz="4" w:space="0" w:color="auto"/>
            </w:tcBorders>
            <w:shd w:val="clear" w:color="auto" w:fill="FFFFFF" w:themeFill="background1"/>
          </w:tcPr>
          <w:p w14:paraId="3D89C3EB" w14:textId="77777777" w:rsidR="002C0183" w:rsidRPr="00C45CD0" w:rsidRDefault="002C0183" w:rsidP="00174C80">
            <w:pPr>
              <w:spacing w:after="0" w:line="240" w:lineRule="auto"/>
              <w:rPr>
                <w:rFonts w:ascii="Calibri" w:eastAsia="Times New Roman" w:hAnsi="Calibri" w:cs="Calibri"/>
                <w:b/>
                <w:bCs/>
                <w:sz w:val="24"/>
                <w:szCs w:val="24"/>
                <w:lang w:val="es-ES"/>
              </w:rPr>
            </w:pPr>
          </w:p>
        </w:tc>
      </w:tr>
      <w:tr w:rsidR="002C0183" w:rsidRPr="001B4E9D" w14:paraId="03B606F1" w14:textId="692DED6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249413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7.2.2.1.</w:t>
            </w:r>
          </w:p>
        </w:tc>
        <w:tc>
          <w:tcPr>
            <w:tcW w:w="1445" w:type="pct"/>
            <w:tcBorders>
              <w:top w:val="nil"/>
              <w:left w:val="nil"/>
              <w:bottom w:val="single" w:sz="4" w:space="0" w:color="auto"/>
              <w:right w:val="single" w:sz="4" w:space="0" w:color="auto"/>
            </w:tcBorders>
            <w:shd w:val="clear" w:color="auto" w:fill="FFFFFF" w:themeFill="background1"/>
            <w:hideMark/>
          </w:tcPr>
          <w:p w14:paraId="3F5890CF" w14:textId="4990A2A6" w:rsidR="002C0183" w:rsidRPr="00C45CD0" w:rsidRDefault="002C0183" w:rsidP="00174C8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¿Posee la empresa evaluada un registro de los equipos de medición que deben ser calibrados?</w:t>
            </w:r>
          </w:p>
        </w:tc>
        <w:tc>
          <w:tcPr>
            <w:tcW w:w="90" w:type="pct"/>
            <w:tcBorders>
              <w:top w:val="nil"/>
              <w:left w:val="nil"/>
              <w:bottom w:val="nil"/>
              <w:right w:val="single" w:sz="4" w:space="0" w:color="auto"/>
            </w:tcBorders>
            <w:shd w:val="clear" w:color="auto" w:fill="FFFFFF" w:themeFill="background1"/>
            <w:hideMark/>
          </w:tcPr>
          <w:p w14:paraId="43B83243" w14:textId="77777777" w:rsidR="002C0183" w:rsidRPr="00C45CD0" w:rsidRDefault="002C0183" w:rsidP="00174C80">
            <w:pPr>
              <w:spacing w:after="0" w:line="240" w:lineRule="auto"/>
              <w:rPr>
                <w:rFonts w:ascii="Calibri" w:eastAsia="Times New Roman" w:hAnsi="Calibri" w:cs="Calibri"/>
                <w:b/>
                <w:bCs/>
                <w:sz w:val="24"/>
                <w:szCs w:val="24"/>
                <w:lang w:val="es-ES"/>
              </w:rPr>
            </w:pPr>
            <w:r w:rsidRPr="00C45CD0">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C6CFEBF" w14:textId="4379F4EF" w:rsidR="002C0183" w:rsidRPr="001B4E9D" w:rsidRDefault="002C0183" w:rsidP="00174C8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 xml:space="preserve"> Buscar un registro de los equipos de medición en base a la evaluación general de riesgos, por ejemplo equipos para el trabajo en espacios confinados. </w:t>
            </w:r>
            <w:r w:rsidRPr="00C45CD0">
              <w:rPr>
                <w:rFonts w:ascii="Calibri" w:eastAsia="Times New Roman" w:hAnsi="Calibri" w:cs="Calibri"/>
                <w:sz w:val="24"/>
                <w:szCs w:val="24"/>
                <w:lang w:val="en-GB"/>
              </w:rPr>
              <w:t>EN 482/2012 + A1:2015</w:t>
            </w:r>
          </w:p>
        </w:tc>
        <w:tc>
          <w:tcPr>
            <w:tcW w:w="260" w:type="pct"/>
            <w:tcBorders>
              <w:top w:val="nil"/>
              <w:left w:val="nil"/>
              <w:bottom w:val="single" w:sz="4" w:space="0" w:color="auto"/>
              <w:right w:val="single" w:sz="4" w:space="0" w:color="auto"/>
            </w:tcBorders>
            <w:shd w:val="clear" w:color="auto" w:fill="FFFFFF" w:themeFill="background1"/>
          </w:tcPr>
          <w:p w14:paraId="21F89F5F" w14:textId="77777777" w:rsidR="002C0183" w:rsidRPr="00C45CD0" w:rsidRDefault="002C0183" w:rsidP="00174C80">
            <w:pPr>
              <w:spacing w:after="0" w:line="240" w:lineRule="auto"/>
              <w:rPr>
                <w:rFonts w:ascii="Calibri" w:eastAsia="Times New Roman" w:hAnsi="Calibri" w:cs="Calibri"/>
                <w:sz w:val="24"/>
                <w:szCs w:val="24"/>
                <w:lang w:val="es-ES"/>
              </w:rPr>
            </w:pPr>
          </w:p>
        </w:tc>
      </w:tr>
      <w:tr w:rsidR="002C0183" w:rsidRPr="002C0183" w14:paraId="5E342A2A" w14:textId="5A06C006" w:rsidTr="002C0183">
        <w:trPr>
          <w:trHeight w:val="24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9350AD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7.2.2.2.</w:t>
            </w:r>
          </w:p>
        </w:tc>
        <w:tc>
          <w:tcPr>
            <w:tcW w:w="1445" w:type="pct"/>
            <w:tcBorders>
              <w:top w:val="nil"/>
              <w:left w:val="nil"/>
              <w:bottom w:val="single" w:sz="4" w:space="0" w:color="auto"/>
              <w:right w:val="single" w:sz="4" w:space="0" w:color="auto"/>
            </w:tcBorders>
            <w:shd w:val="clear" w:color="auto" w:fill="FFFFFF" w:themeFill="background1"/>
            <w:hideMark/>
          </w:tcPr>
          <w:p w14:paraId="02EEACC9" w14:textId="6F103E02" w:rsidR="002C0183" w:rsidRPr="00C45CD0" w:rsidRDefault="002C0183" w:rsidP="00174C8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¿Existen procedimientos escritos de calibración y registros, incluyendo la identificación, de los siguientes equipos de medición?</w:t>
            </w:r>
            <w:r>
              <w:rPr>
                <w:rFonts w:ascii="Calibri" w:eastAsia="Times New Roman" w:hAnsi="Calibri" w:cs="Calibri"/>
                <w:sz w:val="24"/>
                <w:szCs w:val="24"/>
                <w:lang w:val="es-ES"/>
              </w:rPr>
              <w:t>:</w:t>
            </w:r>
            <w:r w:rsidRPr="00C45CD0">
              <w:rPr>
                <w:rFonts w:ascii="Calibri" w:eastAsia="Times New Roman" w:hAnsi="Calibri" w:cs="Calibri"/>
                <w:sz w:val="24"/>
                <w:szCs w:val="24"/>
                <w:lang w:val="es-ES"/>
              </w:rPr>
              <w:t xml:space="preserve"> </w:t>
            </w:r>
          </w:p>
        </w:tc>
        <w:tc>
          <w:tcPr>
            <w:tcW w:w="90" w:type="pct"/>
            <w:tcBorders>
              <w:top w:val="nil"/>
              <w:left w:val="nil"/>
              <w:bottom w:val="nil"/>
              <w:right w:val="single" w:sz="4" w:space="0" w:color="auto"/>
            </w:tcBorders>
            <w:shd w:val="clear" w:color="auto" w:fill="FFFFFF" w:themeFill="background1"/>
            <w:hideMark/>
          </w:tcPr>
          <w:p w14:paraId="19674F19" w14:textId="77777777" w:rsidR="002C0183" w:rsidRPr="00C45CD0" w:rsidRDefault="002C0183" w:rsidP="00174C80">
            <w:pPr>
              <w:spacing w:after="0" w:line="240" w:lineRule="auto"/>
              <w:rPr>
                <w:rFonts w:ascii="Calibri" w:eastAsia="Times New Roman" w:hAnsi="Calibri" w:cs="Calibri"/>
                <w:b/>
                <w:bCs/>
                <w:sz w:val="24"/>
                <w:szCs w:val="24"/>
                <w:lang w:val="es-ES"/>
              </w:rPr>
            </w:pPr>
            <w:r w:rsidRPr="00C45CD0">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B522EC7" w14:textId="2E565BC3" w:rsidR="002C0183" w:rsidRPr="00C45CD0" w:rsidRDefault="002C0183" w:rsidP="00174C8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La calibración, si es una operación interna en la empresa, debe llevarse a cabo por personas responsables adecuadamente formadas y que estén trabajando de acuerdo con procedimientos verificados. Alternativamente, la calibración puede realizarse por un contratista cualificado certificado en ISO 9001 por un organismo de certificación acreditado, u otro esquema de certificación equivalente que requiera la calibración de los instrumentos usados. En este caso debe existir un acuerdo formal entre el transportista y el contratista que especifique los requisitos y la frecuencia con la que debe hacerse la calibración. Solicite ver copia de los procedimientos y una lista de los elementos identificados para la calibración.</w:t>
            </w:r>
          </w:p>
        </w:tc>
        <w:tc>
          <w:tcPr>
            <w:tcW w:w="260" w:type="pct"/>
            <w:tcBorders>
              <w:top w:val="nil"/>
              <w:left w:val="nil"/>
              <w:bottom w:val="single" w:sz="4" w:space="0" w:color="auto"/>
              <w:right w:val="single" w:sz="4" w:space="0" w:color="auto"/>
            </w:tcBorders>
            <w:shd w:val="clear" w:color="auto" w:fill="FFFFFF" w:themeFill="background1"/>
          </w:tcPr>
          <w:p w14:paraId="50018F14" w14:textId="77777777" w:rsidR="002C0183" w:rsidRPr="00C45CD0" w:rsidRDefault="002C0183" w:rsidP="00174C80">
            <w:pPr>
              <w:spacing w:after="0" w:line="240" w:lineRule="auto"/>
              <w:rPr>
                <w:rFonts w:ascii="Calibri" w:eastAsia="Times New Roman" w:hAnsi="Calibri" w:cs="Calibri"/>
                <w:sz w:val="24"/>
                <w:szCs w:val="24"/>
                <w:lang w:val="es-ES"/>
              </w:rPr>
            </w:pPr>
          </w:p>
        </w:tc>
      </w:tr>
      <w:tr w:rsidR="002C0183" w:rsidRPr="002C0183" w14:paraId="2333D825" w14:textId="66DAD77E"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242727D" w14:textId="77777777" w:rsidR="002C0183" w:rsidRPr="001B4E9D" w:rsidRDefault="002C0183" w:rsidP="00C45CD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w:t>
            </w:r>
            <w:proofErr w:type="gramStart"/>
            <w:r w:rsidRPr="001B4E9D">
              <w:rPr>
                <w:rFonts w:ascii="Calibri" w:eastAsia="Times New Roman" w:hAnsi="Calibri" w:cs="Calibri"/>
                <w:sz w:val="24"/>
                <w:szCs w:val="24"/>
                <w:lang w:val="es-ES"/>
              </w:rPr>
              <w:t>2.2a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1A2EE819" w14:textId="591D691F"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hAnsi="Calibri" w:cs="Calibri"/>
                <w:lang w:val="es-ES"/>
              </w:rPr>
              <w:t xml:space="preserve"> - ¿Medidores de oxígeno?</w:t>
            </w:r>
          </w:p>
        </w:tc>
        <w:tc>
          <w:tcPr>
            <w:tcW w:w="90" w:type="pct"/>
            <w:tcBorders>
              <w:top w:val="nil"/>
              <w:left w:val="nil"/>
              <w:bottom w:val="nil"/>
              <w:right w:val="single" w:sz="4" w:space="0" w:color="auto"/>
            </w:tcBorders>
            <w:shd w:val="clear" w:color="auto" w:fill="FFFFFF" w:themeFill="background1"/>
            <w:hideMark/>
          </w:tcPr>
          <w:p w14:paraId="148AD3E3" w14:textId="77777777" w:rsidR="002C0183" w:rsidRPr="001B4E9D" w:rsidRDefault="002C0183" w:rsidP="00C45CD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B206EA2" w14:textId="2D531D14"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 xml:space="preserve">La calibración y justificación de los detectores de gas para oxígeno está regulada por la Directiva </w:t>
            </w:r>
            <w:r w:rsidRPr="00681E8F">
              <w:rPr>
                <w:rFonts w:ascii="Calibri" w:eastAsia="Times New Roman" w:hAnsi="Calibri" w:cs="Calibri"/>
                <w:color w:val="00B050"/>
                <w:sz w:val="24"/>
                <w:szCs w:val="24"/>
                <w:lang w:val="es-ES"/>
              </w:rPr>
              <w:t>2014/34/EU</w:t>
            </w:r>
            <w:r w:rsidRPr="00C45CD0">
              <w:rPr>
                <w:rFonts w:ascii="Calibri" w:eastAsia="Times New Roman" w:hAnsi="Calibri" w:cs="Calibri"/>
                <w:sz w:val="24"/>
                <w:szCs w:val="24"/>
                <w:lang w:val="es-ES"/>
              </w:rPr>
              <w:t xml:space="preserve">. También la norma europea EN 60079-29-2 "Atmósferas explosivas - Parte 29-2: Detectores de gas - Selección, instalación, uso y mantenimiento de los detectores para gases inflamables y oxígeno" debe tenerse en cuenta. </w:t>
            </w:r>
          </w:p>
          <w:p w14:paraId="2CEF65E9" w14:textId="27C647BB"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La auto calibración es una posibilidad.</w:t>
            </w:r>
          </w:p>
        </w:tc>
        <w:tc>
          <w:tcPr>
            <w:tcW w:w="260" w:type="pct"/>
            <w:tcBorders>
              <w:top w:val="nil"/>
              <w:left w:val="nil"/>
              <w:bottom w:val="single" w:sz="4" w:space="0" w:color="auto"/>
              <w:right w:val="single" w:sz="4" w:space="0" w:color="auto"/>
            </w:tcBorders>
            <w:shd w:val="clear" w:color="auto" w:fill="FFFFFF" w:themeFill="background1"/>
          </w:tcPr>
          <w:p w14:paraId="7489E5D2" w14:textId="77777777" w:rsidR="002C0183" w:rsidRPr="00C45CD0" w:rsidRDefault="002C0183" w:rsidP="00C45CD0">
            <w:pPr>
              <w:spacing w:after="0" w:line="240" w:lineRule="auto"/>
              <w:rPr>
                <w:rFonts w:ascii="Calibri" w:eastAsia="Times New Roman" w:hAnsi="Calibri" w:cs="Calibri"/>
                <w:sz w:val="24"/>
                <w:szCs w:val="24"/>
                <w:lang w:val="es-ES"/>
              </w:rPr>
            </w:pPr>
          </w:p>
        </w:tc>
      </w:tr>
      <w:tr w:rsidR="002C0183" w:rsidRPr="002C0183" w14:paraId="4F5C6293" w14:textId="69429C74"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6F7D664" w14:textId="77777777" w:rsidR="002C0183" w:rsidRPr="001B4E9D" w:rsidRDefault="002C0183" w:rsidP="00C45CD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7.2.2.2b</w:t>
            </w:r>
          </w:p>
        </w:tc>
        <w:tc>
          <w:tcPr>
            <w:tcW w:w="1445" w:type="pct"/>
            <w:tcBorders>
              <w:top w:val="nil"/>
              <w:left w:val="nil"/>
              <w:bottom w:val="single" w:sz="4" w:space="0" w:color="auto"/>
              <w:right w:val="single" w:sz="4" w:space="0" w:color="auto"/>
            </w:tcBorders>
            <w:shd w:val="clear" w:color="auto" w:fill="FFFFFF" w:themeFill="background1"/>
            <w:hideMark/>
          </w:tcPr>
          <w:p w14:paraId="3CE870BA" w14:textId="028AF724"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hAnsi="Calibri" w:cs="Calibri"/>
                <w:lang w:val="es-ES"/>
              </w:rPr>
              <w:t xml:space="preserve"> - ¿Detectores de gases inflamables?</w:t>
            </w:r>
          </w:p>
        </w:tc>
        <w:tc>
          <w:tcPr>
            <w:tcW w:w="90" w:type="pct"/>
            <w:tcBorders>
              <w:top w:val="nil"/>
              <w:left w:val="nil"/>
              <w:bottom w:val="nil"/>
              <w:right w:val="single" w:sz="4" w:space="0" w:color="auto"/>
            </w:tcBorders>
            <w:shd w:val="clear" w:color="auto" w:fill="FFFFFF" w:themeFill="background1"/>
            <w:hideMark/>
          </w:tcPr>
          <w:p w14:paraId="3C396477" w14:textId="77777777" w:rsidR="002C0183" w:rsidRPr="001B4E9D" w:rsidRDefault="002C0183" w:rsidP="00C45CD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9DD0DB5" w14:textId="20D22C77"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 xml:space="preserve">La calibración y justificación de los detectores de gas para oxígeno está regulada por la Directiva </w:t>
            </w:r>
            <w:r w:rsidRPr="00681E8F">
              <w:rPr>
                <w:rFonts w:ascii="Calibri" w:eastAsia="Times New Roman" w:hAnsi="Calibri" w:cs="Calibri"/>
                <w:color w:val="00B050"/>
                <w:sz w:val="24"/>
                <w:szCs w:val="24"/>
                <w:lang w:val="es-ES"/>
              </w:rPr>
              <w:t>2014/34/EU</w:t>
            </w:r>
            <w:r w:rsidRPr="00C45CD0">
              <w:rPr>
                <w:rFonts w:ascii="Calibri" w:eastAsia="Times New Roman" w:hAnsi="Calibri" w:cs="Calibri"/>
                <w:sz w:val="24"/>
                <w:szCs w:val="24"/>
                <w:lang w:val="es-ES"/>
              </w:rPr>
              <w:t xml:space="preserve">. También la norma europea EN 60079-29-2 "Atmósferas explosivas - Parte 29-2: Detectores de gas - Selección, instalación, uso y mantenimiento de los detectores para gases inflamables y oxígeno" debe tenerse en cuenta. </w:t>
            </w:r>
          </w:p>
          <w:p w14:paraId="00CFFB5B" w14:textId="60A6BB12"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La auto</w:t>
            </w:r>
            <w:r>
              <w:rPr>
                <w:rFonts w:ascii="Calibri" w:eastAsia="Times New Roman" w:hAnsi="Calibri" w:cs="Calibri"/>
                <w:sz w:val="24"/>
                <w:szCs w:val="24"/>
                <w:lang w:val="es-ES"/>
              </w:rPr>
              <w:t xml:space="preserve"> </w:t>
            </w:r>
            <w:r w:rsidRPr="00C45CD0">
              <w:rPr>
                <w:rFonts w:ascii="Calibri" w:eastAsia="Times New Roman" w:hAnsi="Calibri" w:cs="Calibri"/>
                <w:sz w:val="24"/>
                <w:szCs w:val="24"/>
                <w:lang w:val="es-ES"/>
              </w:rPr>
              <w:t>calibración es una posibilidad.</w:t>
            </w:r>
          </w:p>
        </w:tc>
        <w:tc>
          <w:tcPr>
            <w:tcW w:w="260" w:type="pct"/>
            <w:tcBorders>
              <w:top w:val="nil"/>
              <w:left w:val="nil"/>
              <w:bottom w:val="single" w:sz="4" w:space="0" w:color="auto"/>
              <w:right w:val="single" w:sz="4" w:space="0" w:color="auto"/>
            </w:tcBorders>
            <w:shd w:val="clear" w:color="auto" w:fill="FFFFFF" w:themeFill="background1"/>
          </w:tcPr>
          <w:p w14:paraId="3B78EF06" w14:textId="77777777" w:rsidR="002C0183" w:rsidRPr="00C45CD0" w:rsidRDefault="002C0183" w:rsidP="00C45CD0">
            <w:pPr>
              <w:spacing w:after="0" w:line="240" w:lineRule="auto"/>
              <w:rPr>
                <w:rFonts w:ascii="Calibri" w:eastAsia="Times New Roman" w:hAnsi="Calibri" w:cs="Calibri"/>
                <w:sz w:val="24"/>
                <w:szCs w:val="24"/>
                <w:lang w:val="es-ES"/>
              </w:rPr>
            </w:pPr>
          </w:p>
        </w:tc>
      </w:tr>
      <w:tr w:rsidR="002C0183" w:rsidRPr="002C0183" w14:paraId="02E76F15" w14:textId="29768DB3"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63E941F" w14:textId="77777777" w:rsidR="002C0183" w:rsidRPr="001B4E9D" w:rsidRDefault="002C0183" w:rsidP="00C45CD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7.2.2.2c</w:t>
            </w:r>
          </w:p>
        </w:tc>
        <w:tc>
          <w:tcPr>
            <w:tcW w:w="1445" w:type="pct"/>
            <w:tcBorders>
              <w:top w:val="nil"/>
              <w:left w:val="nil"/>
              <w:bottom w:val="single" w:sz="4" w:space="0" w:color="auto"/>
              <w:right w:val="single" w:sz="4" w:space="0" w:color="auto"/>
            </w:tcBorders>
            <w:shd w:val="clear" w:color="auto" w:fill="FFFFFF" w:themeFill="background1"/>
            <w:hideMark/>
          </w:tcPr>
          <w:p w14:paraId="49C52042" w14:textId="2837E012"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hAnsi="Calibri" w:cs="Calibri"/>
                <w:lang w:val="es-ES"/>
              </w:rPr>
              <w:t xml:space="preserve"> - ¿Medidores de concentración de vapores y gases tóxicos? </w:t>
            </w:r>
          </w:p>
        </w:tc>
        <w:tc>
          <w:tcPr>
            <w:tcW w:w="90" w:type="pct"/>
            <w:tcBorders>
              <w:top w:val="nil"/>
              <w:left w:val="nil"/>
              <w:bottom w:val="nil"/>
              <w:right w:val="single" w:sz="4" w:space="0" w:color="auto"/>
            </w:tcBorders>
            <w:shd w:val="clear" w:color="auto" w:fill="FFFFFF" w:themeFill="background1"/>
            <w:hideMark/>
          </w:tcPr>
          <w:p w14:paraId="2A736A41" w14:textId="77777777" w:rsidR="002C0183" w:rsidRPr="00C45CD0" w:rsidRDefault="002C0183" w:rsidP="00C45CD0">
            <w:pPr>
              <w:spacing w:after="0" w:line="240" w:lineRule="auto"/>
              <w:rPr>
                <w:rFonts w:ascii="Calibri" w:eastAsia="Times New Roman" w:hAnsi="Calibri" w:cs="Calibri"/>
                <w:b/>
                <w:bCs/>
                <w:sz w:val="24"/>
                <w:szCs w:val="24"/>
                <w:lang w:val="es-ES"/>
              </w:rPr>
            </w:pPr>
            <w:r w:rsidRPr="00C45CD0">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08649E1" w14:textId="77777777"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 xml:space="preserve">Si hay peligro de estar expuesto a gases o vapores tóxicos, estos instrumentos deben estar disponibles. Varios de estos dispositivos son tubos que no se puede calibrar. En ese caso, compruebe la fecha de caducidad. </w:t>
            </w:r>
          </w:p>
          <w:p w14:paraId="28C01722" w14:textId="2ACD160E"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Refiérase a la norma EN 45544</w:t>
            </w:r>
          </w:p>
        </w:tc>
        <w:tc>
          <w:tcPr>
            <w:tcW w:w="260" w:type="pct"/>
            <w:tcBorders>
              <w:top w:val="nil"/>
              <w:left w:val="nil"/>
              <w:bottom w:val="single" w:sz="4" w:space="0" w:color="auto"/>
              <w:right w:val="single" w:sz="4" w:space="0" w:color="auto"/>
            </w:tcBorders>
            <w:shd w:val="clear" w:color="auto" w:fill="FFFFFF" w:themeFill="background1"/>
          </w:tcPr>
          <w:p w14:paraId="4426E1AC" w14:textId="77777777" w:rsidR="002C0183" w:rsidRPr="00C45CD0" w:rsidRDefault="002C0183" w:rsidP="00C45CD0">
            <w:pPr>
              <w:spacing w:after="0" w:line="240" w:lineRule="auto"/>
              <w:rPr>
                <w:rFonts w:ascii="Calibri" w:eastAsia="Times New Roman" w:hAnsi="Calibri" w:cs="Calibri"/>
                <w:sz w:val="24"/>
                <w:szCs w:val="24"/>
                <w:lang w:val="es-ES"/>
              </w:rPr>
            </w:pPr>
          </w:p>
        </w:tc>
      </w:tr>
      <w:tr w:rsidR="002C0183" w:rsidRPr="001B4E9D" w14:paraId="75B3C182" w14:textId="22AC4E9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39D2032" w14:textId="77777777" w:rsidR="002C0183" w:rsidRPr="001B4E9D" w:rsidRDefault="002C0183" w:rsidP="00C45CD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7.2.2.2d</w:t>
            </w:r>
          </w:p>
        </w:tc>
        <w:tc>
          <w:tcPr>
            <w:tcW w:w="1445" w:type="pct"/>
            <w:tcBorders>
              <w:top w:val="nil"/>
              <w:left w:val="nil"/>
              <w:bottom w:val="single" w:sz="4" w:space="0" w:color="auto"/>
              <w:right w:val="single" w:sz="4" w:space="0" w:color="auto"/>
            </w:tcBorders>
            <w:shd w:val="clear" w:color="auto" w:fill="FFFFFF" w:themeFill="background1"/>
            <w:hideMark/>
          </w:tcPr>
          <w:p w14:paraId="3DE8CE0C" w14:textId="23976364"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hAnsi="Calibri" w:cs="Calibri"/>
                <w:lang w:val="es-ES"/>
              </w:rPr>
              <w:t>- ¿Medidores de temperatura?</w:t>
            </w:r>
          </w:p>
        </w:tc>
        <w:tc>
          <w:tcPr>
            <w:tcW w:w="90" w:type="pct"/>
            <w:tcBorders>
              <w:top w:val="nil"/>
              <w:left w:val="nil"/>
              <w:bottom w:val="nil"/>
              <w:right w:val="single" w:sz="4" w:space="0" w:color="auto"/>
            </w:tcBorders>
            <w:shd w:val="clear" w:color="auto" w:fill="FFFFFF" w:themeFill="background1"/>
            <w:hideMark/>
          </w:tcPr>
          <w:p w14:paraId="27356F74" w14:textId="77777777" w:rsidR="002C0183" w:rsidRPr="001B4E9D" w:rsidRDefault="002C0183" w:rsidP="00C45CD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8017C2C" w14:textId="63F365F1"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Aplicable solamente para los indicadores de temperatura que deben medir temperaturas exactas. No aplicable para dispositivos de datos aproximados.</w:t>
            </w:r>
          </w:p>
        </w:tc>
        <w:tc>
          <w:tcPr>
            <w:tcW w:w="260" w:type="pct"/>
            <w:tcBorders>
              <w:top w:val="nil"/>
              <w:left w:val="nil"/>
              <w:bottom w:val="single" w:sz="4" w:space="0" w:color="auto"/>
              <w:right w:val="single" w:sz="4" w:space="0" w:color="auto"/>
            </w:tcBorders>
            <w:shd w:val="clear" w:color="auto" w:fill="FFFFFF" w:themeFill="background1"/>
          </w:tcPr>
          <w:p w14:paraId="474EC44D" w14:textId="77777777" w:rsidR="002C0183" w:rsidRPr="00C45CD0" w:rsidRDefault="002C0183" w:rsidP="00C45CD0">
            <w:pPr>
              <w:spacing w:after="0" w:line="240" w:lineRule="auto"/>
              <w:rPr>
                <w:rFonts w:ascii="Calibri" w:eastAsia="Times New Roman" w:hAnsi="Calibri" w:cs="Calibri"/>
                <w:sz w:val="24"/>
                <w:szCs w:val="24"/>
                <w:lang w:val="es-ES"/>
              </w:rPr>
            </w:pPr>
          </w:p>
        </w:tc>
      </w:tr>
      <w:tr w:rsidR="002C0183" w:rsidRPr="002C0183" w14:paraId="0D404EC7" w14:textId="33CD9D95" w:rsidTr="002C0183">
        <w:trPr>
          <w:trHeight w:val="19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139270" w14:textId="77777777" w:rsidR="002C0183" w:rsidRPr="001B4E9D" w:rsidRDefault="002C0183" w:rsidP="00C45CD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7.2.2.2e</w:t>
            </w:r>
          </w:p>
        </w:tc>
        <w:tc>
          <w:tcPr>
            <w:tcW w:w="1445" w:type="pct"/>
            <w:tcBorders>
              <w:top w:val="nil"/>
              <w:left w:val="nil"/>
              <w:bottom w:val="single" w:sz="4" w:space="0" w:color="auto"/>
              <w:right w:val="single" w:sz="4" w:space="0" w:color="auto"/>
            </w:tcBorders>
            <w:shd w:val="clear" w:color="auto" w:fill="FFFFFF" w:themeFill="background1"/>
            <w:hideMark/>
          </w:tcPr>
          <w:p w14:paraId="65E5900D" w14:textId="0B9AB7AE"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hAnsi="Calibri" w:cs="Calibri"/>
                <w:lang w:val="es-ES"/>
              </w:rPr>
              <w:t xml:space="preserve"> - ¿Manómetros para neumáticos? </w:t>
            </w:r>
          </w:p>
        </w:tc>
        <w:tc>
          <w:tcPr>
            <w:tcW w:w="90" w:type="pct"/>
            <w:tcBorders>
              <w:top w:val="nil"/>
              <w:left w:val="nil"/>
              <w:bottom w:val="nil"/>
              <w:right w:val="single" w:sz="4" w:space="0" w:color="auto"/>
            </w:tcBorders>
            <w:shd w:val="clear" w:color="auto" w:fill="FFFFFF" w:themeFill="background1"/>
            <w:hideMark/>
          </w:tcPr>
          <w:p w14:paraId="32D439DC" w14:textId="77777777" w:rsidR="002C0183" w:rsidRPr="001B4E9D" w:rsidRDefault="002C0183" w:rsidP="00C45CD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2BC7F6C" w14:textId="4C263E2A"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Si la compañía está realizando por su propia cuenta el mantenimiento de neumáticos, debe estar presente el certificado de calibración del dispositivo. Si es subcontratado, una evidencia aceptable es que el subcontratista esté certificado en ISO 9001 por un organismo de certif</w:t>
            </w:r>
            <w:r>
              <w:rPr>
                <w:rFonts w:ascii="Calibri" w:eastAsia="Times New Roman" w:hAnsi="Calibri" w:cs="Calibri"/>
                <w:sz w:val="24"/>
                <w:szCs w:val="24"/>
                <w:lang w:val="es-ES"/>
              </w:rPr>
              <w:t>i</w:t>
            </w:r>
            <w:r w:rsidRPr="00C45CD0">
              <w:rPr>
                <w:rFonts w:ascii="Calibri" w:eastAsia="Times New Roman" w:hAnsi="Calibri" w:cs="Calibri"/>
                <w:sz w:val="24"/>
                <w:szCs w:val="24"/>
                <w:lang w:val="es-ES"/>
              </w:rPr>
              <w:t>caci</w:t>
            </w:r>
            <w:r>
              <w:rPr>
                <w:rFonts w:ascii="Calibri" w:eastAsia="Times New Roman" w:hAnsi="Calibri" w:cs="Calibri"/>
                <w:sz w:val="24"/>
                <w:szCs w:val="24"/>
                <w:lang w:val="es-ES"/>
              </w:rPr>
              <w:t>ó</w:t>
            </w:r>
            <w:r w:rsidRPr="00C45CD0">
              <w:rPr>
                <w:rFonts w:ascii="Calibri" w:eastAsia="Times New Roman" w:hAnsi="Calibri" w:cs="Calibri"/>
                <w:sz w:val="24"/>
                <w:szCs w:val="24"/>
                <w:lang w:val="es-ES"/>
              </w:rPr>
              <w:t>n acreditado, u otro esquema de certificación equivalente que requiera la calibración de los instrumentos usados.</w:t>
            </w:r>
          </w:p>
        </w:tc>
        <w:tc>
          <w:tcPr>
            <w:tcW w:w="260" w:type="pct"/>
            <w:tcBorders>
              <w:top w:val="nil"/>
              <w:left w:val="nil"/>
              <w:bottom w:val="single" w:sz="4" w:space="0" w:color="auto"/>
              <w:right w:val="single" w:sz="4" w:space="0" w:color="auto"/>
            </w:tcBorders>
            <w:shd w:val="clear" w:color="auto" w:fill="FFFFFF" w:themeFill="background1"/>
          </w:tcPr>
          <w:p w14:paraId="72232E46" w14:textId="77777777" w:rsidR="002C0183" w:rsidRPr="00C45CD0" w:rsidRDefault="002C0183" w:rsidP="00C45CD0">
            <w:pPr>
              <w:spacing w:after="0" w:line="240" w:lineRule="auto"/>
              <w:rPr>
                <w:rFonts w:ascii="Calibri" w:eastAsia="Times New Roman" w:hAnsi="Calibri" w:cs="Calibri"/>
                <w:sz w:val="24"/>
                <w:szCs w:val="24"/>
                <w:lang w:val="es-ES"/>
              </w:rPr>
            </w:pPr>
          </w:p>
        </w:tc>
      </w:tr>
      <w:tr w:rsidR="002C0183" w:rsidRPr="002C0183" w14:paraId="0DF73C2B" w14:textId="4AB328C4" w:rsidTr="002C0183">
        <w:trPr>
          <w:trHeight w:val="1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71AF205" w14:textId="77777777" w:rsidR="002C0183" w:rsidRPr="001B4E9D" w:rsidRDefault="002C0183" w:rsidP="00C45CD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7.2.2.2f </w:t>
            </w:r>
          </w:p>
        </w:tc>
        <w:tc>
          <w:tcPr>
            <w:tcW w:w="1445" w:type="pct"/>
            <w:tcBorders>
              <w:top w:val="nil"/>
              <w:left w:val="nil"/>
              <w:bottom w:val="single" w:sz="4" w:space="0" w:color="auto"/>
              <w:right w:val="single" w:sz="4" w:space="0" w:color="auto"/>
            </w:tcBorders>
            <w:shd w:val="clear" w:color="auto" w:fill="FFFFFF" w:themeFill="background1"/>
            <w:hideMark/>
          </w:tcPr>
          <w:p w14:paraId="5FC39FD4" w14:textId="373EB964"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hAnsi="Calibri" w:cs="Calibri"/>
                <w:lang w:val="es-ES"/>
              </w:rPr>
              <w:t xml:space="preserve"> - ¿Llaves dinamométricas para el apriete de tuercas en las ruedas? </w:t>
            </w:r>
          </w:p>
        </w:tc>
        <w:tc>
          <w:tcPr>
            <w:tcW w:w="90" w:type="pct"/>
            <w:tcBorders>
              <w:top w:val="nil"/>
              <w:left w:val="nil"/>
              <w:bottom w:val="nil"/>
              <w:right w:val="single" w:sz="4" w:space="0" w:color="auto"/>
            </w:tcBorders>
            <w:shd w:val="clear" w:color="auto" w:fill="FFFFFF" w:themeFill="background1"/>
            <w:hideMark/>
          </w:tcPr>
          <w:p w14:paraId="6ED76526" w14:textId="77777777" w:rsidR="002C0183" w:rsidRPr="00C45CD0" w:rsidRDefault="002C0183" w:rsidP="00C45CD0">
            <w:pPr>
              <w:spacing w:after="0" w:line="240" w:lineRule="auto"/>
              <w:rPr>
                <w:rFonts w:ascii="Calibri" w:eastAsia="Times New Roman" w:hAnsi="Calibri" w:cs="Calibri"/>
                <w:b/>
                <w:bCs/>
                <w:sz w:val="24"/>
                <w:szCs w:val="24"/>
                <w:lang w:val="es-ES"/>
              </w:rPr>
            </w:pPr>
            <w:r w:rsidRPr="00C45CD0">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8505A8A" w14:textId="65FAE2AE" w:rsidR="002C0183" w:rsidRPr="00C45CD0" w:rsidRDefault="002C0183" w:rsidP="00C45CD0">
            <w:pPr>
              <w:spacing w:after="0" w:line="240" w:lineRule="auto"/>
              <w:rPr>
                <w:rFonts w:ascii="Calibri" w:eastAsia="Times New Roman" w:hAnsi="Calibri" w:cs="Calibri"/>
                <w:sz w:val="24"/>
                <w:szCs w:val="24"/>
                <w:lang w:val="es-ES"/>
              </w:rPr>
            </w:pPr>
            <w:r w:rsidRPr="00C45CD0">
              <w:rPr>
                <w:rFonts w:ascii="Calibri" w:eastAsia="Times New Roman" w:hAnsi="Calibri" w:cs="Calibri"/>
                <w:sz w:val="24"/>
                <w:szCs w:val="24"/>
                <w:lang w:val="es-ES"/>
              </w:rPr>
              <w:t>Si la compañía está realizando por su propia cuenta el mantenimiento de neumáticos, debe estar presente el certificado de calibración del dispositivo. Si es subcontratado, una evidencia aceptable es que el subcontratista esté certificado en ISO 9001 por un organismo acreditado de certificación, u otro esquema de certificación equivalente que requiera la calibración de los instrumentos usados.</w:t>
            </w:r>
          </w:p>
        </w:tc>
        <w:tc>
          <w:tcPr>
            <w:tcW w:w="260" w:type="pct"/>
            <w:tcBorders>
              <w:top w:val="nil"/>
              <w:left w:val="nil"/>
              <w:bottom w:val="single" w:sz="4" w:space="0" w:color="auto"/>
              <w:right w:val="single" w:sz="4" w:space="0" w:color="auto"/>
            </w:tcBorders>
            <w:shd w:val="clear" w:color="auto" w:fill="FFFFFF" w:themeFill="background1"/>
          </w:tcPr>
          <w:p w14:paraId="562FD26D" w14:textId="77777777" w:rsidR="002C0183" w:rsidRPr="00C45CD0" w:rsidRDefault="002C0183" w:rsidP="00C45CD0">
            <w:pPr>
              <w:spacing w:after="0" w:line="240" w:lineRule="auto"/>
              <w:rPr>
                <w:rFonts w:ascii="Calibri" w:eastAsia="Times New Roman" w:hAnsi="Calibri" w:cs="Calibri"/>
                <w:sz w:val="24"/>
                <w:szCs w:val="24"/>
                <w:lang w:val="es-ES"/>
              </w:rPr>
            </w:pPr>
          </w:p>
        </w:tc>
      </w:tr>
      <w:tr w:rsidR="002C0183" w:rsidRPr="002C0183" w14:paraId="105F79E4" w14:textId="03A876AB" w:rsidTr="002C0183">
        <w:trPr>
          <w:trHeight w:val="8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0CC07CC"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8</w:t>
            </w:r>
          </w:p>
        </w:tc>
        <w:tc>
          <w:tcPr>
            <w:tcW w:w="1445" w:type="pct"/>
            <w:tcBorders>
              <w:top w:val="nil"/>
              <w:left w:val="nil"/>
              <w:bottom w:val="single" w:sz="4" w:space="0" w:color="auto"/>
              <w:right w:val="single" w:sz="4" w:space="0" w:color="auto"/>
            </w:tcBorders>
            <w:shd w:val="clear" w:color="auto" w:fill="FFFFFF" w:themeFill="background1"/>
            <w:hideMark/>
          </w:tcPr>
          <w:p w14:paraId="0E541692" w14:textId="71B58351" w:rsidR="002C0183" w:rsidRPr="00B91815" w:rsidRDefault="002C0183" w:rsidP="00EE4E59">
            <w:pPr>
              <w:pStyle w:val="Ttulo1"/>
            </w:pPr>
            <w:bookmarkStart w:id="6" w:name="_Conducta_sobre_seguridad"/>
            <w:bookmarkEnd w:id="6"/>
            <w:r w:rsidRPr="00B91815">
              <w:t>Conducta sobre seguridad (BBS o programa equivalente)</w:t>
            </w:r>
          </w:p>
        </w:tc>
        <w:tc>
          <w:tcPr>
            <w:tcW w:w="90" w:type="pct"/>
            <w:tcBorders>
              <w:top w:val="nil"/>
              <w:left w:val="nil"/>
              <w:bottom w:val="nil"/>
              <w:right w:val="single" w:sz="4" w:space="0" w:color="auto"/>
            </w:tcBorders>
            <w:shd w:val="clear" w:color="auto" w:fill="FFFFFF" w:themeFill="background1"/>
            <w:hideMark/>
          </w:tcPr>
          <w:p w14:paraId="4AF2A360" w14:textId="77777777" w:rsidR="002C0183" w:rsidRPr="00C23E49" w:rsidRDefault="002C0183" w:rsidP="00174C80">
            <w:pPr>
              <w:spacing w:after="0" w:line="240" w:lineRule="auto"/>
              <w:rPr>
                <w:rFonts w:ascii="Calibri" w:eastAsia="Times New Roman" w:hAnsi="Calibri" w:cs="Calibri"/>
                <w:b/>
                <w:bCs/>
                <w:sz w:val="32"/>
                <w:szCs w:val="32"/>
                <w:lang w:val="es-ES_tradnl"/>
              </w:rPr>
            </w:pPr>
            <w:r w:rsidRPr="00C23E49">
              <w:rPr>
                <w:rFonts w:ascii="Calibri" w:eastAsia="Times New Roman" w:hAnsi="Calibri" w:cs="Calibri"/>
                <w:b/>
                <w:bCs/>
                <w:sz w:val="32"/>
                <w:szCs w:val="32"/>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9726687" w14:textId="2F812471" w:rsidR="002C0183" w:rsidRPr="00B91815" w:rsidRDefault="002C0183" w:rsidP="00174C80">
            <w:pPr>
              <w:spacing w:after="0" w:line="240" w:lineRule="auto"/>
              <w:rPr>
                <w:rFonts w:ascii="Calibri" w:eastAsia="Times New Roman" w:hAnsi="Calibri" w:cs="Calibri"/>
                <w:b/>
                <w:bCs/>
                <w:sz w:val="32"/>
                <w:szCs w:val="32"/>
                <w:u w:val="single"/>
                <w:lang w:val="es-ES"/>
              </w:rPr>
            </w:pPr>
            <w:r w:rsidRPr="00B91815">
              <w:rPr>
                <w:rFonts w:ascii="Calibri" w:eastAsia="Times New Roman" w:hAnsi="Calibri" w:cs="Calibri"/>
                <w:b/>
                <w:bCs/>
                <w:sz w:val="32"/>
                <w:szCs w:val="32"/>
                <w:u w:val="single"/>
                <w:lang w:val="es-ES"/>
              </w:rPr>
              <w:t>Conducta sobre seguridad (BBS o programa equivalente)</w:t>
            </w:r>
          </w:p>
        </w:tc>
        <w:tc>
          <w:tcPr>
            <w:tcW w:w="260" w:type="pct"/>
            <w:tcBorders>
              <w:top w:val="nil"/>
              <w:left w:val="nil"/>
              <w:bottom w:val="single" w:sz="4" w:space="0" w:color="auto"/>
              <w:right w:val="single" w:sz="4" w:space="0" w:color="auto"/>
            </w:tcBorders>
            <w:shd w:val="clear" w:color="auto" w:fill="FFFFFF" w:themeFill="background1"/>
          </w:tcPr>
          <w:p w14:paraId="70DD3424" w14:textId="77777777" w:rsidR="002C0183" w:rsidRPr="00B91815" w:rsidRDefault="002C0183" w:rsidP="00174C80">
            <w:pPr>
              <w:spacing w:after="0" w:line="240" w:lineRule="auto"/>
              <w:rPr>
                <w:rFonts w:ascii="Calibri" w:eastAsia="Times New Roman" w:hAnsi="Calibri" w:cs="Calibri"/>
                <w:b/>
                <w:bCs/>
                <w:sz w:val="32"/>
                <w:szCs w:val="32"/>
                <w:u w:val="single"/>
                <w:lang w:val="es-ES"/>
              </w:rPr>
            </w:pPr>
          </w:p>
        </w:tc>
      </w:tr>
      <w:tr w:rsidR="002C0183" w:rsidRPr="002C0183" w14:paraId="2C418F6D" w14:textId="712647DB"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9D3E9E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8.1.</w:t>
            </w:r>
          </w:p>
        </w:tc>
        <w:tc>
          <w:tcPr>
            <w:tcW w:w="1445" w:type="pct"/>
            <w:tcBorders>
              <w:top w:val="nil"/>
              <w:left w:val="nil"/>
              <w:bottom w:val="single" w:sz="4" w:space="0" w:color="auto"/>
              <w:right w:val="single" w:sz="4" w:space="0" w:color="auto"/>
            </w:tcBorders>
            <w:shd w:val="clear" w:color="auto" w:fill="FFFFFF" w:themeFill="background1"/>
            <w:hideMark/>
          </w:tcPr>
          <w:p w14:paraId="11C241F4" w14:textId="17F9A327" w:rsidR="002C0183" w:rsidRPr="00534FD8" w:rsidRDefault="002C0183" w:rsidP="00EE4E59">
            <w:pPr>
              <w:pStyle w:val="Ttulo2"/>
            </w:pPr>
            <w:bookmarkStart w:id="7" w:name="_Conducta_sobre_seguridad_1"/>
            <w:bookmarkEnd w:id="7"/>
            <w:r w:rsidRPr="00534FD8">
              <w:t>Conducta sobre seguridad para una conducción segura</w:t>
            </w:r>
          </w:p>
        </w:tc>
        <w:tc>
          <w:tcPr>
            <w:tcW w:w="90" w:type="pct"/>
            <w:tcBorders>
              <w:top w:val="nil"/>
              <w:left w:val="nil"/>
              <w:bottom w:val="nil"/>
              <w:right w:val="single" w:sz="4" w:space="0" w:color="auto"/>
            </w:tcBorders>
            <w:shd w:val="clear" w:color="auto" w:fill="FFFFFF" w:themeFill="background1"/>
            <w:hideMark/>
          </w:tcPr>
          <w:p w14:paraId="6468F618" w14:textId="77777777" w:rsidR="002C0183" w:rsidRPr="00534FD8" w:rsidRDefault="002C0183" w:rsidP="00174C80">
            <w:pPr>
              <w:spacing w:after="0" w:line="240" w:lineRule="auto"/>
              <w:rPr>
                <w:rFonts w:ascii="Calibri" w:eastAsia="Times New Roman" w:hAnsi="Calibri" w:cs="Calibri"/>
                <w:b/>
                <w:bCs/>
                <w:sz w:val="24"/>
                <w:szCs w:val="24"/>
                <w:lang w:val="es-ES"/>
              </w:rPr>
            </w:pPr>
            <w:r w:rsidRPr="00534FD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9B5E95C" w14:textId="581C4C6B" w:rsidR="002C0183" w:rsidRPr="00534FD8" w:rsidRDefault="002C0183" w:rsidP="00174C80">
            <w:pPr>
              <w:spacing w:after="0" w:line="240" w:lineRule="auto"/>
              <w:rPr>
                <w:rFonts w:ascii="Calibri" w:eastAsia="Times New Roman" w:hAnsi="Calibri" w:cs="Calibri"/>
                <w:b/>
                <w:bCs/>
                <w:sz w:val="24"/>
                <w:szCs w:val="24"/>
                <w:u w:val="single"/>
                <w:lang w:val="es-ES"/>
              </w:rPr>
            </w:pPr>
            <w:r w:rsidRPr="00534FD8">
              <w:rPr>
                <w:rFonts w:ascii="Calibri" w:eastAsia="Times New Roman" w:hAnsi="Calibri" w:cs="Calibri"/>
                <w:b/>
                <w:bCs/>
                <w:sz w:val="24"/>
                <w:szCs w:val="24"/>
                <w:u w:val="single"/>
                <w:lang w:val="es-ES"/>
              </w:rPr>
              <w:t>Conducta sobre seguridad para una conducción segura</w:t>
            </w:r>
          </w:p>
        </w:tc>
        <w:tc>
          <w:tcPr>
            <w:tcW w:w="260" w:type="pct"/>
            <w:tcBorders>
              <w:top w:val="nil"/>
              <w:left w:val="nil"/>
              <w:bottom w:val="single" w:sz="4" w:space="0" w:color="auto"/>
              <w:right w:val="single" w:sz="4" w:space="0" w:color="auto"/>
            </w:tcBorders>
            <w:shd w:val="clear" w:color="auto" w:fill="FFFFFF" w:themeFill="background1"/>
          </w:tcPr>
          <w:p w14:paraId="649F8349" w14:textId="77777777" w:rsidR="002C0183" w:rsidRPr="00534FD8" w:rsidRDefault="002C0183" w:rsidP="00174C80">
            <w:pPr>
              <w:spacing w:after="0" w:line="240" w:lineRule="auto"/>
              <w:rPr>
                <w:rFonts w:ascii="Calibri" w:eastAsia="Times New Roman" w:hAnsi="Calibri" w:cs="Calibri"/>
                <w:b/>
                <w:bCs/>
                <w:sz w:val="24"/>
                <w:szCs w:val="24"/>
                <w:u w:val="single"/>
                <w:lang w:val="es-ES"/>
              </w:rPr>
            </w:pPr>
          </w:p>
        </w:tc>
      </w:tr>
      <w:tr w:rsidR="002C0183" w:rsidRPr="007A60DD" w14:paraId="35B63697" w14:textId="567C628E" w:rsidTr="002C0183">
        <w:trPr>
          <w:trHeight w:val="1363"/>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A280955" w14:textId="77777777" w:rsidR="002C0183" w:rsidRPr="00534FD8" w:rsidRDefault="002C0183" w:rsidP="00174C80">
            <w:pPr>
              <w:spacing w:after="0" w:line="240" w:lineRule="auto"/>
              <w:rPr>
                <w:rFonts w:ascii="Calibri" w:eastAsia="Times New Roman" w:hAnsi="Calibri" w:cs="Calibri"/>
                <w:sz w:val="24"/>
                <w:szCs w:val="24"/>
                <w:lang w:val="es-ES"/>
              </w:rPr>
            </w:pPr>
            <w:r w:rsidRPr="00534FD8">
              <w:rPr>
                <w:rFonts w:ascii="Calibri" w:eastAsia="Times New Roman" w:hAnsi="Calibri" w:cs="Calibri"/>
                <w:sz w:val="24"/>
                <w:szCs w:val="24"/>
                <w:lang w:val="es-ES"/>
              </w:rPr>
              <w:lastRenderedPageBreak/>
              <w:t> </w:t>
            </w:r>
          </w:p>
        </w:tc>
        <w:tc>
          <w:tcPr>
            <w:tcW w:w="1445" w:type="pct"/>
            <w:tcBorders>
              <w:top w:val="nil"/>
              <w:left w:val="nil"/>
              <w:bottom w:val="single" w:sz="4" w:space="0" w:color="auto"/>
              <w:right w:val="single" w:sz="4" w:space="0" w:color="auto"/>
            </w:tcBorders>
            <w:shd w:val="clear" w:color="auto" w:fill="FFFFFF" w:themeFill="background1"/>
            <w:hideMark/>
          </w:tcPr>
          <w:p w14:paraId="1CFAFFB0" w14:textId="77777777" w:rsidR="002C0183" w:rsidRPr="00534FD8" w:rsidRDefault="002C0183" w:rsidP="00174C80">
            <w:pPr>
              <w:spacing w:after="0" w:line="240" w:lineRule="auto"/>
              <w:rPr>
                <w:rFonts w:ascii="Calibri" w:eastAsia="Times New Roman" w:hAnsi="Calibri" w:cs="Calibri"/>
                <w:sz w:val="24"/>
                <w:szCs w:val="24"/>
                <w:u w:val="single"/>
                <w:lang w:val="es-ES"/>
              </w:rPr>
            </w:pPr>
            <w:r w:rsidRPr="00534FD8">
              <w:rPr>
                <w:rFonts w:ascii="Calibri" w:eastAsia="Times New Roman" w:hAnsi="Calibri" w:cs="Calibri"/>
                <w:sz w:val="24"/>
                <w:szCs w:val="24"/>
                <w:u w:val="single"/>
                <w:lang w:val="es-ES"/>
              </w:rPr>
              <w:t> </w:t>
            </w:r>
          </w:p>
        </w:tc>
        <w:tc>
          <w:tcPr>
            <w:tcW w:w="90" w:type="pct"/>
            <w:tcBorders>
              <w:top w:val="nil"/>
              <w:left w:val="nil"/>
              <w:bottom w:val="nil"/>
              <w:right w:val="single" w:sz="4" w:space="0" w:color="auto"/>
            </w:tcBorders>
            <w:shd w:val="clear" w:color="auto" w:fill="FFFFFF" w:themeFill="background1"/>
            <w:hideMark/>
          </w:tcPr>
          <w:p w14:paraId="642FB570" w14:textId="77777777" w:rsidR="002C0183" w:rsidRPr="00534FD8" w:rsidRDefault="002C0183" w:rsidP="00174C80">
            <w:pPr>
              <w:spacing w:after="0" w:line="240" w:lineRule="auto"/>
              <w:rPr>
                <w:rFonts w:ascii="Calibri" w:eastAsia="Times New Roman" w:hAnsi="Calibri" w:cs="Calibri"/>
                <w:b/>
                <w:bCs/>
                <w:sz w:val="24"/>
                <w:szCs w:val="24"/>
                <w:lang w:val="es-ES"/>
              </w:rPr>
            </w:pPr>
            <w:r w:rsidRPr="00534FD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55073DD" w14:textId="08BBB027" w:rsidR="002C0183" w:rsidRPr="007A60DD" w:rsidRDefault="002C0183" w:rsidP="00174C80">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Ver la </w:t>
            </w:r>
            <w:proofErr w:type="spellStart"/>
            <w:r w:rsidRPr="00C23E49">
              <w:rPr>
                <w:rFonts w:ascii="Calibri" w:eastAsia="Times New Roman" w:hAnsi="Calibri" w:cs="Calibri"/>
                <w:sz w:val="24"/>
                <w:szCs w:val="24"/>
              </w:rPr>
              <w:t>guía</w:t>
            </w:r>
            <w:proofErr w:type="spellEnd"/>
            <w:r w:rsidRPr="007A60DD">
              <w:rPr>
                <w:rFonts w:ascii="Calibri" w:eastAsia="Times New Roman" w:hAnsi="Calibri" w:cs="Calibri"/>
                <w:sz w:val="24"/>
                <w:szCs w:val="24"/>
                <w:lang w:val="en-GB"/>
              </w:rPr>
              <w:t xml:space="preserve"> </w:t>
            </w:r>
            <w:proofErr w:type="spellStart"/>
            <w:r w:rsidRPr="007A60DD">
              <w:rPr>
                <w:rFonts w:ascii="Calibri" w:eastAsia="Times New Roman" w:hAnsi="Calibri" w:cs="Calibri"/>
                <w:sz w:val="24"/>
                <w:szCs w:val="24"/>
                <w:lang w:val="en-GB"/>
              </w:rPr>
              <w:t>Cefic</w:t>
            </w:r>
            <w:proofErr w:type="spellEnd"/>
            <w:r w:rsidRPr="007A60DD">
              <w:rPr>
                <w:rFonts w:ascii="Calibri" w:eastAsia="Times New Roman" w:hAnsi="Calibri" w:cs="Calibri"/>
                <w:sz w:val="24"/>
                <w:szCs w:val="24"/>
                <w:lang w:val="en-GB"/>
              </w:rPr>
              <w:t>/ECTA "Behaviour Based Safety Guidelines for training of drivers and safe driving of road freight vehicles"</w:t>
            </w:r>
            <w:r w:rsidRPr="007A60DD">
              <w:rPr>
                <w:rFonts w:ascii="Calibri" w:eastAsia="Times New Roman" w:hAnsi="Calibri" w:cs="Calibri"/>
                <w:sz w:val="24"/>
                <w:szCs w:val="24"/>
                <w:lang w:val="en-GB"/>
              </w:rPr>
              <w:br/>
            </w:r>
            <w:hyperlink r:id="rId15" w:history="1">
              <w:r w:rsidRPr="007A60DD">
                <w:rPr>
                  <w:rStyle w:val="Hipervnculo"/>
                  <w:rFonts w:ascii="Calibri" w:eastAsia="Times New Roman" w:hAnsi="Calibri" w:cs="Calibri"/>
                  <w:sz w:val="24"/>
                  <w:szCs w:val="24"/>
                  <w:lang w:val="en-GB"/>
                </w:rPr>
                <w:t>https://cefic.org/library-item/behaviour-based-safety-guidelines-training-drivers-safe-driving-road-freight-vehicles</w:t>
              </w:r>
            </w:hyperlink>
            <w:r w:rsidRPr="007A60DD">
              <w:rPr>
                <w:rFonts w:ascii="Calibri" w:eastAsia="Times New Roman" w:hAnsi="Calibri" w:cs="Calibri"/>
                <w:sz w:val="24"/>
                <w:szCs w:val="24"/>
                <w:lang w:val="en-GB"/>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7CDDD605" w14:textId="77777777" w:rsidR="002C0183" w:rsidRDefault="002C0183" w:rsidP="00174C80">
            <w:pPr>
              <w:spacing w:after="0" w:line="240" w:lineRule="auto"/>
              <w:rPr>
                <w:rFonts w:ascii="Calibri" w:eastAsia="Times New Roman" w:hAnsi="Calibri" w:cs="Calibri"/>
                <w:sz w:val="24"/>
                <w:szCs w:val="24"/>
                <w:lang w:val="en-GB"/>
              </w:rPr>
            </w:pPr>
          </w:p>
        </w:tc>
      </w:tr>
      <w:tr w:rsidR="002C0183" w:rsidRPr="002C0183" w14:paraId="00DC7E2A" w14:textId="6568885B"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A59121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8.1.1.</w:t>
            </w:r>
          </w:p>
        </w:tc>
        <w:tc>
          <w:tcPr>
            <w:tcW w:w="1445" w:type="pct"/>
            <w:tcBorders>
              <w:top w:val="nil"/>
              <w:left w:val="nil"/>
              <w:bottom w:val="single" w:sz="4" w:space="0" w:color="auto"/>
              <w:right w:val="single" w:sz="4" w:space="0" w:color="auto"/>
            </w:tcBorders>
            <w:shd w:val="clear" w:color="auto" w:fill="FFFFFF" w:themeFill="background1"/>
            <w:hideMark/>
          </w:tcPr>
          <w:p w14:paraId="361841B8" w14:textId="631E3E86" w:rsidR="002C0183" w:rsidRPr="00534FD8" w:rsidRDefault="002C0183" w:rsidP="00174C80">
            <w:pPr>
              <w:spacing w:after="0" w:line="240" w:lineRule="auto"/>
              <w:rPr>
                <w:rFonts w:ascii="Calibri" w:eastAsia="Times New Roman" w:hAnsi="Calibri" w:cs="Calibri"/>
                <w:b/>
                <w:bCs/>
                <w:sz w:val="24"/>
                <w:szCs w:val="24"/>
                <w:lang w:val="es-ES"/>
              </w:rPr>
            </w:pPr>
            <w:r w:rsidRPr="00534FD8">
              <w:rPr>
                <w:rFonts w:ascii="Calibri" w:eastAsia="Times New Roman" w:hAnsi="Calibri" w:cs="Calibri"/>
                <w:b/>
                <w:bCs/>
                <w:sz w:val="24"/>
                <w:szCs w:val="24"/>
                <w:lang w:val="es-ES"/>
              </w:rPr>
              <w:t xml:space="preserve">Formación BBS para una conducción segura </w:t>
            </w:r>
          </w:p>
        </w:tc>
        <w:tc>
          <w:tcPr>
            <w:tcW w:w="90" w:type="pct"/>
            <w:tcBorders>
              <w:top w:val="nil"/>
              <w:left w:val="nil"/>
              <w:bottom w:val="nil"/>
              <w:right w:val="single" w:sz="4" w:space="0" w:color="auto"/>
            </w:tcBorders>
            <w:shd w:val="clear" w:color="auto" w:fill="FFFFFF" w:themeFill="background1"/>
            <w:hideMark/>
          </w:tcPr>
          <w:p w14:paraId="5B9DF440" w14:textId="77777777" w:rsidR="002C0183" w:rsidRPr="00534FD8" w:rsidRDefault="002C0183" w:rsidP="00174C80">
            <w:pPr>
              <w:spacing w:after="0" w:line="240" w:lineRule="auto"/>
              <w:rPr>
                <w:rFonts w:ascii="Calibri" w:eastAsia="Times New Roman" w:hAnsi="Calibri" w:cs="Calibri"/>
                <w:b/>
                <w:bCs/>
                <w:sz w:val="24"/>
                <w:szCs w:val="24"/>
                <w:lang w:val="es-ES"/>
              </w:rPr>
            </w:pPr>
            <w:r w:rsidRPr="00534FD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5B0353B" w14:textId="273D7802" w:rsidR="002C0183" w:rsidRPr="00534FD8" w:rsidRDefault="002C0183" w:rsidP="00174C80">
            <w:pPr>
              <w:spacing w:after="0" w:line="240" w:lineRule="auto"/>
              <w:rPr>
                <w:rFonts w:ascii="Calibri" w:eastAsia="Times New Roman" w:hAnsi="Calibri" w:cs="Calibri"/>
                <w:b/>
                <w:bCs/>
                <w:sz w:val="24"/>
                <w:szCs w:val="24"/>
                <w:lang w:val="es-ES"/>
              </w:rPr>
            </w:pPr>
            <w:r w:rsidRPr="00534FD8">
              <w:rPr>
                <w:rFonts w:ascii="Calibri" w:eastAsia="Times New Roman" w:hAnsi="Calibri" w:cs="Calibri"/>
                <w:b/>
                <w:bCs/>
                <w:sz w:val="24"/>
                <w:szCs w:val="24"/>
                <w:lang w:val="es-ES"/>
              </w:rPr>
              <w:t>Formación BBS para una conducción segura</w:t>
            </w:r>
          </w:p>
        </w:tc>
        <w:tc>
          <w:tcPr>
            <w:tcW w:w="260" w:type="pct"/>
            <w:tcBorders>
              <w:top w:val="nil"/>
              <w:left w:val="nil"/>
              <w:bottom w:val="single" w:sz="4" w:space="0" w:color="auto"/>
              <w:right w:val="single" w:sz="4" w:space="0" w:color="auto"/>
            </w:tcBorders>
            <w:shd w:val="clear" w:color="auto" w:fill="FFFFFF" w:themeFill="background1"/>
          </w:tcPr>
          <w:p w14:paraId="764405B7" w14:textId="77777777" w:rsidR="002C0183" w:rsidRPr="00534FD8" w:rsidRDefault="002C0183" w:rsidP="00174C80">
            <w:pPr>
              <w:spacing w:after="0" w:line="240" w:lineRule="auto"/>
              <w:rPr>
                <w:rFonts w:ascii="Calibri" w:eastAsia="Times New Roman" w:hAnsi="Calibri" w:cs="Calibri"/>
                <w:b/>
                <w:bCs/>
                <w:sz w:val="24"/>
                <w:szCs w:val="24"/>
                <w:lang w:val="es-ES"/>
              </w:rPr>
            </w:pPr>
          </w:p>
        </w:tc>
      </w:tr>
      <w:tr w:rsidR="002C0183" w:rsidRPr="001B4E9D" w14:paraId="4586BFD8" w14:textId="2A9C2495"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5E0C9C1"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8.1.1.1.</w:t>
            </w:r>
          </w:p>
        </w:tc>
        <w:tc>
          <w:tcPr>
            <w:tcW w:w="1445" w:type="pct"/>
            <w:tcBorders>
              <w:top w:val="nil"/>
              <w:left w:val="nil"/>
              <w:bottom w:val="single" w:sz="4" w:space="0" w:color="auto"/>
              <w:right w:val="single" w:sz="4" w:space="0" w:color="auto"/>
            </w:tcBorders>
            <w:shd w:val="clear" w:color="auto" w:fill="FFFFFF" w:themeFill="background1"/>
            <w:hideMark/>
          </w:tcPr>
          <w:p w14:paraId="3BA8C94E" w14:textId="53AC9874" w:rsidR="002C0183" w:rsidRPr="00534FD8"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w:t>
            </w:r>
            <w:r w:rsidRPr="00534FD8">
              <w:rPr>
                <w:rFonts w:ascii="Calibri" w:eastAsia="Times New Roman" w:hAnsi="Calibri" w:cs="Calibri"/>
                <w:sz w:val="24"/>
                <w:szCs w:val="24"/>
                <w:lang w:val="es-ES"/>
              </w:rPr>
              <w:t xml:space="preserve">Es </w:t>
            </w:r>
            <w:r>
              <w:rPr>
                <w:rFonts w:ascii="Calibri" w:eastAsia="Times New Roman" w:hAnsi="Calibri" w:cs="Calibri"/>
                <w:sz w:val="24"/>
                <w:szCs w:val="24"/>
                <w:lang w:val="es-ES"/>
              </w:rPr>
              <w:t xml:space="preserve">el </w:t>
            </w:r>
            <w:r w:rsidRPr="00534FD8">
              <w:rPr>
                <w:rFonts w:ascii="Calibri" w:eastAsia="Times New Roman" w:hAnsi="Calibri" w:cs="Calibri"/>
                <w:sz w:val="24"/>
                <w:szCs w:val="24"/>
                <w:lang w:val="es-ES"/>
              </w:rPr>
              <w:t>BBS tenido en cuenta cuando se revisan las necesidades de formación de responsables y planificadore</w:t>
            </w:r>
            <w:r>
              <w:rPr>
                <w:rFonts w:ascii="Calibri" w:eastAsia="Times New Roman" w:hAnsi="Calibri" w:cs="Calibri"/>
                <w:sz w:val="24"/>
                <w:szCs w:val="24"/>
                <w:lang w:val="es-ES"/>
              </w:rPr>
              <w:t>s</w:t>
            </w:r>
            <w:r w:rsidRPr="00534FD8">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553F92A8" w14:textId="77777777" w:rsidR="002C0183" w:rsidRPr="00534FD8" w:rsidRDefault="002C0183" w:rsidP="00174C80">
            <w:pPr>
              <w:spacing w:after="0" w:line="240" w:lineRule="auto"/>
              <w:rPr>
                <w:rFonts w:ascii="Calibri" w:eastAsia="Times New Roman" w:hAnsi="Calibri" w:cs="Calibri"/>
                <w:b/>
                <w:bCs/>
                <w:sz w:val="24"/>
                <w:szCs w:val="24"/>
                <w:lang w:val="es-ES"/>
              </w:rPr>
            </w:pPr>
            <w:r w:rsidRPr="00534FD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2EA2CF9" w14:textId="0657A0A7" w:rsidR="002C0183" w:rsidRPr="001B4E9D" w:rsidRDefault="002C0183" w:rsidP="00174C80">
            <w:pPr>
              <w:spacing w:after="0" w:line="240" w:lineRule="auto"/>
              <w:rPr>
                <w:rFonts w:ascii="Calibri" w:eastAsia="Times New Roman" w:hAnsi="Calibri" w:cs="Calibri"/>
                <w:sz w:val="24"/>
                <w:szCs w:val="24"/>
                <w:lang w:val="es-ES"/>
              </w:rPr>
            </w:pPr>
            <w:r w:rsidRPr="00534FD8">
              <w:rPr>
                <w:rFonts w:ascii="Calibri" w:eastAsia="Times New Roman" w:hAnsi="Calibri" w:cs="Calibri"/>
                <w:sz w:val="24"/>
                <w:szCs w:val="24"/>
                <w:lang w:val="es-ES"/>
              </w:rPr>
              <w:t>Aunque se encuentra centrado principalmente en los conductores, BBS debe estar plenamente integrado en la organización de la compañía y convertirse en una parte integral de la cultura empresarial. No sólo los conductores, sino también el personal auxiliar y administrativo debe estar formado y entender los principios de BBS. Busque los registros de formación y sensibilización</w:t>
            </w:r>
            <w:r w:rsidRPr="00534FD8">
              <w:rPr>
                <w:rFonts w:ascii="Calibri" w:eastAsia="Times New Roman" w:hAnsi="Calibri" w:cs="Calibri"/>
                <w:sz w:val="24"/>
                <w:szCs w:val="24"/>
                <w:lang w:val="en-GB"/>
              </w:rPr>
              <w:t>.</w:t>
            </w:r>
          </w:p>
        </w:tc>
        <w:tc>
          <w:tcPr>
            <w:tcW w:w="260" w:type="pct"/>
            <w:tcBorders>
              <w:top w:val="nil"/>
              <w:left w:val="nil"/>
              <w:bottom w:val="single" w:sz="4" w:space="0" w:color="auto"/>
              <w:right w:val="single" w:sz="4" w:space="0" w:color="auto"/>
            </w:tcBorders>
            <w:shd w:val="clear" w:color="auto" w:fill="FFFFFF" w:themeFill="background1"/>
          </w:tcPr>
          <w:p w14:paraId="43343F92" w14:textId="77777777" w:rsidR="002C0183" w:rsidRPr="00534FD8" w:rsidRDefault="002C0183" w:rsidP="00174C80">
            <w:pPr>
              <w:spacing w:after="0" w:line="240" w:lineRule="auto"/>
              <w:rPr>
                <w:rFonts w:ascii="Calibri" w:eastAsia="Times New Roman" w:hAnsi="Calibri" w:cs="Calibri"/>
                <w:sz w:val="24"/>
                <w:szCs w:val="24"/>
                <w:lang w:val="es-ES"/>
              </w:rPr>
            </w:pPr>
          </w:p>
        </w:tc>
      </w:tr>
      <w:tr w:rsidR="002C0183" w:rsidRPr="002C0183" w14:paraId="0CCBD436" w14:textId="46779CE7" w:rsidTr="002C0183">
        <w:trPr>
          <w:trHeight w:val="11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D7A962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8.1.1.2.</w:t>
            </w:r>
          </w:p>
        </w:tc>
        <w:tc>
          <w:tcPr>
            <w:tcW w:w="1445" w:type="pct"/>
            <w:tcBorders>
              <w:top w:val="nil"/>
              <w:left w:val="nil"/>
              <w:bottom w:val="single" w:sz="4" w:space="0" w:color="auto"/>
              <w:right w:val="single" w:sz="4" w:space="0" w:color="auto"/>
            </w:tcBorders>
            <w:shd w:val="clear" w:color="auto" w:fill="FFFFFF" w:themeFill="background1"/>
            <w:hideMark/>
          </w:tcPr>
          <w:p w14:paraId="42DEA04B" w14:textId="1B01927C" w:rsidR="002C0183" w:rsidRPr="00B91815"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w:t>
            </w:r>
            <w:r w:rsidRPr="00B91815">
              <w:rPr>
                <w:rFonts w:ascii="Calibri" w:eastAsia="Times New Roman" w:hAnsi="Calibri" w:cs="Calibri"/>
                <w:sz w:val="24"/>
                <w:szCs w:val="24"/>
                <w:lang w:val="es-ES"/>
              </w:rPr>
              <w:t xml:space="preserve">Han sido seleccionadas personas y designadas formalmente como formadores BBS cualificados, de conformidad con los requisitos definidos en las Guías </w:t>
            </w:r>
            <w:proofErr w:type="spellStart"/>
            <w:r w:rsidRPr="00B91815">
              <w:rPr>
                <w:rFonts w:ascii="Calibri" w:eastAsia="Times New Roman" w:hAnsi="Calibri" w:cs="Calibri"/>
                <w:sz w:val="24"/>
                <w:szCs w:val="24"/>
                <w:lang w:val="es-ES"/>
              </w:rPr>
              <w:t>Cefic</w:t>
            </w:r>
            <w:proofErr w:type="spellEnd"/>
            <w:r w:rsidRPr="00B91815">
              <w:rPr>
                <w:rFonts w:ascii="Calibri" w:eastAsia="Times New Roman" w:hAnsi="Calibri" w:cs="Calibri"/>
                <w:sz w:val="24"/>
                <w:szCs w:val="24"/>
                <w:lang w:val="es-ES"/>
              </w:rPr>
              <w:t xml:space="preserve"> / ECTA BBS?</w:t>
            </w:r>
          </w:p>
        </w:tc>
        <w:tc>
          <w:tcPr>
            <w:tcW w:w="90" w:type="pct"/>
            <w:tcBorders>
              <w:top w:val="nil"/>
              <w:left w:val="nil"/>
              <w:bottom w:val="nil"/>
              <w:right w:val="single" w:sz="4" w:space="0" w:color="auto"/>
            </w:tcBorders>
            <w:shd w:val="clear" w:color="auto" w:fill="FFFFFF" w:themeFill="background1"/>
            <w:hideMark/>
          </w:tcPr>
          <w:p w14:paraId="71B84671"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5735E27" w14:textId="4121FA2C"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Consultar las guías mencionadas en 8.1</w:t>
            </w:r>
          </w:p>
        </w:tc>
        <w:tc>
          <w:tcPr>
            <w:tcW w:w="260" w:type="pct"/>
            <w:tcBorders>
              <w:top w:val="nil"/>
              <w:left w:val="nil"/>
              <w:bottom w:val="single" w:sz="4" w:space="0" w:color="auto"/>
              <w:right w:val="single" w:sz="4" w:space="0" w:color="auto"/>
            </w:tcBorders>
            <w:shd w:val="clear" w:color="auto" w:fill="FFFFFF" w:themeFill="background1"/>
          </w:tcPr>
          <w:p w14:paraId="75CB3417" w14:textId="77777777" w:rsidR="002C0183" w:rsidRPr="00B91815" w:rsidRDefault="002C0183" w:rsidP="00174C80">
            <w:pPr>
              <w:spacing w:after="0" w:line="240" w:lineRule="auto"/>
              <w:rPr>
                <w:rFonts w:ascii="Calibri" w:eastAsia="Times New Roman" w:hAnsi="Calibri" w:cs="Calibri"/>
                <w:sz w:val="24"/>
                <w:szCs w:val="24"/>
                <w:lang w:val="es-ES"/>
              </w:rPr>
            </w:pPr>
          </w:p>
        </w:tc>
      </w:tr>
      <w:tr w:rsidR="002C0183" w:rsidRPr="002C0183" w14:paraId="18083084" w14:textId="0F9A3EF5" w:rsidTr="002C0183">
        <w:trPr>
          <w:trHeight w:val="16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298D8D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8.1.1.3.</w:t>
            </w:r>
          </w:p>
        </w:tc>
        <w:tc>
          <w:tcPr>
            <w:tcW w:w="1445" w:type="pct"/>
            <w:tcBorders>
              <w:top w:val="nil"/>
              <w:left w:val="nil"/>
              <w:bottom w:val="single" w:sz="4" w:space="0" w:color="auto"/>
              <w:right w:val="single" w:sz="4" w:space="0" w:color="auto"/>
            </w:tcBorders>
            <w:shd w:val="clear" w:color="auto" w:fill="FFFFFF" w:themeFill="background1"/>
            <w:hideMark/>
          </w:tcPr>
          <w:p w14:paraId="3CC34C94" w14:textId="39BD8466"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¿Ha sido desarrollado el contenido y formato (basado en observación, entrenamiento y con comunicación interactiva) de la formación BBS del conductor (o programa equivalente) siguiendo la línea de las guías BBS CEFIC/ECTA?</w:t>
            </w:r>
          </w:p>
        </w:tc>
        <w:tc>
          <w:tcPr>
            <w:tcW w:w="90" w:type="pct"/>
            <w:tcBorders>
              <w:top w:val="nil"/>
              <w:left w:val="nil"/>
              <w:bottom w:val="nil"/>
              <w:right w:val="single" w:sz="4" w:space="0" w:color="auto"/>
            </w:tcBorders>
            <w:shd w:val="clear" w:color="auto" w:fill="FFFFFF" w:themeFill="background1"/>
            <w:hideMark/>
          </w:tcPr>
          <w:p w14:paraId="2B5DA482"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27CD86F" w14:textId="3A996339"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Compruebe si el contenido de la formación y el formato reflejan el espíritu de las guías de BBS (o sistema equivalente), es decir, sobre la base de una formación individualizada entre el formador y el conductor observado y formación durante la conducción de las habilidades de comportamiento en conducción.</w:t>
            </w:r>
          </w:p>
        </w:tc>
        <w:tc>
          <w:tcPr>
            <w:tcW w:w="260" w:type="pct"/>
            <w:tcBorders>
              <w:top w:val="nil"/>
              <w:left w:val="nil"/>
              <w:bottom w:val="single" w:sz="4" w:space="0" w:color="auto"/>
              <w:right w:val="single" w:sz="4" w:space="0" w:color="auto"/>
            </w:tcBorders>
            <w:shd w:val="clear" w:color="auto" w:fill="FFFFFF" w:themeFill="background1"/>
          </w:tcPr>
          <w:p w14:paraId="2B6E065C" w14:textId="77777777" w:rsidR="002C0183" w:rsidRPr="00B91815" w:rsidRDefault="002C0183" w:rsidP="00174C80">
            <w:pPr>
              <w:spacing w:after="0" w:line="240" w:lineRule="auto"/>
              <w:rPr>
                <w:rFonts w:ascii="Calibri" w:eastAsia="Times New Roman" w:hAnsi="Calibri" w:cs="Calibri"/>
                <w:sz w:val="24"/>
                <w:szCs w:val="24"/>
                <w:lang w:val="es-ES"/>
              </w:rPr>
            </w:pPr>
          </w:p>
        </w:tc>
      </w:tr>
      <w:tr w:rsidR="002C0183" w:rsidRPr="002C0183" w14:paraId="0938A107" w14:textId="36F6CA98" w:rsidTr="002C0183">
        <w:trPr>
          <w:trHeight w:val="16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D39F89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8.1.1.4.</w:t>
            </w:r>
          </w:p>
        </w:tc>
        <w:tc>
          <w:tcPr>
            <w:tcW w:w="1445" w:type="pct"/>
            <w:tcBorders>
              <w:top w:val="nil"/>
              <w:left w:val="nil"/>
              <w:bottom w:val="single" w:sz="4" w:space="0" w:color="auto"/>
              <w:right w:val="single" w:sz="4" w:space="0" w:color="auto"/>
            </w:tcBorders>
            <w:shd w:val="clear" w:color="auto" w:fill="FFFFFF" w:themeFill="background1"/>
            <w:hideMark/>
          </w:tcPr>
          <w:p w14:paraId="040395E0" w14:textId="06F927B3"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¿La frecuencia de la formación en BBS para los conductores ha sido definida y esta implementada?</w:t>
            </w:r>
          </w:p>
        </w:tc>
        <w:tc>
          <w:tcPr>
            <w:tcW w:w="90" w:type="pct"/>
            <w:tcBorders>
              <w:top w:val="nil"/>
              <w:left w:val="nil"/>
              <w:bottom w:val="nil"/>
              <w:right w:val="single" w:sz="4" w:space="0" w:color="auto"/>
            </w:tcBorders>
            <w:shd w:val="clear" w:color="auto" w:fill="FFFFFF" w:themeFill="background1"/>
            <w:hideMark/>
          </w:tcPr>
          <w:p w14:paraId="18996900"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E5D94EF" w14:textId="77777777" w:rsidR="002C0183" w:rsidRPr="00B91815" w:rsidRDefault="002C0183" w:rsidP="00B91815">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 xml:space="preserve">Compruebe el plan de formación y su implantación entrevistando a los conductores. La frecuencia puede variar entre una vez cada 1 a 5 años, dependiendo de la evaluación de desempeño anual de cada conductor individual. </w:t>
            </w:r>
          </w:p>
          <w:p w14:paraId="505DE86F" w14:textId="57275796" w:rsidR="002C0183" w:rsidRPr="00B91815" w:rsidRDefault="002C0183" w:rsidP="00B91815">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La formación BBS/CSS se puede combinar con la formación descrita en la Directiva 2003/59 / CE de la UE.</w:t>
            </w:r>
          </w:p>
        </w:tc>
        <w:tc>
          <w:tcPr>
            <w:tcW w:w="260" w:type="pct"/>
            <w:tcBorders>
              <w:top w:val="nil"/>
              <w:left w:val="nil"/>
              <w:bottom w:val="single" w:sz="4" w:space="0" w:color="auto"/>
              <w:right w:val="single" w:sz="4" w:space="0" w:color="auto"/>
            </w:tcBorders>
            <w:shd w:val="clear" w:color="auto" w:fill="FFFFFF" w:themeFill="background1"/>
          </w:tcPr>
          <w:p w14:paraId="34C6F486" w14:textId="77777777" w:rsidR="002C0183" w:rsidRPr="00B91815" w:rsidRDefault="002C0183" w:rsidP="00B91815">
            <w:pPr>
              <w:spacing w:after="0" w:line="240" w:lineRule="auto"/>
              <w:rPr>
                <w:rFonts w:ascii="Calibri" w:eastAsia="Times New Roman" w:hAnsi="Calibri" w:cs="Calibri"/>
                <w:sz w:val="24"/>
                <w:szCs w:val="24"/>
                <w:lang w:val="es-ES"/>
              </w:rPr>
            </w:pPr>
          </w:p>
        </w:tc>
      </w:tr>
      <w:tr w:rsidR="002C0183" w:rsidRPr="002C0183" w14:paraId="750600FF" w14:textId="4F9F8136" w:rsidTr="002C0183">
        <w:trPr>
          <w:trHeight w:val="12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C862D0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8.1.1.5.</w:t>
            </w:r>
          </w:p>
        </w:tc>
        <w:tc>
          <w:tcPr>
            <w:tcW w:w="1445" w:type="pct"/>
            <w:tcBorders>
              <w:top w:val="nil"/>
              <w:left w:val="nil"/>
              <w:bottom w:val="single" w:sz="4" w:space="0" w:color="auto"/>
              <w:right w:val="single" w:sz="4" w:space="0" w:color="auto"/>
            </w:tcBorders>
            <w:shd w:val="clear" w:color="auto" w:fill="FFFFFF" w:themeFill="background1"/>
            <w:hideMark/>
          </w:tcPr>
          <w:p w14:paraId="227B7609" w14:textId="1C704B56"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¿Existe un registro personal BBS mantenido para cada conductor, incluyendo los subcontratistas completamente integrados, con las</w:t>
            </w:r>
            <w:r>
              <w:rPr>
                <w:rFonts w:ascii="Calibri" w:eastAsia="Times New Roman" w:hAnsi="Calibri" w:cs="Calibri"/>
                <w:sz w:val="24"/>
                <w:szCs w:val="24"/>
                <w:lang w:val="es-ES"/>
              </w:rPr>
              <w:t xml:space="preserve"> </w:t>
            </w:r>
            <w:r w:rsidRPr="00B91815">
              <w:rPr>
                <w:rFonts w:ascii="Calibri" w:eastAsia="Times New Roman" w:hAnsi="Calibri" w:cs="Calibri"/>
                <w:sz w:val="24"/>
                <w:szCs w:val="24"/>
                <w:lang w:val="es-ES"/>
              </w:rPr>
              <w:t>observaciones realizadas sobre sus habilidades de comportamiento?</w:t>
            </w:r>
          </w:p>
        </w:tc>
        <w:tc>
          <w:tcPr>
            <w:tcW w:w="90" w:type="pct"/>
            <w:tcBorders>
              <w:top w:val="nil"/>
              <w:left w:val="nil"/>
              <w:bottom w:val="nil"/>
              <w:right w:val="single" w:sz="4" w:space="0" w:color="auto"/>
            </w:tcBorders>
            <w:shd w:val="clear" w:color="auto" w:fill="FFFFFF" w:themeFill="background1"/>
            <w:hideMark/>
          </w:tcPr>
          <w:p w14:paraId="756C0C16"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D189982" w14:textId="0CCF12FB"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Compruebe los registros de formación. Cualquier persona contratada más de tres meses tiene que estar completamente formada. Otros tienen que ser incluidos en el programa. Hay que incluir un comentario siempre. Esta pregunta también es aplicable para los subcontratistas completamente integrados (conductores).</w:t>
            </w:r>
          </w:p>
        </w:tc>
        <w:tc>
          <w:tcPr>
            <w:tcW w:w="260" w:type="pct"/>
            <w:tcBorders>
              <w:top w:val="nil"/>
              <w:left w:val="nil"/>
              <w:bottom w:val="single" w:sz="4" w:space="0" w:color="auto"/>
              <w:right w:val="single" w:sz="4" w:space="0" w:color="auto"/>
            </w:tcBorders>
            <w:shd w:val="clear" w:color="auto" w:fill="FFFFFF" w:themeFill="background1"/>
          </w:tcPr>
          <w:p w14:paraId="352CC7DD" w14:textId="77777777" w:rsidR="002C0183" w:rsidRPr="00B91815" w:rsidRDefault="002C0183" w:rsidP="00174C80">
            <w:pPr>
              <w:spacing w:after="0" w:line="240" w:lineRule="auto"/>
              <w:rPr>
                <w:rFonts w:ascii="Calibri" w:eastAsia="Times New Roman" w:hAnsi="Calibri" w:cs="Calibri"/>
                <w:sz w:val="24"/>
                <w:szCs w:val="24"/>
                <w:lang w:val="es-ES"/>
              </w:rPr>
            </w:pPr>
          </w:p>
        </w:tc>
      </w:tr>
      <w:tr w:rsidR="002C0183" w:rsidRPr="002C0183" w14:paraId="2F679228" w14:textId="11FC3B8F" w:rsidTr="002C0183">
        <w:trPr>
          <w:trHeight w:val="8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26139C4"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8.1.2.</w:t>
            </w:r>
          </w:p>
        </w:tc>
        <w:tc>
          <w:tcPr>
            <w:tcW w:w="1445" w:type="pct"/>
            <w:tcBorders>
              <w:top w:val="nil"/>
              <w:left w:val="nil"/>
              <w:bottom w:val="single" w:sz="4" w:space="0" w:color="auto"/>
              <w:right w:val="single" w:sz="4" w:space="0" w:color="auto"/>
            </w:tcBorders>
            <w:shd w:val="clear" w:color="auto" w:fill="FFFFFF" w:themeFill="background1"/>
            <w:hideMark/>
          </w:tcPr>
          <w:p w14:paraId="66F1C2E2" w14:textId="52A04CEB"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Resultados BBS, análisis y seguimiento.</w:t>
            </w:r>
          </w:p>
        </w:tc>
        <w:tc>
          <w:tcPr>
            <w:tcW w:w="90" w:type="pct"/>
            <w:tcBorders>
              <w:top w:val="nil"/>
              <w:left w:val="nil"/>
              <w:bottom w:val="nil"/>
              <w:right w:val="single" w:sz="4" w:space="0" w:color="auto"/>
            </w:tcBorders>
            <w:shd w:val="clear" w:color="auto" w:fill="FFFFFF" w:themeFill="background1"/>
            <w:hideMark/>
          </w:tcPr>
          <w:p w14:paraId="63CE3829"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94D687D" w14:textId="126C0CE2"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Resultados BBS, análisis y seguimiento.</w:t>
            </w:r>
          </w:p>
        </w:tc>
        <w:tc>
          <w:tcPr>
            <w:tcW w:w="260" w:type="pct"/>
            <w:tcBorders>
              <w:top w:val="nil"/>
              <w:left w:val="nil"/>
              <w:bottom w:val="single" w:sz="4" w:space="0" w:color="auto"/>
              <w:right w:val="single" w:sz="4" w:space="0" w:color="auto"/>
            </w:tcBorders>
            <w:shd w:val="clear" w:color="auto" w:fill="FFFFFF" w:themeFill="background1"/>
          </w:tcPr>
          <w:p w14:paraId="1485A15D" w14:textId="77777777" w:rsidR="002C0183" w:rsidRPr="00B91815" w:rsidRDefault="002C0183" w:rsidP="00174C80">
            <w:pPr>
              <w:spacing w:after="0" w:line="240" w:lineRule="auto"/>
              <w:rPr>
                <w:rFonts w:ascii="Calibri" w:eastAsia="Times New Roman" w:hAnsi="Calibri" w:cs="Calibri"/>
                <w:b/>
                <w:bCs/>
                <w:sz w:val="24"/>
                <w:szCs w:val="24"/>
                <w:lang w:val="es-ES"/>
              </w:rPr>
            </w:pPr>
          </w:p>
        </w:tc>
      </w:tr>
      <w:tr w:rsidR="002C0183" w:rsidRPr="008D2EEA" w14:paraId="050087B8" w14:textId="658C1A0A"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35EDC7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8.1.2.1.</w:t>
            </w:r>
          </w:p>
        </w:tc>
        <w:tc>
          <w:tcPr>
            <w:tcW w:w="1445" w:type="pct"/>
            <w:tcBorders>
              <w:top w:val="nil"/>
              <w:left w:val="nil"/>
              <w:bottom w:val="single" w:sz="4" w:space="0" w:color="auto"/>
              <w:right w:val="single" w:sz="4" w:space="0" w:color="auto"/>
            </w:tcBorders>
            <w:shd w:val="clear" w:color="auto" w:fill="FFFFFF" w:themeFill="background1"/>
            <w:hideMark/>
          </w:tcPr>
          <w:p w14:paraId="593C1266" w14:textId="0CD88041"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¿Son los resultados individuales del programa BBS comunicados a cada conductor, acordando acciones preventivas, documentándolas y haciéndoles seguimiento?</w:t>
            </w:r>
          </w:p>
        </w:tc>
        <w:tc>
          <w:tcPr>
            <w:tcW w:w="90" w:type="pct"/>
            <w:tcBorders>
              <w:top w:val="nil"/>
              <w:left w:val="nil"/>
              <w:bottom w:val="nil"/>
              <w:right w:val="single" w:sz="4" w:space="0" w:color="auto"/>
            </w:tcBorders>
            <w:shd w:val="clear" w:color="auto" w:fill="FFFFFF" w:themeFill="background1"/>
            <w:hideMark/>
          </w:tcPr>
          <w:p w14:paraId="709ABF19"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BA21F6F" w14:textId="32F75F5B"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 xml:space="preserve">Comprobar la formación y los registros individuales de cada conductor. Preguntar a los conductores (y subcontratistas completamente integrados) si han sido informados sobre los resultados de su formación BBS y el seguimiento de </w:t>
            </w:r>
            <w:proofErr w:type="gramStart"/>
            <w:r w:rsidRPr="00B91815">
              <w:rPr>
                <w:rFonts w:ascii="Calibri" w:eastAsia="Times New Roman" w:hAnsi="Calibri" w:cs="Calibri"/>
                <w:sz w:val="24"/>
                <w:szCs w:val="24"/>
                <w:lang w:val="es-ES"/>
              </w:rPr>
              <w:t>la misma</w:t>
            </w:r>
            <w:proofErr w:type="gramEnd"/>
            <w:r w:rsidRPr="00B91815">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4ACFE6BF" w14:textId="77777777" w:rsidR="002C0183" w:rsidRPr="00B91815" w:rsidRDefault="002C0183" w:rsidP="00174C80">
            <w:pPr>
              <w:spacing w:after="0" w:line="240" w:lineRule="auto"/>
              <w:rPr>
                <w:rFonts w:ascii="Calibri" w:eastAsia="Times New Roman" w:hAnsi="Calibri" w:cs="Calibri"/>
                <w:sz w:val="24"/>
                <w:szCs w:val="24"/>
                <w:lang w:val="es-ES"/>
              </w:rPr>
            </w:pPr>
          </w:p>
        </w:tc>
      </w:tr>
      <w:tr w:rsidR="002C0183" w:rsidRPr="002C0183" w14:paraId="081CB6F7" w14:textId="24D4038E" w:rsidTr="002C0183">
        <w:trPr>
          <w:trHeight w:val="136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06345C9"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8.1.2.2.</w:t>
            </w:r>
          </w:p>
        </w:tc>
        <w:tc>
          <w:tcPr>
            <w:tcW w:w="1445" w:type="pct"/>
            <w:tcBorders>
              <w:top w:val="nil"/>
              <w:left w:val="nil"/>
              <w:bottom w:val="single" w:sz="4" w:space="0" w:color="auto"/>
              <w:right w:val="single" w:sz="4" w:space="0" w:color="auto"/>
            </w:tcBorders>
            <w:shd w:val="clear" w:color="auto" w:fill="FFFFFF" w:themeFill="background1"/>
            <w:hideMark/>
          </w:tcPr>
          <w:p w14:paraId="7B78DC60" w14:textId="36349134" w:rsidR="002C0183" w:rsidRPr="00B91815" w:rsidRDefault="002C0183" w:rsidP="00174C80">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¿Están identificados y se miden los indicadores clave de rendimiento, tales como</w:t>
            </w:r>
            <w:r>
              <w:rPr>
                <w:rFonts w:ascii="Calibri" w:eastAsia="Times New Roman" w:hAnsi="Calibri" w:cs="Calibri"/>
                <w:sz w:val="24"/>
                <w:szCs w:val="24"/>
                <w:lang w:val="es-ES"/>
              </w:rPr>
              <w:t>?</w:t>
            </w:r>
            <w:r w:rsidRPr="00B91815">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66AB3D18" w14:textId="77777777" w:rsidR="002C0183" w:rsidRPr="00B91815" w:rsidRDefault="002C0183" w:rsidP="00174C80">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7036816" w14:textId="3AF79C15" w:rsidR="002C0183" w:rsidRPr="00B91815" w:rsidRDefault="002C0183" w:rsidP="00B91815">
            <w:pPr>
              <w:spacing w:after="0" w:line="240" w:lineRule="auto"/>
              <w:rPr>
                <w:rFonts w:ascii="Calibri" w:eastAsia="Times New Roman" w:hAnsi="Calibri" w:cs="Calibri"/>
                <w:sz w:val="24"/>
                <w:szCs w:val="24"/>
                <w:lang w:val="es-ES"/>
              </w:rPr>
            </w:pPr>
            <w:r w:rsidRPr="00B91815">
              <w:rPr>
                <w:rFonts w:ascii="Calibri" w:eastAsia="Times New Roman" w:hAnsi="Calibri" w:cs="Calibri"/>
                <w:sz w:val="24"/>
                <w:szCs w:val="24"/>
                <w:lang w:val="es-ES"/>
              </w:rPr>
              <w:t xml:space="preserve">La empresa </w:t>
            </w:r>
            <w:r w:rsidRPr="006C294B">
              <w:rPr>
                <w:rFonts w:ascii="Calibri" w:eastAsia="Times New Roman" w:hAnsi="Calibri" w:cs="Calibri"/>
                <w:color w:val="00B050"/>
                <w:sz w:val="24"/>
                <w:szCs w:val="24"/>
                <w:lang w:val="es-ES"/>
              </w:rPr>
              <w:t>evaluada</w:t>
            </w:r>
            <w:r w:rsidRPr="00B91815">
              <w:rPr>
                <w:rFonts w:ascii="Calibri" w:eastAsia="Times New Roman" w:hAnsi="Calibri" w:cs="Calibri"/>
                <w:sz w:val="24"/>
                <w:szCs w:val="24"/>
                <w:lang w:val="es-ES"/>
              </w:rPr>
              <w:t xml:space="preserve"> debe garantizar una recogida anual de datos de los indicadores clave de desempeño y la presentación de informes que se incorporen en su sistema de gestión. (El programa ECTA R C y la presentación de informes de indicadores clave de desempeño podrían ser el punto de referencia a utilizar para las empresas)</w:t>
            </w:r>
          </w:p>
          <w:p w14:paraId="5253B170" w14:textId="42853E0D" w:rsidR="002C0183" w:rsidRPr="00B91815" w:rsidRDefault="002C0183" w:rsidP="00B91815">
            <w:pPr>
              <w:spacing w:after="0" w:line="240" w:lineRule="auto"/>
              <w:rPr>
                <w:rFonts w:ascii="Calibri" w:eastAsia="Times New Roman" w:hAnsi="Calibri" w:cs="Calibri"/>
                <w:sz w:val="24"/>
                <w:szCs w:val="24"/>
                <w:lang w:val="es-ES"/>
              </w:rPr>
            </w:pPr>
            <w:r w:rsidRPr="00874166">
              <w:rPr>
                <w:rFonts w:ascii="Calibri" w:eastAsia="Times New Roman" w:hAnsi="Calibri" w:cs="Calibri"/>
                <w:color w:val="00B050"/>
                <w:sz w:val="24"/>
                <w:szCs w:val="24"/>
                <w:lang w:val="es-ES"/>
              </w:rPr>
              <w:t>Los indicadores clave de desempeño deben medir la frecuencia de accidentes/incidentes por horas trabajadas</w:t>
            </w:r>
            <w:r>
              <w:rPr>
                <w:rFonts w:ascii="Calibri" w:eastAsia="Times New Roman" w:hAnsi="Calibri" w:cs="Calibri"/>
                <w:sz w:val="24"/>
                <w:szCs w:val="24"/>
                <w:lang w:val="es-ES"/>
              </w:rPr>
              <w:t xml:space="preserve">. </w:t>
            </w:r>
            <w:r w:rsidRPr="00B91815">
              <w:rPr>
                <w:rFonts w:ascii="Calibri" w:eastAsia="Times New Roman" w:hAnsi="Calibri" w:cs="Calibri"/>
                <w:sz w:val="24"/>
                <w:szCs w:val="24"/>
                <w:lang w:val="es-ES"/>
              </w:rPr>
              <w:t>Con fines de análisis de los indicadores clave, se supone que cada empleado trabaja 2.000 horas por año de trabajo</w:t>
            </w:r>
            <w:r>
              <w:rPr>
                <w:rFonts w:ascii="Calibri" w:eastAsia="Times New Roman" w:hAnsi="Calibri" w:cs="Calibri"/>
                <w:sz w:val="24"/>
                <w:szCs w:val="24"/>
                <w:lang w:val="es-ES"/>
              </w:rPr>
              <w:t>.</w:t>
            </w:r>
            <w:r w:rsidRPr="00B91815">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74993414" w14:textId="77777777" w:rsidR="002C0183" w:rsidRPr="00B91815" w:rsidRDefault="002C0183" w:rsidP="00B91815">
            <w:pPr>
              <w:spacing w:after="0" w:line="240" w:lineRule="auto"/>
              <w:rPr>
                <w:rFonts w:ascii="Calibri" w:eastAsia="Times New Roman" w:hAnsi="Calibri" w:cs="Calibri"/>
                <w:sz w:val="24"/>
                <w:szCs w:val="24"/>
                <w:lang w:val="es-ES"/>
              </w:rPr>
            </w:pPr>
          </w:p>
        </w:tc>
      </w:tr>
      <w:tr w:rsidR="002C0183" w:rsidRPr="002C0183" w14:paraId="6738EE0D" w14:textId="346FC6C5" w:rsidTr="002C0183">
        <w:trPr>
          <w:trHeight w:val="11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0A3E684" w14:textId="77777777" w:rsidR="002C0183" w:rsidRPr="001B4E9D" w:rsidRDefault="002C0183" w:rsidP="00B918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w:t>
            </w:r>
            <w:proofErr w:type="gramStart"/>
            <w:r w:rsidRPr="001B4E9D">
              <w:rPr>
                <w:rFonts w:ascii="Calibri" w:eastAsia="Times New Roman" w:hAnsi="Calibri" w:cs="Calibri"/>
                <w:sz w:val="24"/>
                <w:szCs w:val="24"/>
                <w:lang w:val="es-ES"/>
              </w:rPr>
              <w:t>2.2a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ACF260D" w14:textId="3EC49801" w:rsidR="002C0183" w:rsidRPr="00B91815" w:rsidRDefault="002C0183" w:rsidP="00B91815">
            <w:pPr>
              <w:spacing w:after="0" w:line="240" w:lineRule="auto"/>
              <w:rPr>
                <w:rFonts w:ascii="Calibri" w:eastAsia="Times New Roman" w:hAnsi="Calibri" w:cs="Calibri"/>
                <w:sz w:val="24"/>
                <w:szCs w:val="24"/>
                <w:lang w:val="es-ES"/>
              </w:rPr>
            </w:pPr>
            <w:r w:rsidRPr="00B91815">
              <w:rPr>
                <w:rFonts w:ascii="Calibri" w:hAnsi="Calibri" w:cs="Calibri"/>
                <w:lang w:val="es-ES"/>
              </w:rPr>
              <w:t xml:space="preserve"> - </w:t>
            </w:r>
            <w:r>
              <w:rPr>
                <w:rFonts w:ascii="Calibri" w:hAnsi="Calibri" w:cs="Calibri"/>
                <w:lang w:val="es-ES"/>
              </w:rPr>
              <w:t>¿A</w:t>
            </w:r>
            <w:r w:rsidRPr="00B91815">
              <w:rPr>
                <w:rFonts w:ascii="Calibri" w:hAnsi="Calibri" w:cs="Calibri"/>
                <w:lang w:val="es-ES"/>
              </w:rPr>
              <w:t>ccidentes e incidentes durante la conducción?</w:t>
            </w:r>
          </w:p>
        </w:tc>
        <w:tc>
          <w:tcPr>
            <w:tcW w:w="90" w:type="pct"/>
            <w:tcBorders>
              <w:top w:val="nil"/>
              <w:left w:val="nil"/>
              <w:bottom w:val="nil"/>
              <w:right w:val="single" w:sz="4" w:space="0" w:color="auto"/>
            </w:tcBorders>
            <w:shd w:val="clear" w:color="auto" w:fill="FFFFFF" w:themeFill="background1"/>
            <w:hideMark/>
          </w:tcPr>
          <w:p w14:paraId="37F3A13B" w14:textId="77777777" w:rsidR="002C0183" w:rsidRPr="00B91815" w:rsidRDefault="002C0183" w:rsidP="00B91815">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87D2C7A" w14:textId="2A3B87B4" w:rsidR="002C0183" w:rsidRPr="00B91815" w:rsidRDefault="002C0183" w:rsidP="00B91815">
            <w:pPr>
              <w:spacing w:after="0" w:line="240" w:lineRule="auto"/>
              <w:rPr>
                <w:rFonts w:ascii="Calibri" w:eastAsia="Times New Roman" w:hAnsi="Calibri" w:cs="Calibri"/>
                <w:sz w:val="24"/>
                <w:szCs w:val="24"/>
                <w:lang w:val="es-ES"/>
              </w:rPr>
            </w:pPr>
            <w:r w:rsidRPr="00B91815">
              <w:rPr>
                <w:lang w:val="es-ES"/>
              </w:rPr>
              <w:t>Comprobar los registros de incidentes (Consultar la pregunta 5.1.1.a del CORE) y los informes individuales de los conductores</w:t>
            </w:r>
          </w:p>
        </w:tc>
        <w:tc>
          <w:tcPr>
            <w:tcW w:w="260" w:type="pct"/>
            <w:tcBorders>
              <w:top w:val="nil"/>
              <w:left w:val="nil"/>
              <w:bottom w:val="single" w:sz="4" w:space="0" w:color="auto"/>
              <w:right w:val="single" w:sz="4" w:space="0" w:color="auto"/>
            </w:tcBorders>
            <w:shd w:val="clear" w:color="auto" w:fill="FFFFFF" w:themeFill="background1"/>
            <w:vAlign w:val="center"/>
          </w:tcPr>
          <w:p w14:paraId="3F2955CC" w14:textId="178B78A8" w:rsidR="002C0183" w:rsidRPr="002C0183" w:rsidRDefault="002C0183" w:rsidP="002C0183">
            <w:pPr>
              <w:spacing w:after="0" w:line="240" w:lineRule="auto"/>
              <w:jc w:val="center"/>
              <w:rPr>
                <w:color w:val="FF0000"/>
                <w:lang w:val="es-ES"/>
              </w:rPr>
            </w:pPr>
            <w:r>
              <w:rPr>
                <w:color w:val="FF0000"/>
                <w:lang w:val="es-ES"/>
              </w:rPr>
              <w:t>M</w:t>
            </w:r>
          </w:p>
        </w:tc>
      </w:tr>
      <w:tr w:rsidR="002C0183" w:rsidRPr="002C0183" w14:paraId="37181C6A" w14:textId="2FCD51F8" w:rsidTr="002C0183">
        <w:trPr>
          <w:trHeight w:val="6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E116961" w14:textId="77777777" w:rsidR="002C0183" w:rsidRPr="001B4E9D" w:rsidRDefault="002C0183" w:rsidP="00B918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8.1.2.2b</w:t>
            </w:r>
          </w:p>
        </w:tc>
        <w:tc>
          <w:tcPr>
            <w:tcW w:w="1445" w:type="pct"/>
            <w:tcBorders>
              <w:top w:val="nil"/>
              <w:left w:val="nil"/>
              <w:bottom w:val="single" w:sz="4" w:space="0" w:color="auto"/>
              <w:right w:val="single" w:sz="4" w:space="0" w:color="auto"/>
            </w:tcBorders>
            <w:shd w:val="clear" w:color="auto" w:fill="FFFFFF" w:themeFill="background1"/>
            <w:hideMark/>
          </w:tcPr>
          <w:p w14:paraId="4D045CFE" w14:textId="66D1F307" w:rsidR="002C0183" w:rsidRPr="00B91815" w:rsidRDefault="002C0183" w:rsidP="00B91815">
            <w:pPr>
              <w:spacing w:after="0" w:line="240" w:lineRule="auto"/>
              <w:rPr>
                <w:rFonts w:ascii="Calibri" w:eastAsia="Times New Roman" w:hAnsi="Calibri" w:cs="Calibri"/>
                <w:sz w:val="24"/>
                <w:szCs w:val="24"/>
                <w:lang w:val="es-ES"/>
              </w:rPr>
            </w:pPr>
            <w:r w:rsidRPr="00B91815">
              <w:rPr>
                <w:rFonts w:ascii="Calibri" w:hAnsi="Calibri" w:cs="Calibri"/>
                <w:lang w:val="es-ES"/>
              </w:rPr>
              <w:t>-</w:t>
            </w:r>
            <w:r>
              <w:rPr>
                <w:rFonts w:ascii="Calibri" w:hAnsi="Calibri" w:cs="Calibri"/>
                <w:lang w:val="es-ES"/>
              </w:rPr>
              <w:t xml:space="preserve"> ¿A</w:t>
            </w:r>
            <w:r w:rsidRPr="00B91815">
              <w:rPr>
                <w:rFonts w:ascii="Calibri" w:hAnsi="Calibri" w:cs="Calibri"/>
                <w:lang w:val="es-ES"/>
              </w:rPr>
              <w:t>ccidentes e incidentes en lugares de carga?</w:t>
            </w:r>
          </w:p>
        </w:tc>
        <w:tc>
          <w:tcPr>
            <w:tcW w:w="90" w:type="pct"/>
            <w:tcBorders>
              <w:top w:val="nil"/>
              <w:left w:val="nil"/>
              <w:bottom w:val="nil"/>
              <w:right w:val="single" w:sz="4" w:space="0" w:color="auto"/>
            </w:tcBorders>
            <w:shd w:val="clear" w:color="auto" w:fill="FFFFFF" w:themeFill="background1"/>
            <w:hideMark/>
          </w:tcPr>
          <w:p w14:paraId="3B70634D" w14:textId="77777777" w:rsidR="002C0183" w:rsidRPr="00B91815" w:rsidRDefault="002C0183" w:rsidP="00B91815">
            <w:pPr>
              <w:spacing w:after="0" w:line="240" w:lineRule="auto"/>
              <w:rPr>
                <w:rFonts w:ascii="Calibri" w:eastAsia="Times New Roman" w:hAnsi="Calibri" w:cs="Calibri"/>
                <w:b/>
                <w:bCs/>
                <w:sz w:val="24"/>
                <w:szCs w:val="24"/>
                <w:lang w:val="es-ES"/>
              </w:rPr>
            </w:pPr>
            <w:r w:rsidRPr="00B918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19E5172" w14:textId="32F47563" w:rsidR="002C0183" w:rsidRPr="00B91815" w:rsidRDefault="002C0183" w:rsidP="00B91815">
            <w:pPr>
              <w:spacing w:after="0" w:line="240" w:lineRule="auto"/>
              <w:rPr>
                <w:rFonts w:ascii="Calibri" w:eastAsia="Times New Roman" w:hAnsi="Calibri" w:cs="Calibri"/>
                <w:sz w:val="24"/>
                <w:szCs w:val="24"/>
                <w:lang w:val="es-ES"/>
              </w:rPr>
            </w:pPr>
            <w:r w:rsidRPr="00B91815">
              <w:rPr>
                <w:lang w:val="es-ES"/>
              </w:rPr>
              <w:t>Comprobar los registros de incidentes (Consultar la pregunta 5.1.1.a del CORE) y los informes individuales de los conductores</w:t>
            </w:r>
          </w:p>
        </w:tc>
        <w:tc>
          <w:tcPr>
            <w:tcW w:w="260" w:type="pct"/>
            <w:tcBorders>
              <w:top w:val="nil"/>
              <w:left w:val="nil"/>
              <w:bottom w:val="single" w:sz="4" w:space="0" w:color="auto"/>
              <w:right w:val="single" w:sz="4" w:space="0" w:color="auto"/>
            </w:tcBorders>
            <w:shd w:val="clear" w:color="auto" w:fill="FFFFFF" w:themeFill="background1"/>
            <w:vAlign w:val="center"/>
          </w:tcPr>
          <w:p w14:paraId="72CE6F48" w14:textId="5CA07D4D" w:rsidR="002C0183" w:rsidRPr="002C0183" w:rsidRDefault="002C0183" w:rsidP="002C0183">
            <w:pPr>
              <w:spacing w:after="0" w:line="240" w:lineRule="auto"/>
              <w:jc w:val="center"/>
              <w:rPr>
                <w:color w:val="FF0000"/>
                <w:lang w:val="es-ES"/>
              </w:rPr>
            </w:pPr>
            <w:r>
              <w:rPr>
                <w:color w:val="FF0000"/>
                <w:lang w:val="es-ES"/>
              </w:rPr>
              <w:t>M</w:t>
            </w:r>
          </w:p>
        </w:tc>
      </w:tr>
      <w:tr w:rsidR="002C0183" w:rsidRPr="002C0183" w14:paraId="47F32804" w14:textId="74901557" w:rsidTr="002C0183">
        <w:trPr>
          <w:trHeight w:val="67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306D2FE" w14:textId="77777777" w:rsidR="002C0183" w:rsidRPr="001B4E9D" w:rsidRDefault="002C0183" w:rsidP="00B918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8.1.2.2c</w:t>
            </w:r>
          </w:p>
        </w:tc>
        <w:tc>
          <w:tcPr>
            <w:tcW w:w="1445" w:type="pct"/>
            <w:tcBorders>
              <w:top w:val="nil"/>
              <w:left w:val="nil"/>
              <w:bottom w:val="nil"/>
              <w:right w:val="single" w:sz="4" w:space="0" w:color="auto"/>
            </w:tcBorders>
            <w:shd w:val="clear" w:color="auto" w:fill="FFFFFF" w:themeFill="background1"/>
            <w:hideMark/>
          </w:tcPr>
          <w:p w14:paraId="27D934DD" w14:textId="1F51DB17" w:rsidR="002C0183" w:rsidRPr="00C23E49" w:rsidRDefault="002C0183" w:rsidP="00B91815">
            <w:pPr>
              <w:spacing w:after="0" w:line="240" w:lineRule="auto"/>
              <w:rPr>
                <w:rFonts w:ascii="Calibri" w:eastAsia="Times New Roman" w:hAnsi="Calibri" w:cs="Calibri"/>
                <w:sz w:val="24"/>
                <w:szCs w:val="24"/>
                <w:lang w:val="es-ES_tradnl"/>
              </w:rPr>
            </w:pPr>
            <w:r w:rsidRPr="00C23E49">
              <w:rPr>
                <w:rFonts w:ascii="Calibri" w:hAnsi="Calibri" w:cs="Calibri"/>
                <w:lang w:val="es-ES_tradnl"/>
              </w:rPr>
              <w:t xml:space="preserve">- </w:t>
            </w:r>
            <w:r w:rsidRPr="00B91815">
              <w:rPr>
                <w:rFonts w:ascii="Calibri" w:hAnsi="Calibri" w:cs="Calibri"/>
                <w:lang w:val="es-ES"/>
              </w:rPr>
              <w:t>¿Accidentes e incidentes en lugares de descarga?</w:t>
            </w:r>
          </w:p>
        </w:tc>
        <w:tc>
          <w:tcPr>
            <w:tcW w:w="90" w:type="pct"/>
            <w:tcBorders>
              <w:top w:val="nil"/>
              <w:left w:val="nil"/>
              <w:bottom w:val="nil"/>
              <w:right w:val="single" w:sz="4" w:space="0" w:color="auto"/>
            </w:tcBorders>
            <w:shd w:val="clear" w:color="auto" w:fill="FFFFFF" w:themeFill="background1"/>
            <w:hideMark/>
          </w:tcPr>
          <w:p w14:paraId="52CDCCEA" w14:textId="77777777" w:rsidR="002C0183" w:rsidRPr="00C23E49" w:rsidRDefault="002C0183" w:rsidP="00B91815">
            <w:pPr>
              <w:spacing w:after="0" w:line="240" w:lineRule="auto"/>
              <w:rPr>
                <w:rFonts w:ascii="Calibri" w:eastAsia="Times New Roman" w:hAnsi="Calibri" w:cs="Calibri"/>
                <w:b/>
                <w:bCs/>
                <w:sz w:val="24"/>
                <w:szCs w:val="24"/>
                <w:lang w:val="es-ES_tradnl"/>
              </w:rPr>
            </w:pPr>
            <w:r w:rsidRPr="00C23E49">
              <w:rPr>
                <w:rFonts w:ascii="Calibri" w:eastAsia="Times New Roman" w:hAnsi="Calibri" w:cs="Calibri"/>
                <w:b/>
                <w:bCs/>
                <w:sz w:val="24"/>
                <w:szCs w:val="24"/>
                <w:lang w:val="es-ES_tradnl"/>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C3B038D" w14:textId="5648EEBC" w:rsidR="002C0183" w:rsidRPr="00B91815" w:rsidRDefault="002C0183" w:rsidP="00B91815">
            <w:pPr>
              <w:spacing w:after="0" w:line="240" w:lineRule="auto"/>
              <w:rPr>
                <w:rFonts w:ascii="Calibri" w:eastAsia="Times New Roman" w:hAnsi="Calibri" w:cs="Calibri"/>
                <w:sz w:val="24"/>
                <w:szCs w:val="24"/>
                <w:lang w:val="es-ES"/>
              </w:rPr>
            </w:pPr>
            <w:r w:rsidRPr="00B91815">
              <w:rPr>
                <w:lang w:val="es-ES"/>
              </w:rPr>
              <w:t>Comprobar los registros de incidentes (Consultar la pregunta 5.1.1.a del CORE) y los informes individuales de los conductores</w:t>
            </w:r>
          </w:p>
        </w:tc>
        <w:tc>
          <w:tcPr>
            <w:tcW w:w="260" w:type="pct"/>
            <w:tcBorders>
              <w:top w:val="nil"/>
              <w:left w:val="nil"/>
              <w:bottom w:val="single" w:sz="4" w:space="0" w:color="auto"/>
              <w:right w:val="single" w:sz="4" w:space="0" w:color="auto"/>
            </w:tcBorders>
            <w:shd w:val="clear" w:color="auto" w:fill="FFFFFF" w:themeFill="background1"/>
            <w:vAlign w:val="center"/>
          </w:tcPr>
          <w:p w14:paraId="568F91EE" w14:textId="13F3DCA0" w:rsidR="002C0183" w:rsidRPr="002C0183" w:rsidRDefault="002C0183" w:rsidP="002C0183">
            <w:pPr>
              <w:spacing w:after="0" w:line="240" w:lineRule="auto"/>
              <w:jc w:val="center"/>
              <w:rPr>
                <w:color w:val="FF0000"/>
                <w:lang w:val="es-ES"/>
              </w:rPr>
            </w:pPr>
            <w:r>
              <w:rPr>
                <w:color w:val="FF0000"/>
                <w:lang w:val="es-ES"/>
              </w:rPr>
              <w:t>M</w:t>
            </w:r>
          </w:p>
        </w:tc>
      </w:tr>
      <w:tr w:rsidR="002C0183" w:rsidRPr="002C0183" w14:paraId="64DD3F1A" w14:textId="5CDE43E1" w:rsidTr="002C0183">
        <w:trPr>
          <w:trHeight w:val="2625"/>
          <w:jc w:val="center"/>
        </w:trPr>
        <w:tc>
          <w:tcPr>
            <w:tcW w:w="586" w:type="pct"/>
            <w:tcBorders>
              <w:top w:val="nil"/>
              <w:left w:val="single" w:sz="4" w:space="0" w:color="auto"/>
              <w:bottom w:val="single" w:sz="4" w:space="0" w:color="auto"/>
              <w:right w:val="nil"/>
            </w:tcBorders>
            <w:shd w:val="clear" w:color="auto" w:fill="FFFFFF" w:themeFill="background1"/>
            <w:vAlign w:val="center"/>
            <w:hideMark/>
          </w:tcPr>
          <w:p w14:paraId="5652FCA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8.1.2.2d</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2FB97" w14:textId="06B8A483"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B91815">
              <w:rPr>
                <w:rFonts w:ascii="Calibri" w:eastAsia="Times New Roman" w:hAnsi="Calibri" w:cs="Calibri"/>
                <w:sz w:val="24"/>
                <w:szCs w:val="24"/>
                <w:lang w:val="es-ES"/>
              </w:rPr>
              <w:t>Índice de Lesiones con Tiempo Perdido</w:t>
            </w:r>
            <w:r>
              <w:rPr>
                <w:rFonts w:ascii="Calibri" w:eastAsia="Times New Roman" w:hAnsi="Calibri" w:cs="Calibri"/>
                <w:sz w:val="24"/>
                <w:szCs w:val="24"/>
                <w:lang w:val="es-ES"/>
              </w:rPr>
              <w:t>?</w:t>
            </w:r>
          </w:p>
        </w:tc>
        <w:tc>
          <w:tcPr>
            <w:tcW w:w="90" w:type="pct"/>
            <w:tcBorders>
              <w:top w:val="single" w:sz="4" w:space="0" w:color="auto"/>
              <w:left w:val="nil"/>
              <w:bottom w:val="single" w:sz="4" w:space="0" w:color="auto"/>
              <w:right w:val="single" w:sz="4" w:space="0" w:color="auto"/>
            </w:tcBorders>
            <w:shd w:val="clear" w:color="auto" w:fill="FFFFFF" w:themeFill="background1"/>
            <w:vAlign w:val="center"/>
            <w:hideMark/>
          </w:tcPr>
          <w:p w14:paraId="156AABC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vAlign w:val="center"/>
            <w:hideMark/>
          </w:tcPr>
          <w:p w14:paraId="6E15682B" w14:textId="77777777" w:rsidR="002C0183" w:rsidRPr="000F329B" w:rsidRDefault="002C0183" w:rsidP="000F329B">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xml:space="preserve">Lesiones con tiempo perdido se refiere a la ocurrencia de incidentes de trabajo que tuvieron como resultado la incapacidad de un empleado para trabajar en la siguiente jornada de trabajo completa. Índice de frecuencia con lesiones por tiempo perdido se refiere al número de este tipo de lesiones que se producen por año y por millón de </w:t>
            </w:r>
            <w:r w:rsidRPr="006C294B">
              <w:rPr>
                <w:rFonts w:ascii="Calibri" w:eastAsia="Times New Roman" w:hAnsi="Calibri" w:cs="Calibri"/>
                <w:color w:val="00B050"/>
                <w:sz w:val="24"/>
                <w:szCs w:val="24"/>
                <w:lang w:val="es-ES"/>
              </w:rPr>
              <w:t>kilómetros</w:t>
            </w:r>
            <w:r w:rsidRPr="000F329B">
              <w:rPr>
                <w:rFonts w:ascii="Calibri" w:eastAsia="Times New Roman" w:hAnsi="Calibri" w:cs="Calibri"/>
                <w:sz w:val="24"/>
                <w:szCs w:val="24"/>
                <w:lang w:val="es-ES"/>
              </w:rPr>
              <w:t xml:space="preserve"> operados. </w:t>
            </w:r>
          </w:p>
          <w:p w14:paraId="384D5FB7" w14:textId="68A91E2D" w:rsidR="002C0183" w:rsidRPr="001B4E9D" w:rsidRDefault="002C0183" w:rsidP="000F329B">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xml:space="preserve">Ejemplo: Una compañía tuvo un índice de frecuencia de tiempo perdido de 5 incidentes con lesiones en un año. El número de </w:t>
            </w:r>
            <w:r w:rsidRPr="006C294B">
              <w:rPr>
                <w:rFonts w:ascii="Calibri" w:eastAsia="Times New Roman" w:hAnsi="Calibri" w:cs="Calibri"/>
                <w:color w:val="00B050"/>
                <w:sz w:val="24"/>
                <w:szCs w:val="24"/>
                <w:lang w:val="es-ES"/>
              </w:rPr>
              <w:t>kilómetros</w:t>
            </w:r>
            <w:r w:rsidRPr="000F329B">
              <w:rPr>
                <w:rFonts w:ascii="Calibri" w:eastAsia="Times New Roman" w:hAnsi="Calibri" w:cs="Calibri"/>
                <w:sz w:val="24"/>
                <w:szCs w:val="24"/>
                <w:lang w:val="es-ES"/>
              </w:rPr>
              <w:t xml:space="preserve"> operados fue de 10 millones. El Índice de frecuencia de lesiones por tiempo perdido será: 5 accidentes con lesión con tiempo perdido/ 10.000.000 </w:t>
            </w:r>
            <w:r w:rsidRPr="006C294B">
              <w:rPr>
                <w:rFonts w:ascii="Calibri" w:eastAsia="Times New Roman" w:hAnsi="Calibri" w:cs="Calibri"/>
                <w:color w:val="00B050"/>
                <w:sz w:val="24"/>
                <w:szCs w:val="24"/>
                <w:lang w:val="es-ES"/>
              </w:rPr>
              <w:t xml:space="preserve">kilómetros </w:t>
            </w:r>
            <w:r w:rsidRPr="000F329B">
              <w:rPr>
                <w:rFonts w:ascii="Calibri" w:eastAsia="Times New Roman" w:hAnsi="Calibri" w:cs="Calibri"/>
                <w:sz w:val="24"/>
                <w:szCs w:val="24"/>
                <w:lang w:val="es-ES"/>
              </w:rPr>
              <w:t>operados = 0,5 accidentes con tiempo perdido / millón de kilómetros. El Índice de frecuencia de lesiones por tiempo perdido debe ser medido por las empresas de transporte para los empleados propios y conductores completamente integrados. Este indicador clave forma parte del desempeño de la empresa</w:t>
            </w:r>
            <w:r w:rsidRPr="001B4E9D">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55DF0892" w14:textId="77777777" w:rsidR="002C0183" w:rsidRPr="000F329B" w:rsidRDefault="002C0183" w:rsidP="000F329B">
            <w:pPr>
              <w:spacing w:after="0" w:line="240" w:lineRule="auto"/>
              <w:rPr>
                <w:rFonts w:ascii="Calibri" w:eastAsia="Times New Roman" w:hAnsi="Calibri" w:cs="Calibri"/>
                <w:sz w:val="24"/>
                <w:szCs w:val="24"/>
                <w:lang w:val="es-ES"/>
              </w:rPr>
            </w:pPr>
          </w:p>
        </w:tc>
      </w:tr>
      <w:tr w:rsidR="002C0183" w:rsidRPr="001B4E9D" w14:paraId="0E93D4A4" w14:textId="6858B037" w:rsidTr="002C0183">
        <w:trPr>
          <w:trHeight w:val="1890"/>
          <w:jc w:val="center"/>
        </w:trPr>
        <w:tc>
          <w:tcPr>
            <w:tcW w:w="586" w:type="pct"/>
            <w:tcBorders>
              <w:top w:val="nil"/>
              <w:left w:val="single" w:sz="4" w:space="0" w:color="auto"/>
              <w:bottom w:val="single" w:sz="4" w:space="0" w:color="auto"/>
              <w:right w:val="nil"/>
            </w:tcBorders>
            <w:shd w:val="clear" w:color="auto" w:fill="FFFFFF" w:themeFill="background1"/>
            <w:vAlign w:val="center"/>
            <w:hideMark/>
          </w:tcPr>
          <w:p w14:paraId="16CAB0A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8.1.2.2e</w:t>
            </w:r>
          </w:p>
        </w:tc>
        <w:tc>
          <w:tcPr>
            <w:tcW w:w="1445" w:type="pct"/>
            <w:tcBorders>
              <w:top w:val="nil"/>
              <w:left w:val="single" w:sz="4" w:space="0" w:color="auto"/>
              <w:bottom w:val="single" w:sz="4" w:space="0" w:color="auto"/>
              <w:right w:val="single" w:sz="4" w:space="0" w:color="auto"/>
            </w:tcBorders>
            <w:shd w:val="clear" w:color="auto" w:fill="FFFFFF" w:themeFill="background1"/>
            <w:vAlign w:val="center"/>
            <w:hideMark/>
          </w:tcPr>
          <w:p w14:paraId="78E8835C" w14:textId="15E99CD8"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0F329B">
              <w:rPr>
                <w:rFonts w:ascii="Calibri" w:eastAsia="Times New Roman" w:hAnsi="Calibri" w:cs="Calibri"/>
                <w:sz w:val="24"/>
                <w:szCs w:val="24"/>
                <w:lang w:val="es-ES"/>
              </w:rPr>
              <w:t>Índice de Lesiones Personal</w:t>
            </w:r>
            <w:r>
              <w:rPr>
                <w:rFonts w:ascii="Calibri" w:eastAsia="Times New Roman" w:hAnsi="Calibri" w:cs="Calibri"/>
                <w:sz w:val="24"/>
                <w:szCs w:val="24"/>
                <w:lang w:val="es-ES"/>
              </w:rPr>
              <w:t>?</w:t>
            </w:r>
          </w:p>
        </w:tc>
        <w:tc>
          <w:tcPr>
            <w:tcW w:w="90" w:type="pct"/>
            <w:tcBorders>
              <w:top w:val="nil"/>
              <w:left w:val="nil"/>
              <w:bottom w:val="single" w:sz="4" w:space="0" w:color="auto"/>
              <w:right w:val="single" w:sz="4" w:space="0" w:color="auto"/>
            </w:tcBorders>
            <w:shd w:val="clear" w:color="auto" w:fill="FFFFFF" w:themeFill="background1"/>
            <w:vAlign w:val="center"/>
            <w:hideMark/>
          </w:tcPr>
          <w:p w14:paraId="0B04483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3E529608" w14:textId="08870C4C" w:rsidR="002C0183" w:rsidRPr="001B4E9D"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xml:space="preserve">Las Lesiones Personales se refiere a la ocurrencia de incidentes de trabajo que tuvieron como resultado una lesión al empleado. El índice de lesiones personales se refiere a la cantidad de este tipo de lesiones que se producen por 1 millón de Km operados.  El índice de lesiones personales debe ser medido por las empresas de transporte para empleados propios y conductores completamente integrados. </w:t>
            </w:r>
            <w:r w:rsidRPr="000F329B">
              <w:rPr>
                <w:rFonts w:ascii="Calibri" w:eastAsia="Times New Roman" w:hAnsi="Calibri" w:cs="Calibri"/>
                <w:sz w:val="24"/>
                <w:szCs w:val="24"/>
                <w:lang w:val="en-GB"/>
              </w:rPr>
              <w:t xml:space="preserve">Este KPI </w:t>
            </w:r>
            <w:r w:rsidRPr="000F329B">
              <w:rPr>
                <w:rFonts w:ascii="Calibri" w:eastAsia="Times New Roman" w:hAnsi="Calibri" w:cs="Calibri"/>
                <w:sz w:val="24"/>
                <w:szCs w:val="24"/>
                <w:lang w:val="es-ES"/>
              </w:rPr>
              <w:t>forma parte del desempeño de la empresa</w:t>
            </w:r>
            <w:r w:rsidRPr="000F329B">
              <w:rPr>
                <w:rFonts w:ascii="Calibri" w:eastAsia="Times New Roman" w:hAnsi="Calibri" w:cs="Calibri"/>
                <w:sz w:val="24"/>
                <w:szCs w:val="24"/>
                <w:lang w:val="en-GB"/>
              </w:rPr>
              <w:t>.</w:t>
            </w:r>
            <w:r w:rsidRPr="001B4E9D">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2D6D0C64" w14:textId="77777777" w:rsidR="002C0183" w:rsidRPr="000F329B" w:rsidRDefault="002C0183" w:rsidP="00174C80">
            <w:pPr>
              <w:spacing w:after="0" w:line="240" w:lineRule="auto"/>
              <w:rPr>
                <w:rFonts w:ascii="Calibri" w:eastAsia="Times New Roman" w:hAnsi="Calibri" w:cs="Calibri"/>
                <w:sz w:val="24"/>
                <w:szCs w:val="24"/>
                <w:lang w:val="es-ES"/>
              </w:rPr>
            </w:pPr>
          </w:p>
        </w:tc>
      </w:tr>
      <w:tr w:rsidR="002C0183" w:rsidRPr="001B4E9D" w14:paraId="65985B96" w14:textId="4B812D12" w:rsidTr="002C0183">
        <w:trPr>
          <w:trHeight w:val="1665"/>
          <w:jc w:val="center"/>
        </w:trPr>
        <w:tc>
          <w:tcPr>
            <w:tcW w:w="586" w:type="pct"/>
            <w:tcBorders>
              <w:top w:val="nil"/>
              <w:left w:val="single" w:sz="4" w:space="0" w:color="auto"/>
              <w:bottom w:val="single" w:sz="4" w:space="0" w:color="auto"/>
              <w:right w:val="nil"/>
            </w:tcBorders>
            <w:shd w:val="clear" w:color="auto" w:fill="FFFFFF" w:themeFill="background1"/>
            <w:vAlign w:val="center"/>
            <w:hideMark/>
          </w:tcPr>
          <w:p w14:paraId="58514F0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8.1.2.2f</w:t>
            </w:r>
          </w:p>
        </w:tc>
        <w:tc>
          <w:tcPr>
            <w:tcW w:w="1445" w:type="pct"/>
            <w:tcBorders>
              <w:top w:val="nil"/>
              <w:left w:val="single" w:sz="4" w:space="0" w:color="auto"/>
              <w:bottom w:val="single" w:sz="4" w:space="0" w:color="auto"/>
              <w:right w:val="single" w:sz="4" w:space="0" w:color="auto"/>
            </w:tcBorders>
            <w:shd w:val="clear" w:color="auto" w:fill="FFFFFF" w:themeFill="background1"/>
            <w:vAlign w:val="center"/>
            <w:hideMark/>
          </w:tcPr>
          <w:p w14:paraId="425182E7" w14:textId="18D0A61D"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¿Promedio de días de formación al año</w:t>
            </w:r>
            <w:r>
              <w:rPr>
                <w:rFonts w:ascii="Calibri" w:eastAsia="Times New Roman" w:hAnsi="Calibri" w:cs="Calibri"/>
                <w:sz w:val="24"/>
                <w:szCs w:val="24"/>
                <w:lang w:val="es-ES"/>
              </w:rPr>
              <w:t>?</w:t>
            </w:r>
          </w:p>
        </w:tc>
        <w:tc>
          <w:tcPr>
            <w:tcW w:w="90" w:type="pct"/>
            <w:tcBorders>
              <w:top w:val="nil"/>
              <w:left w:val="nil"/>
              <w:bottom w:val="single" w:sz="4" w:space="0" w:color="auto"/>
              <w:right w:val="single" w:sz="4" w:space="0" w:color="auto"/>
            </w:tcBorders>
            <w:shd w:val="clear" w:color="auto" w:fill="FFFFFF" w:themeFill="background1"/>
            <w:vAlign w:val="center"/>
            <w:hideMark/>
          </w:tcPr>
          <w:p w14:paraId="4C17BD12" w14:textId="77777777"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vAlign w:val="center"/>
            <w:hideMark/>
          </w:tcPr>
          <w:p w14:paraId="5546BAFE" w14:textId="77777777" w:rsidR="002C0183" w:rsidRPr="000F329B" w:rsidRDefault="002C0183" w:rsidP="000F329B">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Este Indicador clave de desempeño (KPI) se debe medir para empleados propios, (conductores y personal de la oficina) y conductores subcontratados (totalmente integrados). Este KPI mide el número de días de formación por conductor / personal de oficina por año. Si se requiere una aclaración, ver los requisitos de informes de la ECTA.</w:t>
            </w:r>
          </w:p>
          <w:p w14:paraId="45BD3D9F" w14:textId="15807B97" w:rsidR="002C0183" w:rsidRPr="00AF3B13" w:rsidRDefault="002C0183" w:rsidP="000F329B">
            <w:pPr>
              <w:spacing w:after="0" w:line="240" w:lineRule="auto"/>
              <w:rPr>
                <w:rFonts w:ascii="Calibri" w:eastAsia="Times New Roman" w:hAnsi="Calibri" w:cs="Calibri"/>
                <w:sz w:val="24"/>
                <w:szCs w:val="24"/>
                <w:lang w:val="en-GB"/>
              </w:rPr>
            </w:pPr>
            <w:r w:rsidRPr="000F329B">
              <w:rPr>
                <w:rFonts w:ascii="Calibri" w:eastAsia="Times New Roman" w:hAnsi="Calibri" w:cs="Calibri"/>
                <w:sz w:val="24"/>
                <w:szCs w:val="24"/>
                <w:lang w:val="es-ES"/>
              </w:rPr>
              <w:t xml:space="preserve">Este KPI permite al Proveedor de Servicios Logísticos (PSL), expresar el impacto de las inversiones en la formación. </w:t>
            </w:r>
            <w:r w:rsidRPr="000F329B">
              <w:rPr>
                <w:rFonts w:ascii="Calibri" w:eastAsia="Times New Roman" w:hAnsi="Calibri" w:cs="Calibri"/>
                <w:sz w:val="24"/>
                <w:szCs w:val="24"/>
                <w:lang w:val="en-GB"/>
              </w:rPr>
              <w:t xml:space="preserve">Este KPI </w:t>
            </w:r>
            <w:r w:rsidRPr="000F329B">
              <w:rPr>
                <w:rFonts w:ascii="Calibri" w:eastAsia="Times New Roman" w:hAnsi="Calibri" w:cs="Calibri"/>
                <w:sz w:val="24"/>
                <w:szCs w:val="24"/>
                <w:lang w:val="es-ES"/>
              </w:rPr>
              <w:t>forma parte del desempeño de la empresa.</w:t>
            </w:r>
            <w:r w:rsidRPr="00AF3B13">
              <w:rPr>
                <w:rFonts w:ascii="Calibri" w:eastAsia="Times New Roman" w:hAnsi="Calibri" w:cs="Calibri"/>
                <w:sz w:val="24"/>
                <w:szCs w:val="24"/>
                <w:lang w:val="en-GB"/>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35AAF617" w14:textId="77777777" w:rsidR="002C0183" w:rsidRPr="000F329B" w:rsidRDefault="002C0183" w:rsidP="000F329B">
            <w:pPr>
              <w:spacing w:after="0" w:line="240" w:lineRule="auto"/>
              <w:rPr>
                <w:rFonts w:ascii="Calibri" w:eastAsia="Times New Roman" w:hAnsi="Calibri" w:cs="Calibri"/>
                <w:sz w:val="24"/>
                <w:szCs w:val="24"/>
                <w:lang w:val="es-ES"/>
              </w:rPr>
            </w:pPr>
          </w:p>
        </w:tc>
      </w:tr>
      <w:tr w:rsidR="002C0183" w:rsidRPr="002C0183" w14:paraId="21DB94AA" w14:textId="7AAF8F1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0FE7FA8"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8.1.2.2g</w:t>
            </w:r>
          </w:p>
        </w:tc>
        <w:tc>
          <w:tcPr>
            <w:tcW w:w="1445" w:type="pct"/>
            <w:tcBorders>
              <w:top w:val="nil"/>
              <w:left w:val="nil"/>
              <w:bottom w:val="single" w:sz="4" w:space="0" w:color="auto"/>
              <w:right w:val="single" w:sz="4" w:space="0" w:color="auto"/>
            </w:tcBorders>
            <w:shd w:val="clear" w:color="auto" w:fill="FFFFFF" w:themeFill="background1"/>
            <w:hideMark/>
          </w:tcPr>
          <w:p w14:paraId="5E7414AA" w14:textId="771E22EE"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 </w:t>
            </w:r>
            <w:r>
              <w:rPr>
                <w:rFonts w:ascii="Calibri" w:eastAsia="Times New Roman" w:hAnsi="Calibri" w:cs="Calibri"/>
                <w:sz w:val="24"/>
                <w:szCs w:val="24"/>
                <w:lang w:val="es-ES"/>
              </w:rPr>
              <w:t>¿Daños</w:t>
            </w:r>
            <w:r w:rsidRPr="001B4E9D">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2649A649"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27D00E7" w14:textId="665BBE87"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Para subcontratistas completamente integrados, el evaluador debe comprobar si existe un proceso, si los archivos están disponibles y si se realiza seguimiento.</w:t>
            </w:r>
          </w:p>
        </w:tc>
        <w:tc>
          <w:tcPr>
            <w:tcW w:w="260" w:type="pct"/>
            <w:tcBorders>
              <w:top w:val="nil"/>
              <w:left w:val="nil"/>
              <w:bottom w:val="single" w:sz="4" w:space="0" w:color="auto"/>
              <w:right w:val="single" w:sz="4" w:space="0" w:color="auto"/>
            </w:tcBorders>
            <w:shd w:val="clear" w:color="auto" w:fill="FFFFFF" w:themeFill="background1"/>
          </w:tcPr>
          <w:p w14:paraId="3C1080A7" w14:textId="77777777" w:rsidR="002C0183" w:rsidRPr="000F329B" w:rsidRDefault="002C0183" w:rsidP="00174C80">
            <w:pPr>
              <w:spacing w:after="0" w:line="240" w:lineRule="auto"/>
              <w:rPr>
                <w:rFonts w:ascii="Calibri" w:eastAsia="Times New Roman" w:hAnsi="Calibri" w:cs="Calibri"/>
                <w:sz w:val="24"/>
                <w:szCs w:val="24"/>
                <w:lang w:val="es-ES"/>
              </w:rPr>
            </w:pPr>
          </w:p>
        </w:tc>
      </w:tr>
      <w:tr w:rsidR="002C0183" w:rsidRPr="002C0183" w14:paraId="5F66BB75" w14:textId="60245BB6" w:rsidTr="002C0183">
        <w:trPr>
          <w:trHeight w:val="13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FE3104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8.1.2.3</w:t>
            </w:r>
          </w:p>
        </w:tc>
        <w:tc>
          <w:tcPr>
            <w:tcW w:w="1445" w:type="pct"/>
            <w:tcBorders>
              <w:top w:val="nil"/>
              <w:left w:val="nil"/>
              <w:bottom w:val="single" w:sz="4" w:space="0" w:color="auto"/>
              <w:right w:val="single" w:sz="4" w:space="0" w:color="auto"/>
            </w:tcBorders>
            <w:shd w:val="clear" w:color="auto" w:fill="FFFFFF" w:themeFill="background1"/>
            <w:hideMark/>
          </w:tcPr>
          <w:p w14:paraId="44F366EE" w14:textId="5A8E2614"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¿Se ha implantado un programa en la organización para la observación y la comprobación puntual de los conductores en relación con el desempeño del conductor? ¿Se incluyen en los chequeos puntuales las listas de chequeos diarias realizadas por los conductores?</w:t>
            </w:r>
          </w:p>
        </w:tc>
        <w:tc>
          <w:tcPr>
            <w:tcW w:w="90" w:type="pct"/>
            <w:tcBorders>
              <w:top w:val="nil"/>
              <w:left w:val="nil"/>
              <w:bottom w:val="nil"/>
              <w:right w:val="single" w:sz="4" w:space="0" w:color="auto"/>
            </w:tcBorders>
            <w:shd w:val="clear" w:color="auto" w:fill="FFFFFF" w:themeFill="background1"/>
            <w:hideMark/>
          </w:tcPr>
          <w:p w14:paraId="48C07FB8" w14:textId="77777777" w:rsidR="002C0183" w:rsidRPr="000F329B" w:rsidRDefault="002C0183" w:rsidP="00174C80">
            <w:pPr>
              <w:spacing w:after="0" w:line="240" w:lineRule="auto"/>
              <w:rPr>
                <w:rFonts w:ascii="Calibri" w:eastAsia="Times New Roman" w:hAnsi="Calibri" w:cs="Calibri"/>
                <w:b/>
                <w:bCs/>
                <w:sz w:val="24"/>
                <w:szCs w:val="24"/>
                <w:lang w:val="es-ES"/>
              </w:rPr>
            </w:pPr>
            <w:r w:rsidRPr="000F329B">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BF085B8" w14:textId="68920AE6"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Compruebe si se ha implantado alguno de los mecanismos referidos en las "Guías de Conducta sobre Seguridad para la formación de los conductores y la conducción segura de vehículos de transporte de mercancías por carretera" (ítem 10) o un sistema equivalente</w:t>
            </w:r>
          </w:p>
        </w:tc>
        <w:tc>
          <w:tcPr>
            <w:tcW w:w="260" w:type="pct"/>
            <w:tcBorders>
              <w:top w:val="nil"/>
              <w:left w:val="nil"/>
              <w:bottom w:val="single" w:sz="4" w:space="0" w:color="auto"/>
              <w:right w:val="single" w:sz="4" w:space="0" w:color="auto"/>
            </w:tcBorders>
            <w:shd w:val="clear" w:color="auto" w:fill="FFFFFF" w:themeFill="background1"/>
          </w:tcPr>
          <w:p w14:paraId="6DDF352C" w14:textId="77777777" w:rsidR="002C0183" w:rsidRPr="000F329B" w:rsidRDefault="002C0183" w:rsidP="00174C80">
            <w:pPr>
              <w:spacing w:after="0" w:line="240" w:lineRule="auto"/>
              <w:rPr>
                <w:rFonts w:ascii="Calibri" w:eastAsia="Times New Roman" w:hAnsi="Calibri" w:cs="Calibri"/>
                <w:sz w:val="24"/>
                <w:szCs w:val="24"/>
                <w:lang w:val="es-ES"/>
              </w:rPr>
            </w:pPr>
          </w:p>
        </w:tc>
      </w:tr>
      <w:tr w:rsidR="002C0183" w:rsidRPr="002C0183" w14:paraId="58022D7A" w14:textId="2707D3F2"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3326BD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8.1.2.4.</w:t>
            </w:r>
          </w:p>
        </w:tc>
        <w:tc>
          <w:tcPr>
            <w:tcW w:w="1445" w:type="pct"/>
            <w:tcBorders>
              <w:top w:val="nil"/>
              <w:left w:val="nil"/>
              <w:bottom w:val="single" w:sz="4" w:space="0" w:color="auto"/>
              <w:right w:val="single" w:sz="4" w:space="0" w:color="auto"/>
            </w:tcBorders>
            <w:shd w:val="clear" w:color="auto" w:fill="FFFFFF" w:themeFill="background1"/>
            <w:hideMark/>
          </w:tcPr>
          <w:p w14:paraId="406100DC" w14:textId="637CE4E0"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¿Se reflejan los resultados y conocimientos adquiridos mediante el programa BBS en las sesiones de actualización o refresco de formación?</w:t>
            </w:r>
          </w:p>
        </w:tc>
        <w:tc>
          <w:tcPr>
            <w:tcW w:w="90" w:type="pct"/>
            <w:tcBorders>
              <w:top w:val="nil"/>
              <w:left w:val="nil"/>
              <w:bottom w:val="nil"/>
              <w:right w:val="single" w:sz="4" w:space="0" w:color="auto"/>
            </w:tcBorders>
            <w:shd w:val="clear" w:color="auto" w:fill="FFFFFF" w:themeFill="background1"/>
            <w:hideMark/>
          </w:tcPr>
          <w:p w14:paraId="646AD043" w14:textId="77777777" w:rsidR="002C0183" w:rsidRPr="000F329B" w:rsidRDefault="002C0183" w:rsidP="00174C80">
            <w:pPr>
              <w:spacing w:after="0" w:line="240" w:lineRule="auto"/>
              <w:rPr>
                <w:rFonts w:ascii="Calibri" w:eastAsia="Times New Roman" w:hAnsi="Calibri" w:cs="Calibri"/>
                <w:b/>
                <w:bCs/>
                <w:sz w:val="24"/>
                <w:szCs w:val="24"/>
                <w:lang w:val="es-ES"/>
              </w:rPr>
            </w:pPr>
            <w:r w:rsidRPr="000F329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0C49119" w14:textId="3D61797B"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Comprobar que la totalidad de los resultados y tendencias, como las identificadas en 8.1.2.2 a hasta g y en 8.1.2.3, han sido documentadas como experiencia de aprendizaje e incluidos en las formaciones de refresco</w:t>
            </w:r>
          </w:p>
        </w:tc>
        <w:tc>
          <w:tcPr>
            <w:tcW w:w="260" w:type="pct"/>
            <w:tcBorders>
              <w:top w:val="nil"/>
              <w:left w:val="nil"/>
              <w:bottom w:val="single" w:sz="4" w:space="0" w:color="auto"/>
              <w:right w:val="single" w:sz="4" w:space="0" w:color="auto"/>
            </w:tcBorders>
            <w:shd w:val="clear" w:color="auto" w:fill="FFFFFF" w:themeFill="background1"/>
          </w:tcPr>
          <w:p w14:paraId="725AA13C" w14:textId="77777777" w:rsidR="002C0183" w:rsidRPr="000F329B" w:rsidRDefault="002C0183" w:rsidP="00174C80">
            <w:pPr>
              <w:spacing w:after="0" w:line="240" w:lineRule="auto"/>
              <w:rPr>
                <w:rFonts w:ascii="Calibri" w:eastAsia="Times New Roman" w:hAnsi="Calibri" w:cs="Calibri"/>
                <w:sz w:val="24"/>
                <w:szCs w:val="24"/>
                <w:lang w:val="es-ES"/>
              </w:rPr>
            </w:pPr>
          </w:p>
        </w:tc>
      </w:tr>
      <w:tr w:rsidR="002C0183" w:rsidRPr="002C0183" w14:paraId="11492DFA" w14:textId="19E86F17"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6977C5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8.2.</w:t>
            </w:r>
          </w:p>
        </w:tc>
        <w:tc>
          <w:tcPr>
            <w:tcW w:w="1445" w:type="pct"/>
            <w:tcBorders>
              <w:top w:val="nil"/>
              <w:left w:val="nil"/>
              <w:bottom w:val="single" w:sz="4" w:space="0" w:color="auto"/>
              <w:right w:val="single" w:sz="4" w:space="0" w:color="auto"/>
            </w:tcBorders>
            <w:shd w:val="clear" w:color="auto" w:fill="FFFFFF" w:themeFill="background1"/>
            <w:hideMark/>
          </w:tcPr>
          <w:p w14:paraId="5C8AA37F" w14:textId="428A35ED" w:rsidR="002C0183" w:rsidRPr="000F329B" w:rsidRDefault="002C0183" w:rsidP="00EE4E59">
            <w:pPr>
              <w:pStyle w:val="Ttulo2"/>
            </w:pPr>
            <w:bookmarkStart w:id="8" w:name="_Guías_de_mejores"/>
            <w:bookmarkEnd w:id="8"/>
            <w:r w:rsidRPr="000F329B">
              <w:t>Guías de mejores prácticas de seguridad para la Carga/Descarga de los Vehículos de transporte de Mercancías por carretera.</w:t>
            </w:r>
          </w:p>
        </w:tc>
        <w:tc>
          <w:tcPr>
            <w:tcW w:w="90" w:type="pct"/>
            <w:tcBorders>
              <w:top w:val="nil"/>
              <w:left w:val="nil"/>
              <w:bottom w:val="nil"/>
              <w:right w:val="single" w:sz="4" w:space="0" w:color="auto"/>
            </w:tcBorders>
            <w:shd w:val="clear" w:color="auto" w:fill="FFFFFF" w:themeFill="background1"/>
            <w:hideMark/>
          </w:tcPr>
          <w:p w14:paraId="4DAF2351" w14:textId="77777777" w:rsidR="002C0183" w:rsidRPr="000F329B" w:rsidRDefault="002C0183" w:rsidP="00174C80">
            <w:pPr>
              <w:spacing w:after="0" w:line="240" w:lineRule="auto"/>
              <w:rPr>
                <w:rFonts w:ascii="Calibri" w:eastAsia="Times New Roman" w:hAnsi="Calibri" w:cs="Calibri"/>
                <w:b/>
                <w:bCs/>
                <w:sz w:val="24"/>
                <w:szCs w:val="24"/>
                <w:lang w:val="es-ES"/>
              </w:rPr>
            </w:pPr>
            <w:r w:rsidRPr="000F329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2EAAEA5" w14:textId="4695EEED" w:rsidR="002C0183" w:rsidRPr="000F329B" w:rsidRDefault="002C0183" w:rsidP="00174C80">
            <w:pPr>
              <w:spacing w:after="0" w:line="240" w:lineRule="auto"/>
              <w:rPr>
                <w:rFonts w:ascii="Calibri" w:eastAsia="Times New Roman" w:hAnsi="Calibri" w:cs="Calibri"/>
                <w:b/>
                <w:bCs/>
                <w:sz w:val="24"/>
                <w:szCs w:val="24"/>
                <w:u w:val="single"/>
                <w:lang w:val="es-ES"/>
              </w:rPr>
            </w:pPr>
            <w:r w:rsidRPr="000F329B">
              <w:rPr>
                <w:rFonts w:ascii="Calibri" w:eastAsia="Times New Roman" w:hAnsi="Calibri" w:cs="Calibri"/>
                <w:b/>
                <w:bCs/>
                <w:sz w:val="24"/>
                <w:szCs w:val="24"/>
                <w:u w:val="single"/>
                <w:lang w:val="es-ES"/>
              </w:rPr>
              <w:t>Guías de mejores prácticas de seguridad para la Carga/Descarga de los Vehículos de transporte de Mercancías por carretera.</w:t>
            </w:r>
          </w:p>
        </w:tc>
        <w:tc>
          <w:tcPr>
            <w:tcW w:w="260" w:type="pct"/>
            <w:tcBorders>
              <w:top w:val="nil"/>
              <w:left w:val="nil"/>
              <w:bottom w:val="single" w:sz="4" w:space="0" w:color="auto"/>
              <w:right w:val="single" w:sz="4" w:space="0" w:color="auto"/>
            </w:tcBorders>
            <w:shd w:val="clear" w:color="auto" w:fill="FFFFFF" w:themeFill="background1"/>
          </w:tcPr>
          <w:p w14:paraId="04FA753D" w14:textId="77777777" w:rsidR="002C0183" w:rsidRPr="000F329B"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400A2351" w14:textId="17705B43" w:rsidTr="002C0183">
        <w:trPr>
          <w:trHeight w:val="157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F75974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8.2.1.</w:t>
            </w:r>
          </w:p>
        </w:tc>
        <w:tc>
          <w:tcPr>
            <w:tcW w:w="1445" w:type="pct"/>
            <w:tcBorders>
              <w:top w:val="nil"/>
              <w:left w:val="nil"/>
              <w:bottom w:val="single" w:sz="4" w:space="0" w:color="auto"/>
              <w:right w:val="single" w:sz="4" w:space="0" w:color="auto"/>
            </w:tcBorders>
            <w:shd w:val="clear" w:color="auto" w:fill="FFFFFF" w:themeFill="background1"/>
            <w:hideMark/>
          </w:tcPr>
          <w:p w14:paraId="1D3A49C1" w14:textId="3C348B42"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xml:space="preserve">¿La dirección ha adoptado también las directrices </w:t>
            </w:r>
            <w:proofErr w:type="spellStart"/>
            <w:r w:rsidRPr="000F329B">
              <w:rPr>
                <w:rFonts w:ascii="Calibri" w:eastAsia="Times New Roman" w:hAnsi="Calibri" w:cs="Calibri"/>
                <w:sz w:val="24"/>
                <w:szCs w:val="24"/>
                <w:lang w:val="es-ES"/>
              </w:rPr>
              <w:t>Cefic</w:t>
            </w:r>
            <w:proofErr w:type="spellEnd"/>
            <w:r w:rsidRPr="000F329B">
              <w:rPr>
                <w:rFonts w:ascii="Calibri" w:eastAsia="Times New Roman" w:hAnsi="Calibri" w:cs="Calibri"/>
                <w:sz w:val="24"/>
                <w:szCs w:val="24"/>
                <w:lang w:val="es-ES"/>
              </w:rPr>
              <w:t xml:space="preserve"> / ECTA "</w:t>
            </w:r>
            <w:proofErr w:type="spellStart"/>
            <w:r w:rsidRPr="00C23E49">
              <w:rPr>
                <w:rFonts w:ascii="Calibri" w:eastAsia="Times New Roman" w:hAnsi="Calibri" w:cs="Calibri"/>
                <w:sz w:val="24"/>
                <w:szCs w:val="24"/>
                <w:lang w:val="es-ES"/>
              </w:rPr>
              <w:t>Best</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Practice</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Guidelines</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for</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Safe</w:t>
            </w:r>
            <w:proofErr w:type="spellEnd"/>
            <w:r w:rsidRPr="00C23E49">
              <w:rPr>
                <w:rFonts w:ascii="Calibri" w:eastAsia="Times New Roman" w:hAnsi="Calibri" w:cs="Calibri"/>
                <w:sz w:val="24"/>
                <w:szCs w:val="24"/>
                <w:lang w:val="es-ES"/>
              </w:rPr>
              <w:t xml:space="preserve"> (Un)</w:t>
            </w:r>
            <w:proofErr w:type="spellStart"/>
            <w:r w:rsidRPr="00C23E49">
              <w:rPr>
                <w:rFonts w:ascii="Calibri" w:eastAsia="Times New Roman" w:hAnsi="Calibri" w:cs="Calibri"/>
                <w:sz w:val="24"/>
                <w:szCs w:val="24"/>
                <w:lang w:val="es-ES"/>
              </w:rPr>
              <w:t>Loading</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of</w:t>
            </w:r>
            <w:proofErr w:type="spellEnd"/>
            <w:r w:rsidRPr="00C23E49">
              <w:rPr>
                <w:rFonts w:ascii="Calibri" w:eastAsia="Times New Roman" w:hAnsi="Calibri" w:cs="Calibri"/>
                <w:sz w:val="24"/>
                <w:szCs w:val="24"/>
                <w:lang w:val="es-ES"/>
              </w:rPr>
              <w:t xml:space="preserve"> Road </w:t>
            </w:r>
            <w:proofErr w:type="spellStart"/>
            <w:r w:rsidRPr="00C23E49">
              <w:rPr>
                <w:rFonts w:ascii="Calibri" w:eastAsia="Times New Roman" w:hAnsi="Calibri" w:cs="Calibri"/>
                <w:sz w:val="24"/>
                <w:szCs w:val="24"/>
                <w:lang w:val="es-ES"/>
              </w:rPr>
              <w:t>Freight</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Vehicles</w:t>
            </w:r>
            <w:proofErr w:type="spellEnd"/>
            <w:r w:rsidRPr="000F329B">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602C305A" w14:textId="77777777" w:rsidR="002C0183" w:rsidRPr="000F329B" w:rsidRDefault="002C0183" w:rsidP="00174C80">
            <w:pPr>
              <w:spacing w:after="0" w:line="240" w:lineRule="auto"/>
              <w:rPr>
                <w:rFonts w:ascii="Calibri" w:eastAsia="Times New Roman" w:hAnsi="Calibri" w:cs="Calibri"/>
                <w:b/>
                <w:bCs/>
                <w:sz w:val="24"/>
                <w:szCs w:val="24"/>
                <w:lang w:val="es-ES"/>
              </w:rPr>
            </w:pPr>
            <w:r w:rsidRPr="000F329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A47D23A" w14:textId="46CF4283"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Compruebe si hay un archivo con el plan de implantación documentado y actualizado. Compruebe si las observaciones/resultados proporcionados por los lugares de carga/descarga y/o conductores se archivan, si se informaron a conductores / clientes, si se analizan y son utilizados por el transportista para llevar a cabo acciones correctoras y de mejora.</w:t>
            </w:r>
          </w:p>
        </w:tc>
        <w:tc>
          <w:tcPr>
            <w:tcW w:w="260" w:type="pct"/>
            <w:tcBorders>
              <w:top w:val="nil"/>
              <w:left w:val="nil"/>
              <w:bottom w:val="single" w:sz="4" w:space="0" w:color="auto"/>
              <w:right w:val="single" w:sz="4" w:space="0" w:color="auto"/>
            </w:tcBorders>
            <w:shd w:val="clear" w:color="auto" w:fill="FFFFFF" w:themeFill="background1"/>
          </w:tcPr>
          <w:p w14:paraId="4C69D25C" w14:textId="77777777" w:rsidR="002C0183" w:rsidRPr="000F329B" w:rsidRDefault="002C0183" w:rsidP="00174C80">
            <w:pPr>
              <w:spacing w:after="0" w:line="240" w:lineRule="auto"/>
              <w:rPr>
                <w:rFonts w:ascii="Calibri" w:eastAsia="Times New Roman" w:hAnsi="Calibri" w:cs="Calibri"/>
                <w:sz w:val="24"/>
                <w:szCs w:val="24"/>
                <w:lang w:val="es-ES"/>
              </w:rPr>
            </w:pPr>
          </w:p>
        </w:tc>
      </w:tr>
      <w:tr w:rsidR="002C0183" w:rsidRPr="002C0183" w14:paraId="2237A516" w14:textId="12B7F608"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FF9B3A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8.3.</w:t>
            </w:r>
          </w:p>
        </w:tc>
        <w:tc>
          <w:tcPr>
            <w:tcW w:w="1445" w:type="pct"/>
            <w:tcBorders>
              <w:top w:val="nil"/>
              <w:left w:val="nil"/>
              <w:bottom w:val="single" w:sz="4" w:space="0" w:color="auto"/>
              <w:right w:val="single" w:sz="4" w:space="0" w:color="auto"/>
            </w:tcBorders>
            <w:shd w:val="clear" w:color="auto" w:fill="FFFFFF" w:themeFill="background1"/>
            <w:hideMark/>
          </w:tcPr>
          <w:p w14:paraId="096E676A" w14:textId="5DD9C3AB" w:rsidR="002C0183" w:rsidRPr="000F329B" w:rsidRDefault="002C0183" w:rsidP="00EE4E59">
            <w:pPr>
              <w:pStyle w:val="Ttulo2"/>
            </w:pPr>
            <w:bookmarkStart w:id="9" w:name="_Concienciación_de_todos"/>
            <w:bookmarkEnd w:id="9"/>
            <w:r w:rsidRPr="000F329B">
              <w:t>Concienciación de todos los Socios de Servicio</w:t>
            </w:r>
          </w:p>
        </w:tc>
        <w:tc>
          <w:tcPr>
            <w:tcW w:w="90" w:type="pct"/>
            <w:tcBorders>
              <w:top w:val="nil"/>
              <w:left w:val="nil"/>
              <w:bottom w:val="nil"/>
              <w:right w:val="single" w:sz="4" w:space="0" w:color="auto"/>
            </w:tcBorders>
            <w:shd w:val="clear" w:color="auto" w:fill="FFFFFF" w:themeFill="background1"/>
            <w:hideMark/>
          </w:tcPr>
          <w:p w14:paraId="6B81FB23" w14:textId="77777777" w:rsidR="002C0183" w:rsidRPr="000F329B" w:rsidRDefault="002C0183" w:rsidP="00174C80">
            <w:pPr>
              <w:spacing w:after="0" w:line="240" w:lineRule="auto"/>
              <w:rPr>
                <w:rFonts w:ascii="Calibri" w:eastAsia="Times New Roman" w:hAnsi="Calibri" w:cs="Calibri"/>
                <w:b/>
                <w:bCs/>
                <w:sz w:val="24"/>
                <w:szCs w:val="24"/>
                <w:lang w:val="es-ES"/>
              </w:rPr>
            </w:pPr>
            <w:r w:rsidRPr="000F329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48C5F4E" w14:textId="79FB2DD2" w:rsidR="002C0183" w:rsidRPr="000F329B" w:rsidRDefault="002C0183" w:rsidP="00174C80">
            <w:pPr>
              <w:spacing w:after="0" w:line="240" w:lineRule="auto"/>
              <w:rPr>
                <w:rFonts w:ascii="Calibri" w:eastAsia="Times New Roman" w:hAnsi="Calibri" w:cs="Calibri"/>
                <w:b/>
                <w:bCs/>
                <w:sz w:val="24"/>
                <w:szCs w:val="24"/>
                <w:u w:val="single"/>
                <w:lang w:val="es-ES"/>
              </w:rPr>
            </w:pPr>
            <w:r w:rsidRPr="000F329B">
              <w:rPr>
                <w:rFonts w:ascii="Calibri" w:eastAsia="Times New Roman" w:hAnsi="Calibri" w:cs="Calibri"/>
                <w:b/>
                <w:bCs/>
                <w:sz w:val="24"/>
                <w:szCs w:val="24"/>
                <w:u w:val="single"/>
                <w:lang w:val="es-ES"/>
              </w:rPr>
              <w:t>Concienciación de todos los Socios de Servicio</w:t>
            </w:r>
          </w:p>
        </w:tc>
        <w:tc>
          <w:tcPr>
            <w:tcW w:w="260" w:type="pct"/>
            <w:tcBorders>
              <w:top w:val="nil"/>
              <w:left w:val="nil"/>
              <w:bottom w:val="single" w:sz="4" w:space="0" w:color="auto"/>
              <w:right w:val="single" w:sz="4" w:space="0" w:color="auto"/>
            </w:tcBorders>
            <w:shd w:val="clear" w:color="auto" w:fill="FFFFFF" w:themeFill="background1"/>
          </w:tcPr>
          <w:p w14:paraId="366645E2" w14:textId="77777777" w:rsidR="002C0183" w:rsidRPr="000F329B"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053E97CD" w14:textId="0C93B2B1"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BC50D51"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8.3.1.</w:t>
            </w:r>
          </w:p>
        </w:tc>
        <w:tc>
          <w:tcPr>
            <w:tcW w:w="1445" w:type="pct"/>
            <w:tcBorders>
              <w:top w:val="nil"/>
              <w:left w:val="nil"/>
              <w:bottom w:val="single" w:sz="4" w:space="0" w:color="auto"/>
              <w:right w:val="single" w:sz="4" w:space="0" w:color="auto"/>
            </w:tcBorders>
            <w:shd w:val="clear" w:color="auto" w:fill="FFFFFF" w:themeFill="background1"/>
            <w:hideMark/>
          </w:tcPr>
          <w:p w14:paraId="619CAB79" w14:textId="3D5CA20D"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¿Promociona y supervisa la empresa la implementación de los siguientes principios BBS en sus socios de servicio?</w:t>
            </w:r>
            <w:r>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526B32FF" w14:textId="77777777" w:rsidR="002C0183" w:rsidRPr="000F329B" w:rsidRDefault="002C0183" w:rsidP="00174C80">
            <w:pPr>
              <w:spacing w:after="0" w:line="240" w:lineRule="auto"/>
              <w:rPr>
                <w:rFonts w:ascii="Calibri" w:eastAsia="Times New Roman" w:hAnsi="Calibri" w:cs="Calibri"/>
                <w:b/>
                <w:bCs/>
                <w:sz w:val="24"/>
                <w:szCs w:val="24"/>
                <w:lang w:val="es-ES"/>
              </w:rPr>
            </w:pPr>
            <w:r w:rsidRPr="000F329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5904C02" w14:textId="68764DF0" w:rsidR="002C0183" w:rsidRPr="000F329B" w:rsidRDefault="002C0183" w:rsidP="00174C80">
            <w:pPr>
              <w:spacing w:after="0" w:line="240" w:lineRule="auto"/>
              <w:rPr>
                <w:rFonts w:ascii="Calibri" w:eastAsia="Times New Roman" w:hAnsi="Calibri" w:cs="Calibri"/>
                <w:sz w:val="24"/>
                <w:szCs w:val="24"/>
                <w:lang w:val="es-ES"/>
              </w:rPr>
            </w:pPr>
            <w:r w:rsidRPr="000F329B">
              <w:rPr>
                <w:rFonts w:ascii="Calibri" w:eastAsia="Times New Roman" w:hAnsi="Calibri" w:cs="Calibri"/>
                <w:sz w:val="24"/>
                <w:szCs w:val="24"/>
                <w:lang w:val="es-ES"/>
              </w:rPr>
              <w:t xml:space="preserve">Deberá demostrarse la promoción activa hacia todos los proveedores de servicios. Esto puede ser incluido en el contrato/acuerdo escrito, en las sesiones de formación o de información con los proveedores de servicios o por medio de otras herramientas de comunicación. Promocionar BBS es importante, pero monitorizar su seguimiento es algo mucho más fuerte. Los medios de monitorización pueden incluir: que la empresa se mantiene informada sobre el tipo de BBS implantado en el proveedor de servicios, provisión de BBS (para subcontratistas integrados), </w:t>
            </w:r>
            <w:r>
              <w:rPr>
                <w:rFonts w:ascii="Calibri" w:eastAsia="Times New Roman" w:hAnsi="Calibri" w:cs="Calibri"/>
                <w:sz w:val="24"/>
                <w:szCs w:val="24"/>
                <w:lang w:val="es-ES"/>
              </w:rPr>
              <w:t>o</w:t>
            </w:r>
            <w:r w:rsidRPr="000F329B">
              <w:rPr>
                <w:rFonts w:ascii="Calibri" w:eastAsia="Times New Roman" w:hAnsi="Calibri" w:cs="Calibri"/>
                <w:sz w:val="24"/>
                <w:szCs w:val="24"/>
                <w:lang w:val="es-ES"/>
              </w:rPr>
              <w:t xml:space="preserve"> evaluación anual.</w:t>
            </w:r>
          </w:p>
        </w:tc>
        <w:tc>
          <w:tcPr>
            <w:tcW w:w="260" w:type="pct"/>
            <w:tcBorders>
              <w:top w:val="nil"/>
              <w:left w:val="nil"/>
              <w:bottom w:val="single" w:sz="4" w:space="0" w:color="auto"/>
              <w:right w:val="single" w:sz="4" w:space="0" w:color="auto"/>
            </w:tcBorders>
            <w:shd w:val="clear" w:color="auto" w:fill="FFFFFF" w:themeFill="background1"/>
          </w:tcPr>
          <w:p w14:paraId="193ADDA3" w14:textId="77777777" w:rsidR="002C0183" w:rsidRPr="000F329B" w:rsidRDefault="002C0183" w:rsidP="00174C80">
            <w:pPr>
              <w:spacing w:after="0" w:line="240" w:lineRule="auto"/>
              <w:rPr>
                <w:rFonts w:ascii="Calibri" w:eastAsia="Times New Roman" w:hAnsi="Calibri" w:cs="Calibri"/>
                <w:sz w:val="24"/>
                <w:szCs w:val="24"/>
                <w:lang w:val="es-ES"/>
              </w:rPr>
            </w:pPr>
          </w:p>
        </w:tc>
      </w:tr>
      <w:tr w:rsidR="002C0183" w:rsidRPr="001B4E9D" w14:paraId="58B34D04" w14:textId="02556593"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D525615" w14:textId="77777777" w:rsidR="002C0183" w:rsidRPr="001B4E9D" w:rsidRDefault="002C0183" w:rsidP="000F329B">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w:t>
            </w:r>
            <w:proofErr w:type="gramStart"/>
            <w:r w:rsidRPr="001B4E9D">
              <w:rPr>
                <w:rFonts w:ascii="Calibri" w:eastAsia="Times New Roman" w:hAnsi="Calibri" w:cs="Calibri"/>
                <w:sz w:val="24"/>
                <w:szCs w:val="24"/>
                <w:lang w:val="es-ES"/>
              </w:rPr>
              <w:t>3.1.a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ABD4FD3" w14:textId="463C1F98" w:rsidR="002C0183" w:rsidRPr="001B4E9D" w:rsidRDefault="002C0183" w:rsidP="000F329B">
            <w:pPr>
              <w:spacing w:after="0" w:line="240" w:lineRule="auto"/>
              <w:rPr>
                <w:rFonts w:ascii="Calibri" w:eastAsia="Times New Roman" w:hAnsi="Calibri" w:cs="Calibri"/>
                <w:sz w:val="24"/>
                <w:szCs w:val="24"/>
                <w:lang w:val="es-ES"/>
              </w:rPr>
            </w:pPr>
            <w:r>
              <w:rPr>
                <w:rFonts w:ascii="Calibri" w:hAnsi="Calibri" w:cs="Calibri"/>
              </w:rPr>
              <w:t xml:space="preserve">- </w:t>
            </w:r>
            <w:r w:rsidRPr="000F329B">
              <w:rPr>
                <w:rFonts w:ascii="Calibri" w:hAnsi="Calibri" w:cs="Calibri"/>
                <w:lang w:val="es-ES"/>
              </w:rPr>
              <w:t>¿Conducción?</w:t>
            </w:r>
          </w:p>
        </w:tc>
        <w:tc>
          <w:tcPr>
            <w:tcW w:w="90" w:type="pct"/>
            <w:tcBorders>
              <w:top w:val="nil"/>
              <w:left w:val="nil"/>
              <w:bottom w:val="nil"/>
              <w:right w:val="single" w:sz="4" w:space="0" w:color="auto"/>
            </w:tcBorders>
            <w:shd w:val="clear" w:color="auto" w:fill="FFFFFF" w:themeFill="background1"/>
            <w:hideMark/>
          </w:tcPr>
          <w:p w14:paraId="7BAC3694" w14:textId="77777777" w:rsidR="002C0183" w:rsidRPr="001B4E9D" w:rsidRDefault="002C0183" w:rsidP="000F329B">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8B6BF4F" w14:textId="339D26A6" w:rsidR="002C0183" w:rsidRPr="001B4E9D" w:rsidRDefault="002C0183" w:rsidP="000F329B">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1266416" w14:textId="77777777" w:rsidR="002C0183" w:rsidRDefault="002C0183" w:rsidP="000F329B">
            <w:pPr>
              <w:spacing w:after="0" w:line="240" w:lineRule="auto"/>
              <w:rPr>
                <w:rFonts w:ascii="Calibri" w:eastAsia="Times New Roman" w:hAnsi="Calibri" w:cs="Calibri"/>
                <w:sz w:val="24"/>
                <w:szCs w:val="24"/>
                <w:lang w:val="es-ES"/>
              </w:rPr>
            </w:pPr>
          </w:p>
        </w:tc>
      </w:tr>
      <w:tr w:rsidR="002C0183" w:rsidRPr="001B4E9D" w14:paraId="4AA15A44" w14:textId="58DA75DC"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19E8910" w14:textId="77777777" w:rsidR="002C0183" w:rsidRPr="001B4E9D" w:rsidRDefault="002C0183" w:rsidP="000F329B">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8.3.</w:t>
            </w:r>
            <w:proofErr w:type="gramStart"/>
            <w:r w:rsidRPr="001B4E9D">
              <w:rPr>
                <w:rFonts w:ascii="Calibri" w:eastAsia="Times New Roman" w:hAnsi="Calibri" w:cs="Calibri"/>
                <w:sz w:val="24"/>
                <w:szCs w:val="24"/>
                <w:lang w:val="es-ES"/>
              </w:rPr>
              <w:t>1.b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9FD1941" w14:textId="688DF5AC" w:rsidR="002C0183" w:rsidRPr="001B4E9D" w:rsidRDefault="002C0183" w:rsidP="000F329B">
            <w:pPr>
              <w:spacing w:after="0" w:line="240" w:lineRule="auto"/>
              <w:rPr>
                <w:rFonts w:ascii="Calibri" w:eastAsia="Times New Roman" w:hAnsi="Calibri" w:cs="Calibri"/>
                <w:sz w:val="24"/>
                <w:szCs w:val="24"/>
                <w:lang w:val="es-ES"/>
              </w:rPr>
            </w:pPr>
            <w:r>
              <w:rPr>
                <w:rFonts w:ascii="Calibri" w:hAnsi="Calibri" w:cs="Calibri"/>
              </w:rPr>
              <w:t>- ¿Carga?</w:t>
            </w:r>
          </w:p>
        </w:tc>
        <w:tc>
          <w:tcPr>
            <w:tcW w:w="90" w:type="pct"/>
            <w:tcBorders>
              <w:top w:val="nil"/>
              <w:left w:val="nil"/>
              <w:bottom w:val="nil"/>
              <w:right w:val="single" w:sz="4" w:space="0" w:color="auto"/>
            </w:tcBorders>
            <w:shd w:val="clear" w:color="auto" w:fill="FFFFFF" w:themeFill="background1"/>
            <w:hideMark/>
          </w:tcPr>
          <w:p w14:paraId="2DBEC8ED" w14:textId="77777777" w:rsidR="002C0183" w:rsidRPr="001B4E9D" w:rsidRDefault="002C0183" w:rsidP="000F329B">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B2EFEAC" w14:textId="74E83B3A" w:rsidR="002C0183" w:rsidRPr="001B4E9D" w:rsidRDefault="002C0183" w:rsidP="000F329B">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4FE86FE8" w14:textId="77777777" w:rsidR="002C0183" w:rsidRDefault="002C0183" w:rsidP="000F329B">
            <w:pPr>
              <w:spacing w:after="0" w:line="240" w:lineRule="auto"/>
              <w:rPr>
                <w:rFonts w:ascii="Calibri" w:eastAsia="Times New Roman" w:hAnsi="Calibri" w:cs="Calibri"/>
                <w:sz w:val="24"/>
                <w:szCs w:val="24"/>
                <w:lang w:val="es-ES"/>
              </w:rPr>
            </w:pPr>
          </w:p>
        </w:tc>
      </w:tr>
      <w:tr w:rsidR="002C0183" w:rsidRPr="001B4E9D" w14:paraId="4F132F8B" w14:textId="231A0235"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B10CDB4" w14:textId="77777777" w:rsidR="002C0183" w:rsidRPr="001B4E9D" w:rsidRDefault="002C0183" w:rsidP="000F329B">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8.3.1.c</w:t>
            </w:r>
          </w:p>
        </w:tc>
        <w:tc>
          <w:tcPr>
            <w:tcW w:w="1445" w:type="pct"/>
            <w:tcBorders>
              <w:top w:val="nil"/>
              <w:left w:val="nil"/>
              <w:bottom w:val="single" w:sz="4" w:space="0" w:color="auto"/>
              <w:right w:val="single" w:sz="4" w:space="0" w:color="auto"/>
            </w:tcBorders>
            <w:shd w:val="clear" w:color="auto" w:fill="FFFFFF" w:themeFill="background1"/>
            <w:hideMark/>
          </w:tcPr>
          <w:p w14:paraId="3EB0348D" w14:textId="306CDA48" w:rsidR="002C0183" w:rsidRPr="001B4E9D" w:rsidRDefault="002C0183" w:rsidP="000F329B">
            <w:pPr>
              <w:spacing w:after="0" w:line="240" w:lineRule="auto"/>
              <w:rPr>
                <w:rFonts w:ascii="Calibri" w:eastAsia="Times New Roman" w:hAnsi="Calibri" w:cs="Calibri"/>
                <w:sz w:val="24"/>
                <w:szCs w:val="24"/>
                <w:lang w:val="es-ES"/>
              </w:rPr>
            </w:pPr>
            <w:r>
              <w:rPr>
                <w:rFonts w:ascii="Calibri" w:hAnsi="Calibri" w:cs="Calibri"/>
              </w:rPr>
              <w:t>- ¿</w:t>
            </w:r>
            <w:r w:rsidRPr="000F329B">
              <w:rPr>
                <w:rFonts w:ascii="Calibri" w:hAnsi="Calibri" w:cs="Calibri"/>
                <w:lang w:val="es-ES"/>
              </w:rPr>
              <w:t>Descarga?</w:t>
            </w:r>
          </w:p>
        </w:tc>
        <w:tc>
          <w:tcPr>
            <w:tcW w:w="90" w:type="pct"/>
            <w:tcBorders>
              <w:top w:val="nil"/>
              <w:left w:val="nil"/>
              <w:bottom w:val="nil"/>
              <w:right w:val="single" w:sz="4" w:space="0" w:color="auto"/>
            </w:tcBorders>
            <w:shd w:val="clear" w:color="auto" w:fill="FFFFFF" w:themeFill="background1"/>
            <w:hideMark/>
          </w:tcPr>
          <w:p w14:paraId="08DCEDFA" w14:textId="77777777" w:rsidR="002C0183" w:rsidRPr="001B4E9D" w:rsidRDefault="002C0183" w:rsidP="000F329B">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EA240C0" w14:textId="697239CC" w:rsidR="002C0183" w:rsidRPr="001B4E9D" w:rsidRDefault="002C0183" w:rsidP="000F329B">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37D36673" w14:textId="77777777" w:rsidR="002C0183" w:rsidRDefault="002C0183" w:rsidP="000F329B">
            <w:pPr>
              <w:spacing w:after="0" w:line="240" w:lineRule="auto"/>
              <w:rPr>
                <w:rFonts w:ascii="Calibri" w:eastAsia="Times New Roman" w:hAnsi="Calibri" w:cs="Calibri"/>
                <w:sz w:val="24"/>
                <w:szCs w:val="24"/>
                <w:lang w:val="es-ES"/>
              </w:rPr>
            </w:pPr>
          </w:p>
        </w:tc>
      </w:tr>
      <w:tr w:rsidR="002C0183" w:rsidRPr="001B4E9D" w14:paraId="54F6FB8B" w14:textId="440E1049"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E13D56B" w14:textId="77777777" w:rsidR="002C0183" w:rsidRPr="001B4E9D" w:rsidRDefault="002C0183" w:rsidP="000F329B">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8.3.</w:t>
            </w:r>
            <w:proofErr w:type="gramStart"/>
            <w:r w:rsidRPr="001B4E9D">
              <w:rPr>
                <w:rFonts w:ascii="Calibri" w:eastAsia="Times New Roman" w:hAnsi="Calibri" w:cs="Calibri"/>
                <w:sz w:val="24"/>
                <w:szCs w:val="24"/>
                <w:lang w:val="es-ES"/>
              </w:rPr>
              <w:t>1.d</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49EF2F41" w14:textId="1D65E471" w:rsidR="002C0183" w:rsidRPr="001B4E9D" w:rsidRDefault="002C0183" w:rsidP="000F329B">
            <w:pPr>
              <w:spacing w:after="0" w:line="240" w:lineRule="auto"/>
              <w:rPr>
                <w:rFonts w:ascii="Calibri" w:eastAsia="Times New Roman" w:hAnsi="Calibri" w:cs="Calibri"/>
                <w:sz w:val="24"/>
                <w:szCs w:val="24"/>
                <w:lang w:val="es-ES"/>
              </w:rPr>
            </w:pPr>
            <w:r>
              <w:rPr>
                <w:rFonts w:ascii="Calibri" w:hAnsi="Calibri" w:cs="Calibri"/>
              </w:rPr>
              <w:t>- ¿</w:t>
            </w:r>
            <w:r w:rsidRPr="000F329B">
              <w:rPr>
                <w:rFonts w:ascii="Calibri" w:hAnsi="Calibri" w:cs="Calibri"/>
                <w:lang w:val="es-ES"/>
              </w:rPr>
              <w:t>Lavado?</w:t>
            </w:r>
          </w:p>
        </w:tc>
        <w:tc>
          <w:tcPr>
            <w:tcW w:w="90" w:type="pct"/>
            <w:tcBorders>
              <w:top w:val="nil"/>
              <w:left w:val="nil"/>
              <w:bottom w:val="nil"/>
              <w:right w:val="single" w:sz="4" w:space="0" w:color="auto"/>
            </w:tcBorders>
            <w:shd w:val="clear" w:color="auto" w:fill="FFFFFF" w:themeFill="background1"/>
            <w:hideMark/>
          </w:tcPr>
          <w:p w14:paraId="77F4B218" w14:textId="77777777" w:rsidR="002C0183" w:rsidRPr="001B4E9D" w:rsidRDefault="002C0183" w:rsidP="000F329B">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16128A0" w14:textId="15994E0B" w:rsidR="002C0183" w:rsidRPr="001B4E9D" w:rsidRDefault="002C0183" w:rsidP="000F329B">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6A93976F" w14:textId="77777777" w:rsidR="002C0183" w:rsidRDefault="002C0183" w:rsidP="000F329B">
            <w:pPr>
              <w:spacing w:after="0" w:line="240" w:lineRule="auto"/>
              <w:rPr>
                <w:rFonts w:ascii="Calibri" w:eastAsia="Times New Roman" w:hAnsi="Calibri" w:cs="Calibri"/>
                <w:sz w:val="24"/>
                <w:szCs w:val="24"/>
                <w:lang w:val="es-ES"/>
              </w:rPr>
            </w:pPr>
          </w:p>
        </w:tc>
      </w:tr>
      <w:tr w:rsidR="002C0183" w:rsidRPr="002C0183" w14:paraId="1408532E" w14:textId="3B257223" w:rsidTr="002C0183">
        <w:trPr>
          <w:trHeight w:val="863"/>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47876" w14:textId="77777777" w:rsidR="002C0183" w:rsidRPr="001B4E9D" w:rsidRDefault="002C0183" w:rsidP="005B0EC1">
            <w:pPr>
              <w:spacing w:after="0" w:line="240" w:lineRule="auto"/>
              <w:rPr>
                <w:rFonts w:ascii="Calibri" w:eastAsia="Times New Roman" w:hAnsi="Calibri" w:cs="Calibri"/>
                <w:b/>
                <w:bCs/>
                <w:sz w:val="28"/>
                <w:szCs w:val="28"/>
                <w:lang w:val="es-ES"/>
              </w:rPr>
            </w:pPr>
            <w:r w:rsidRPr="001B4E9D">
              <w:rPr>
                <w:rFonts w:ascii="Calibri" w:eastAsia="Times New Roman" w:hAnsi="Calibri" w:cs="Calibri"/>
                <w:b/>
                <w:bCs/>
                <w:sz w:val="28"/>
                <w:szCs w:val="28"/>
                <w:lang w:val="es-ES"/>
              </w:rPr>
              <w:t>9</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19FDEFC8" w14:textId="6F577263" w:rsidR="002C0183" w:rsidRPr="00890FAE" w:rsidRDefault="002C0183" w:rsidP="00EE4E59">
            <w:pPr>
              <w:pStyle w:val="Ttulo1"/>
            </w:pPr>
            <w:bookmarkStart w:id="10" w:name="_Medida_y_Gestión"/>
            <w:bookmarkStart w:id="11" w:name="MeasurementandManagementoftransportGHG"/>
            <w:bookmarkEnd w:id="10"/>
            <w:r w:rsidRPr="00890FAE">
              <w:rPr>
                <w:color w:val="0070C0"/>
              </w:rPr>
              <w:t>Medi</w:t>
            </w:r>
            <w:r>
              <w:rPr>
                <w:color w:val="0070C0"/>
              </w:rPr>
              <w:t>ción</w:t>
            </w:r>
            <w:r w:rsidRPr="00890FAE">
              <w:rPr>
                <w:color w:val="0070C0"/>
              </w:rPr>
              <w:t xml:space="preserve"> y </w:t>
            </w:r>
            <w:r w:rsidRPr="00890FAE">
              <w:t xml:space="preserve">Gestión de emisiones de gases de efecto invernadero (GEI) del transporte </w:t>
            </w:r>
          </w:p>
          <w:bookmarkEnd w:id="11"/>
          <w:p w14:paraId="2634E8AC" w14:textId="77777777" w:rsidR="002C0183" w:rsidRPr="00890FAE" w:rsidRDefault="002C0183" w:rsidP="005B0EC1">
            <w:pPr>
              <w:spacing w:after="0" w:line="240" w:lineRule="auto"/>
              <w:rPr>
                <w:rFonts w:ascii="Calibri" w:eastAsia="Times New Roman" w:hAnsi="Calibri" w:cs="Calibri"/>
                <w:b/>
                <w:bCs/>
                <w:color w:val="0070C0"/>
                <w:sz w:val="24"/>
                <w:szCs w:val="24"/>
                <w:lang w:val="es-ES"/>
              </w:rPr>
            </w:pPr>
          </w:p>
          <w:p w14:paraId="2F7775DA" w14:textId="4F972CAA" w:rsidR="002C0183" w:rsidRPr="00B8610F" w:rsidRDefault="002C0183" w:rsidP="005B0EC1">
            <w:pPr>
              <w:spacing w:after="0" w:line="240" w:lineRule="auto"/>
              <w:rPr>
                <w:rFonts w:ascii="Calibri" w:eastAsia="Times New Roman" w:hAnsi="Calibri" w:cs="Calibri"/>
                <w:b/>
                <w:bCs/>
                <w:color w:val="0070C0"/>
                <w:sz w:val="24"/>
                <w:szCs w:val="24"/>
                <w:lang w:val="es-ES"/>
              </w:rPr>
            </w:pPr>
            <w:r w:rsidRPr="00B8610F">
              <w:rPr>
                <w:rFonts w:ascii="Calibri" w:eastAsia="Times New Roman" w:hAnsi="Calibri" w:cs="Calibri"/>
                <w:b/>
                <w:bCs/>
                <w:color w:val="0070C0"/>
                <w:sz w:val="24"/>
                <w:szCs w:val="24"/>
                <w:lang w:val="es-ES"/>
              </w:rPr>
              <w:t>Esta sección sigue una jerarquía de preguntas, cada pregunta requiere un cálculo más detallado que la precedente</w:t>
            </w:r>
          </w:p>
          <w:p w14:paraId="7A5C7D26" w14:textId="77777777" w:rsidR="002C0183" w:rsidRPr="00B8610F" w:rsidRDefault="002C0183" w:rsidP="005B0EC1">
            <w:pPr>
              <w:spacing w:after="0" w:line="240" w:lineRule="auto"/>
              <w:rPr>
                <w:rFonts w:ascii="Calibri" w:eastAsia="Times New Roman" w:hAnsi="Calibri" w:cs="Calibri"/>
                <w:b/>
                <w:bCs/>
                <w:color w:val="0070C0"/>
                <w:sz w:val="24"/>
                <w:szCs w:val="24"/>
                <w:lang w:val="es-ES"/>
              </w:rPr>
            </w:pPr>
          </w:p>
          <w:p w14:paraId="3DE485E0" w14:textId="01D15393" w:rsidR="002C0183" w:rsidRPr="00B8610F" w:rsidRDefault="002C0183" w:rsidP="005B0EC1">
            <w:pPr>
              <w:spacing w:after="0" w:line="240" w:lineRule="auto"/>
              <w:rPr>
                <w:rFonts w:ascii="Calibri" w:eastAsia="Times New Roman" w:hAnsi="Calibri" w:cs="Calibri"/>
                <w:sz w:val="28"/>
                <w:szCs w:val="28"/>
                <w:u w:val="single"/>
                <w:lang w:val="es-ES"/>
              </w:rPr>
            </w:pPr>
            <w:r w:rsidRPr="00B8610F">
              <w:rPr>
                <w:rFonts w:ascii="Calibri" w:eastAsia="Times New Roman" w:hAnsi="Calibri" w:cs="Calibri"/>
                <w:color w:val="0070C0"/>
                <w:sz w:val="24"/>
                <w:szCs w:val="24"/>
                <w:lang w:val="es-ES"/>
              </w:rPr>
              <w:t>El siguiente gráfico muestra los proveedores de servicios logísticos, y su</w:t>
            </w:r>
            <w:r>
              <w:rPr>
                <w:rFonts w:ascii="Calibri" w:eastAsia="Times New Roman" w:hAnsi="Calibri" w:cs="Calibri"/>
                <w:color w:val="0070C0"/>
                <w:sz w:val="24"/>
                <w:szCs w:val="24"/>
                <w:lang w:val="es-ES"/>
              </w:rPr>
              <w:t>s</w:t>
            </w:r>
            <w:r w:rsidRPr="00B8610F">
              <w:rPr>
                <w:rFonts w:ascii="Calibri" w:eastAsia="Times New Roman" w:hAnsi="Calibri" w:cs="Calibri"/>
                <w:color w:val="0070C0"/>
                <w:sz w:val="24"/>
                <w:szCs w:val="24"/>
                <w:lang w:val="es-ES"/>
              </w:rPr>
              <w:t xml:space="preserve"> relaci</w:t>
            </w:r>
            <w:r>
              <w:rPr>
                <w:rFonts w:ascii="Calibri" w:eastAsia="Times New Roman" w:hAnsi="Calibri" w:cs="Calibri"/>
                <w:color w:val="0070C0"/>
                <w:sz w:val="24"/>
                <w:szCs w:val="24"/>
                <w:lang w:val="es-ES"/>
              </w:rPr>
              <w:t>ones</w:t>
            </w:r>
            <w:r w:rsidRPr="00B8610F">
              <w:rPr>
                <w:rFonts w:ascii="Calibri" w:eastAsia="Times New Roman" w:hAnsi="Calibri" w:cs="Calibri"/>
                <w:color w:val="0070C0"/>
                <w:sz w:val="24"/>
                <w:szCs w:val="24"/>
                <w:lang w:val="es-ES"/>
              </w:rPr>
              <w:t>, que s</w:t>
            </w:r>
            <w:r>
              <w:rPr>
                <w:rFonts w:ascii="Calibri" w:eastAsia="Times New Roman" w:hAnsi="Calibri" w:cs="Calibri"/>
                <w:color w:val="0070C0"/>
                <w:sz w:val="24"/>
                <w:szCs w:val="24"/>
                <w:lang w:val="es-ES"/>
              </w:rPr>
              <w:t>on</w:t>
            </w:r>
            <w:r w:rsidRPr="00B8610F">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tenidas</w:t>
            </w:r>
            <w:r w:rsidRPr="00B8610F">
              <w:rPr>
                <w:rFonts w:ascii="Calibri" w:eastAsia="Times New Roman" w:hAnsi="Calibri" w:cs="Calibri"/>
                <w:color w:val="0070C0"/>
                <w:sz w:val="24"/>
                <w:szCs w:val="24"/>
                <w:lang w:val="es-ES"/>
              </w:rPr>
              <w:t xml:space="preserve"> en cuenta en el cálculo de las emisiones de GEI. </w:t>
            </w:r>
          </w:p>
        </w:tc>
        <w:tc>
          <w:tcPr>
            <w:tcW w:w="90" w:type="pct"/>
            <w:tcBorders>
              <w:top w:val="nil"/>
              <w:left w:val="nil"/>
              <w:bottom w:val="nil"/>
              <w:right w:val="single" w:sz="4" w:space="0" w:color="auto"/>
            </w:tcBorders>
            <w:shd w:val="clear" w:color="auto" w:fill="FFFFFF" w:themeFill="background1"/>
            <w:hideMark/>
          </w:tcPr>
          <w:p w14:paraId="02F0C163" w14:textId="77777777" w:rsidR="002C0183" w:rsidRPr="00B8610F" w:rsidRDefault="002C0183" w:rsidP="005B0EC1">
            <w:pPr>
              <w:spacing w:after="0" w:line="240" w:lineRule="auto"/>
              <w:rPr>
                <w:rFonts w:ascii="Calibri" w:eastAsia="Times New Roman" w:hAnsi="Calibri" w:cs="Calibri"/>
                <w:b/>
                <w:bCs/>
                <w:sz w:val="28"/>
                <w:szCs w:val="28"/>
                <w:lang w:val="es-ES"/>
              </w:rPr>
            </w:pPr>
            <w:r w:rsidRPr="00B8610F">
              <w:rPr>
                <w:rFonts w:ascii="Calibri" w:eastAsia="Times New Roman" w:hAnsi="Calibri" w:cs="Calibri"/>
                <w:b/>
                <w:bCs/>
                <w:sz w:val="28"/>
                <w:szCs w:val="28"/>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5C70046" w14:textId="3877FF8F" w:rsidR="002C0183" w:rsidRPr="00890FAE" w:rsidRDefault="002C0183" w:rsidP="00890FAE">
            <w:pPr>
              <w:spacing w:after="0" w:line="240" w:lineRule="auto"/>
              <w:rPr>
                <w:rFonts w:ascii="Calibri" w:eastAsia="Times New Roman" w:hAnsi="Calibri" w:cs="Calibri"/>
                <w:b/>
                <w:bCs/>
                <w:sz w:val="28"/>
                <w:szCs w:val="28"/>
                <w:u w:val="single"/>
                <w:lang w:val="es-ES"/>
              </w:rPr>
            </w:pPr>
            <w:r w:rsidRPr="00C23E49">
              <w:rPr>
                <w:rFonts w:ascii="Calibri" w:eastAsia="Times New Roman" w:hAnsi="Calibri" w:cs="Calibri"/>
                <w:b/>
                <w:bCs/>
                <w:color w:val="0070C0"/>
                <w:sz w:val="28"/>
                <w:szCs w:val="28"/>
                <w:u w:val="single"/>
                <w:lang w:val="es-ES"/>
              </w:rPr>
              <w:t xml:space="preserve">Medición </w:t>
            </w:r>
            <w:r w:rsidRPr="00890FAE">
              <w:rPr>
                <w:rFonts w:ascii="Calibri" w:eastAsia="Times New Roman" w:hAnsi="Calibri" w:cs="Calibri"/>
                <w:b/>
                <w:bCs/>
                <w:color w:val="0070C0"/>
                <w:sz w:val="28"/>
                <w:szCs w:val="28"/>
                <w:u w:val="single"/>
                <w:lang w:val="es-ES"/>
              </w:rPr>
              <w:t xml:space="preserve">y </w:t>
            </w:r>
            <w:r w:rsidRPr="00890FAE">
              <w:rPr>
                <w:rFonts w:ascii="Calibri" w:eastAsia="Times New Roman" w:hAnsi="Calibri" w:cs="Calibri"/>
                <w:b/>
                <w:bCs/>
                <w:sz w:val="28"/>
                <w:szCs w:val="28"/>
                <w:u w:val="single"/>
                <w:lang w:val="es-ES"/>
              </w:rPr>
              <w:t xml:space="preserve">Gestión de emisiones de gases de efecto invernadero (GEI) del transporte </w:t>
            </w:r>
          </w:p>
          <w:p w14:paraId="6937B2BA" w14:textId="6E82AA2A" w:rsidR="002C0183" w:rsidRPr="00890FAE" w:rsidRDefault="002C0183" w:rsidP="005B0EC1">
            <w:pPr>
              <w:spacing w:after="0" w:line="240" w:lineRule="auto"/>
              <w:rPr>
                <w:rFonts w:ascii="Calibri" w:eastAsia="Times New Roman" w:hAnsi="Calibri" w:cs="Calibri"/>
                <w:b/>
                <w:bCs/>
                <w:sz w:val="28"/>
                <w:szCs w:val="28"/>
                <w:u w:val="single"/>
                <w:lang w:val="es-ES"/>
              </w:rPr>
            </w:pPr>
          </w:p>
          <w:p w14:paraId="18D07985" w14:textId="259069EF" w:rsidR="002C0183" w:rsidRPr="00B8610F" w:rsidRDefault="002C0183" w:rsidP="005B0EC1">
            <w:pPr>
              <w:spacing w:after="0" w:line="240" w:lineRule="auto"/>
              <w:rPr>
                <w:color w:val="0070C0"/>
                <w:lang w:val="es-ES"/>
              </w:rPr>
            </w:pPr>
            <w:r w:rsidRPr="00B8610F">
              <w:rPr>
                <w:color w:val="0070C0"/>
                <w:lang w:val="es-ES"/>
              </w:rPr>
              <w:t xml:space="preserve">La Comisión Europea tiene previsto establecer un marco europeo para la medición armonizada de las emisiones de gases de efecto invernadero del transporte y la logística, basado en estándares mundiales, que luego podría utilizarse para proporcionar a las empresas y los usuarios finales una estimación de la huella de carbono de sus </w:t>
            </w:r>
            <w:r>
              <w:rPr>
                <w:color w:val="0070C0"/>
                <w:lang w:val="es-ES"/>
              </w:rPr>
              <w:t>s</w:t>
            </w:r>
            <w:r w:rsidRPr="00B8610F">
              <w:rPr>
                <w:color w:val="0070C0"/>
                <w:lang w:val="es-ES"/>
              </w:rPr>
              <w:t>elecciones, y aumentar la demanda de los usuarios finales y consumidores para optar por soluciones de transporte y movilidad más sostenibles.</w:t>
            </w:r>
          </w:p>
          <w:p w14:paraId="10D295AC" w14:textId="77777777" w:rsidR="002C0183" w:rsidRPr="00B8610F" w:rsidRDefault="002C0183" w:rsidP="005B0EC1">
            <w:pPr>
              <w:spacing w:after="0" w:line="240" w:lineRule="auto"/>
              <w:rPr>
                <w:rFonts w:ascii="Calibri" w:eastAsia="Times New Roman" w:hAnsi="Calibri" w:cs="Calibri"/>
                <w:color w:val="0070C0"/>
                <w:sz w:val="24"/>
                <w:szCs w:val="24"/>
                <w:lang w:val="es-ES"/>
              </w:rPr>
            </w:pPr>
          </w:p>
          <w:p w14:paraId="0EE49863" w14:textId="77777777" w:rsidR="002C0183" w:rsidRPr="00B8610F" w:rsidRDefault="002C0183" w:rsidP="00B8610F">
            <w:pPr>
              <w:spacing w:after="0" w:line="240" w:lineRule="auto"/>
              <w:rPr>
                <w:rFonts w:ascii="Calibri" w:eastAsia="Times New Roman" w:hAnsi="Calibri" w:cs="Calibri"/>
                <w:color w:val="0070C0"/>
                <w:sz w:val="24"/>
                <w:szCs w:val="24"/>
                <w:lang w:val="es-ES"/>
              </w:rPr>
            </w:pPr>
            <w:r w:rsidRPr="00B8610F">
              <w:rPr>
                <w:rFonts w:ascii="Calibri" w:eastAsia="Times New Roman" w:hAnsi="Calibri" w:cs="Calibri"/>
                <w:color w:val="0070C0"/>
                <w:sz w:val="24"/>
                <w:szCs w:val="24"/>
                <w:lang w:val="es-ES"/>
              </w:rPr>
              <w:t>En la Estrategia de Movilidad Sostenible e Inteligente publicada por la Comisión Europea en diciembre de 2020 se definió el siguiente objetivo:</w:t>
            </w:r>
          </w:p>
          <w:p w14:paraId="06D59CE8" w14:textId="72B6BCCB" w:rsidR="002C0183" w:rsidRPr="00B8610F" w:rsidRDefault="002C0183" w:rsidP="00B8610F">
            <w:pPr>
              <w:spacing w:after="0" w:line="240" w:lineRule="auto"/>
              <w:rPr>
                <w:rFonts w:ascii="Calibri" w:eastAsia="Times New Roman" w:hAnsi="Calibri" w:cs="Calibri"/>
                <w:b/>
                <w:bCs/>
                <w:color w:val="0070C0"/>
                <w:sz w:val="24"/>
                <w:szCs w:val="24"/>
                <w:lang w:val="es-ES"/>
              </w:rPr>
            </w:pPr>
            <w:r w:rsidRPr="00B8610F">
              <w:rPr>
                <w:rFonts w:ascii="Calibri" w:eastAsia="Times New Roman" w:hAnsi="Calibri" w:cs="Calibri"/>
                <w:color w:val="0070C0"/>
                <w:sz w:val="24"/>
                <w:szCs w:val="24"/>
                <w:lang w:val="es-ES"/>
              </w:rPr>
              <w:t xml:space="preserve">Reducción del 90% de las emisiones de gases de efecto invernadero en el transporte para 2050, </w:t>
            </w:r>
            <w:r w:rsidRPr="006C294B">
              <w:rPr>
                <w:rFonts w:ascii="Calibri" w:eastAsia="Times New Roman" w:hAnsi="Calibri" w:cs="Calibri"/>
                <w:color w:val="00B050"/>
                <w:sz w:val="24"/>
                <w:szCs w:val="24"/>
                <w:lang w:val="es-ES"/>
              </w:rPr>
              <w:t xml:space="preserve">con respecto a </w:t>
            </w:r>
            <w:r w:rsidRPr="00B8610F">
              <w:rPr>
                <w:rFonts w:ascii="Calibri" w:eastAsia="Times New Roman" w:hAnsi="Calibri" w:cs="Calibri"/>
                <w:color w:val="0070C0"/>
                <w:sz w:val="24"/>
                <w:szCs w:val="24"/>
                <w:lang w:val="es-ES"/>
              </w:rPr>
              <w:t>1990</w:t>
            </w:r>
          </w:p>
          <w:p w14:paraId="4BF112AC" w14:textId="77777777" w:rsidR="002C0183" w:rsidRPr="00B8610F" w:rsidRDefault="002C0183" w:rsidP="005B0EC1">
            <w:pPr>
              <w:spacing w:after="0" w:line="240" w:lineRule="auto"/>
              <w:rPr>
                <w:rFonts w:ascii="Calibri" w:eastAsia="Times New Roman" w:hAnsi="Calibri" w:cs="Calibri"/>
                <w:b/>
                <w:bCs/>
                <w:color w:val="0070C0"/>
                <w:sz w:val="24"/>
                <w:szCs w:val="24"/>
                <w:lang w:val="es-ES"/>
              </w:rPr>
            </w:pPr>
          </w:p>
          <w:p w14:paraId="7A6638A2" w14:textId="77777777" w:rsidR="002C0183" w:rsidRPr="00B8610F" w:rsidRDefault="002C0183" w:rsidP="005B0EC1">
            <w:pPr>
              <w:spacing w:after="0" w:line="240" w:lineRule="auto"/>
              <w:rPr>
                <w:rFonts w:ascii="Calibri" w:eastAsia="Times New Roman" w:hAnsi="Calibri" w:cs="Calibri"/>
                <w:b/>
                <w:bCs/>
                <w:sz w:val="28"/>
                <w:szCs w:val="28"/>
                <w:u w:val="single"/>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26988960" w14:textId="77777777" w:rsidR="002C0183" w:rsidRPr="00C23E49" w:rsidRDefault="002C0183" w:rsidP="00890FAE">
            <w:pPr>
              <w:spacing w:after="0" w:line="240" w:lineRule="auto"/>
              <w:rPr>
                <w:rFonts w:ascii="Calibri" w:eastAsia="Times New Roman" w:hAnsi="Calibri" w:cs="Calibri"/>
                <w:b/>
                <w:bCs/>
                <w:color w:val="0070C0"/>
                <w:sz w:val="28"/>
                <w:szCs w:val="28"/>
                <w:u w:val="single"/>
                <w:lang w:val="es-ES"/>
              </w:rPr>
            </w:pPr>
          </w:p>
        </w:tc>
      </w:tr>
      <w:tr w:rsidR="002C0183" w:rsidRPr="002C0183" w14:paraId="27E02D6C" w14:textId="44DAE77D" w:rsidTr="002C0183">
        <w:trPr>
          <w:trHeight w:val="7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BCF39" w14:textId="127EE061" w:rsidR="002C0183" w:rsidRPr="001B4E9D" w:rsidRDefault="002C0183" w:rsidP="005B0EC1">
            <w:pPr>
              <w:spacing w:after="0" w:line="240" w:lineRule="auto"/>
              <w:rPr>
                <w:rFonts w:ascii="Calibri" w:eastAsia="Times New Roman" w:hAnsi="Calibri" w:cs="Calibri"/>
                <w:b/>
                <w:bCs/>
                <w:color w:val="0070C0"/>
                <w:sz w:val="28"/>
                <w:szCs w:val="28"/>
                <w:lang w:val="es-ES"/>
              </w:rPr>
            </w:pPr>
            <w:r w:rsidRPr="001B4E9D">
              <w:rPr>
                <w:rFonts w:ascii="Calibri" w:eastAsia="Times New Roman" w:hAnsi="Calibri" w:cs="Calibri"/>
                <w:b/>
                <w:bCs/>
                <w:color w:val="0070C0"/>
                <w:sz w:val="28"/>
                <w:szCs w:val="28"/>
                <w:lang w:val="es-ES"/>
              </w:rPr>
              <w:t>9.1</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28F98A6F" w14:textId="2FAAE280" w:rsidR="002C0183" w:rsidRPr="00B8610F" w:rsidRDefault="002C0183" w:rsidP="00EE4E59">
            <w:pPr>
              <w:pStyle w:val="Ttulo2"/>
            </w:pPr>
            <w:bookmarkStart w:id="12" w:name="_Alcance_1:_Medición"/>
            <w:bookmarkStart w:id="13" w:name="Scope1Emissionmeasurementofvehicles"/>
            <w:bookmarkEnd w:id="12"/>
            <w:r w:rsidRPr="00B8610F">
              <w:t xml:space="preserve">Alcance 1: Medición de emisiones de vehículos </w:t>
            </w:r>
            <w:r>
              <w:t>propios</w:t>
            </w:r>
            <w:r w:rsidRPr="00B8610F">
              <w:t xml:space="preserve"> o </w:t>
            </w:r>
            <w:r>
              <w:t xml:space="preserve">que </w:t>
            </w:r>
            <w:r w:rsidRPr="00B8610F">
              <w:t xml:space="preserve">están controlados por la empresa. </w:t>
            </w:r>
            <w:bookmarkEnd w:id="13"/>
          </w:p>
        </w:tc>
        <w:tc>
          <w:tcPr>
            <w:tcW w:w="90" w:type="pct"/>
            <w:tcBorders>
              <w:top w:val="single" w:sz="4" w:space="0" w:color="auto"/>
              <w:left w:val="nil"/>
              <w:bottom w:val="nil"/>
              <w:right w:val="single" w:sz="4" w:space="0" w:color="auto"/>
            </w:tcBorders>
            <w:shd w:val="clear" w:color="auto" w:fill="FFFFFF" w:themeFill="background1"/>
            <w:hideMark/>
          </w:tcPr>
          <w:p w14:paraId="08409E2B" w14:textId="77777777" w:rsidR="002C0183" w:rsidRPr="00B8610F" w:rsidRDefault="002C0183" w:rsidP="005B0EC1">
            <w:pPr>
              <w:spacing w:after="0" w:line="240" w:lineRule="auto"/>
              <w:rPr>
                <w:rFonts w:ascii="Calibri" w:eastAsia="Times New Roman" w:hAnsi="Calibri" w:cs="Calibri"/>
                <w:b/>
                <w:bCs/>
                <w:color w:val="0070C0"/>
                <w:sz w:val="32"/>
                <w:szCs w:val="32"/>
                <w:lang w:val="es-ES"/>
              </w:rPr>
            </w:pPr>
            <w:r w:rsidRPr="00B8610F">
              <w:rPr>
                <w:rFonts w:ascii="Calibri" w:eastAsia="Times New Roman" w:hAnsi="Calibri" w:cs="Calibri"/>
                <w:b/>
                <w:bCs/>
                <w:color w:val="0070C0"/>
                <w:sz w:val="32"/>
                <w:szCs w:val="32"/>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B426FFC" w14:textId="77777777" w:rsidR="002C0183" w:rsidRPr="00B8610F" w:rsidRDefault="002C0183" w:rsidP="00B8610F">
            <w:pPr>
              <w:autoSpaceDE w:val="0"/>
              <w:autoSpaceDN w:val="0"/>
              <w:adjustRightInd w:val="0"/>
              <w:spacing w:after="0" w:line="240" w:lineRule="auto"/>
              <w:rPr>
                <w:rFonts w:ascii="Calibri" w:eastAsia="Times New Roman" w:hAnsi="Calibri" w:cs="Calibri"/>
                <w:color w:val="0070C0"/>
                <w:sz w:val="24"/>
                <w:szCs w:val="24"/>
                <w:lang w:val="es-ES"/>
              </w:rPr>
            </w:pPr>
            <w:r w:rsidRPr="00B8610F">
              <w:rPr>
                <w:rFonts w:ascii="Calibri" w:eastAsia="Times New Roman" w:hAnsi="Calibri" w:cs="Calibri"/>
                <w:color w:val="0070C0"/>
                <w:sz w:val="24"/>
                <w:szCs w:val="24"/>
                <w:lang w:val="es-ES"/>
              </w:rPr>
              <w:t xml:space="preserve">Las emisiones de </w:t>
            </w:r>
            <w:r w:rsidRPr="00B8610F">
              <w:rPr>
                <w:rFonts w:ascii="Calibri" w:eastAsia="Times New Roman" w:hAnsi="Calibri" w:cs="Calibri"/>
                <w:b/>
                <w:bCs/>
                <w:color w:val="0070C0"/>
                <w:sz w:val="24"/>
                <w:szCs w:val="24"/>
                <w:lang w:val="es-ES"/>
              </w:rPr>
              <w:t>Alcance 1</w:t>
            </w:r>
            <w:r w:rsidRPr="00B8610F">
              <w:rPr>
                <w:rFonts w:ascii="Calibri" w:eastAsia="Times New Roman" w:hAnsi="Calibri" w:cs="Calibri"/>
                <w:color w:val="0070C0"/>
                <w:sz w:val="24"/>
                <w:szCs w:val="24"/>
                <w:lang w:val="es-ES"/>
              </w:rPr>
              <w:t xml:space="preserve"> incluyen las emisiones directas de</w:t>
            </w:r>
          </w:p>
          <w:p w14:paraId="4F9F226B" w14:textId="2265FAEA" w:rsidR="002C0183" w:rsidRPr="00B8610F" w:rsidRDefault="002C0183" w:rsidP="00B8610F">
            <w:pPr>
              <w:autoSpaceDE w:val="0"/>
              <w:autoSpaceDN w:val="0"/>
              <w:adjustRightInd w:val="0"/>
              <w:spacing w:after="0" w:line="240" w:lineRule="auto"/>
              <w:rPr>
                <w:rFonts w:ascii="Calibri" w:eastAsia="Times New Roman" w:hAnsi="Calibri" w:cs="Calibri"/>
                <w:sz w:val="24"/>
                <w:szCs w:val="24"/>
                <w:lang w:val="es-ES"/>
              </w:rPr>
            </w:pPr>
            <w:r>
              <w:rPr>
                <w:rFonts w:ascii="Calibri" w:eastAsia="Times New Roman" w:hAnsi="Calibri" w:cs="Calibri"/>
                <w:color w:val="0070C0"/>
                <w:sz w:val="24"/>
                <w:szCs w:val="24"/>
                <w:lang w:val="es-ES"/>
              </w:rPr>
              <w:t xml:space="preserve">aquellos </w:t>
            </w:r>
            <w:r w:rsidRPr="00B8610F">
              <w:rPr>
                <w:rFonts w:ascii="Calibri" w:eastAsia="Times New Roman" w:hAnsi="Calibri" w:cs="Calibri"/>
                <w:color w:val="0070C0"/>
                <w:sz w:val="24"/>
                <w:szCs w:val="24"/>
                <w:lang w:val="es-ES"/>
              </w:rPr>
              <w:t>activos que son propiedad o</w:t>
            </w:r>
            <w:r>
              <w:rPr>
                <w:rFonts w:ascii="Calibri" w:eastAsia="Times New Roman" w:hAnsi="Calibri" w:cs="Calibri"/>
                <w:color w:val="0070C0"/>
                <w:sz w:val="24"/>
                <w:szCs w:val="24"/>
                <w:lang w:val="es-ES"/>
              </w:rPr>
              <w:t>, que</w:t>
            </w:r>
            <w:r w:rsidRPr="00B8610F">
              <w:rPr>
                <w:rFonts w:ascii="Calibri" w:eastAsia="Times New Roman" w:hAnsi="Calibri" w:cs="Calibri"/>
                <w:color w:val="0070C0"/>
                <w:sz w:val="24"/>
                <w:szCs w:val="24"/>
                <w:lang w:val="es-ES"/>
              </w:rPr>
              <w:t xml:space="preserve"> están controlados por </w:t>
            </w:r>
            <w:r>
              <w:rPr>
                <w:rFonts w:ascii="Calibri" w:eastAsia="Times New Roman" w:hAnsi="Calibri" w:cs="Calibri"/>
                <w:color w:val="0070C0"/>
                <w:sz w:val="24"/>
                <w:szCs w:val="24"/>
                <w:lang w:val="es-ES"/>
              </w:rPr>
              <w:t>la empresa evaluada, es decir</w:t>
            </w:r>
            <w:r w:rsidRPr="00B8610F">
              <w:rPr>
                <w:rFonts w:ascii="Calibri" w:eastAsia="Times New Roman" w:hAnsi="Calibri" w:cs="Calibri"/>
                <w:color w:val="0070C0"/>
                <w:sz w:val="24"/>
                <w:szCs w:val="24"/>
                <w:lang w:val="es-ES"/>
              </w:rPr>
              <w:t xml:space="preserve"> que utiliza</w:t>
            </w:r>
            <w:r>
              <w:rPr>
                <w:rFonts w:ascii="Calibri" w:eastAsia="Times New Roman" w:hAnsi="Calibri" w:cs="Calibri"/>
                <w:color w:val="0070C0"/>
                <w:sz w:val="24"/>
                <w:szCs w:val="24"/>
                <w:lang w:val="es-ES"/>
              </w:rPr>
              <w:t>n</w:t>
            </w:r>
            <w:r w:rsidRPr="00B8610F">
              <w:rPr>
                <w:rFonts w:ascii="Calibri" w:eastAsia="Times New Roman" w:hAnsi="Calibri" w:cs="Calibri"/>
                <w:color w:val="0070C0"/>
                <w:sz w:val="24"/>
                <w:szCs w:val="24"/>
                <w:lang w:val="es-ES"/>
              </w:rPr>
              <w:t xml:space="preserve"> combustibles que son pagados por la empresa. Esto incluye la combustión de combustibles sólidos o líquidos comprados para producir </w:t>
            </w:r>
            <w:r>
              <w:rPr>
                <w:rFonts w:ascii="Calibri" w:eastAsia="Times New Roman" w:hAnsi="Calibri" w:cs="Calibri"/>
                <w:color w:val="0070C0"/>
                <w:sz w:val="24"/>
                <w:szCs w:val="24"/>
                <w:lang w:val="es-ES"/>
              </w:rPr>
              <w:t xml:space="preserve">ya sea </w:t>
            </w:r>
            <w:r w:rsidRPr="00B8610F">
              <w:rPr>
                <w:rFonts w:ascii="Calibri" w:eastAsia="Times New Roman" w:hAnsi="Calibri" w:cs="Calibri"/>
                <w:color w:val="0070C0"/>
                <w:sz w:val="24"/>
                <w:szCs w:val="24"/>
                <w:lang w:val="es-ES"/>
              </w:rPr>
              <w:t>energía, calor o vapor para su uso en equipos fijos o móviles (por ejemplo, camiones, vehículos, generadores).</w:t>
            </w:r>
          </w:p>
          <w:p w14:paraId="26F854FD" w14:textId="1BB86785" w:rsidR="002C0183" w:rsidRPr="00B8610F" w:rsidRDefault="002C0183" w:rsidP="005B0EC1">
            <w:pPr>
              <w:autoSpaceDE w:val="0"/>
              <w:autoSpaceDN w:val="0"/>
              <w:adjustRightInd w:val="0"/>
              <w:spacing w:after="0" w:line="240" w:lineRule="auto"/>
              <w:rPr>
                <w:rFonts w:ascii="Calibri" w:eastAsia="Times New Roman" w:hAnsi="Calibri" w:cs="Calibri"/>
                <w:b/>
                <w:bCs/>
                <w:color w:val="0070C0"/>
                <w:sz w:val="24"/>
                <w:szCs w:val="24"/>
                <w:lang w:val="es-ES"/>
              </w:rPr>
            </w:pPr>
            <w:r w:rsidRPr="00B8610F">
              <w:rPr>
                <w:rFonts w:ascii="Calibri" w:eastAsia="Times New Roman" w:hAnsi="Calibri" w:cs="Calibri"/>
                <w:b/>
                <w:bCs/>
                <w:color w:val="0070C0"/>
                <w:sz w:val="24"/>
                <w:szCs w:val="24"/>
                <w:lang w:val="es-ES"/>
              </w:rPr>
              <w:t>Los FIS no están incluidos en estas preguntas</w:t>
            </w:r>
          </w:p>
          <w:p w14:paraId="1FE139E4" w14:textId="77777777" w:rsidR="002C0183" w:rsidRPr="00B8610F" w:rsidRDefault="002C0183" w:rsidP="005B0EC1">
            <w:pPr>
              <w:autoSpaceDE w:val="0"/>
              <w:autoSpaceDN w:val="0"/>
              <w:adjustRightInd w:val="0"/>
              <w:spacing w:after="0" w:line="240" w:lineRule="auto"/>
              <w:rPr>
                <w:rFonts w:ascii="Calibri" w:eastAsia="Times New Roman" w:hAnsi="Calibri" w:cs="Calibri"/>
                <w:b/>
                <w:bCs/>
                <w:color w:val="0070C0"/>
                <w:sz w:val="32"/>
                <w:szCs w:val="32"/>
                <w:u w:val="single"/>
                <w:lang w:val="es-ES"/>
              </w:rPr>
            </w:pPr>
          </w:p>
          <w:p w14:paraId="1E769A59" w14:textId="77777777" w:rsidR="002C0183" w:rsidRPr="00B8610F" w:rsidRDefault="002C0183" w:rsidP="005B0EC1">
            <w:pPr>
              <w:spacing w:after="0" w:line="240" w:lineRule="auto"/>
              <w:rPr>
                <w:rFonts w:ascii="Calibri" w:eastAsia="Times New Roman" w:hAnsi="Calibri" w:cs="Calibri"/>
                <w:b/>
                <w:bCs/>
                <w:color w:val="0070C0"/>
                <w:sz w:val="32"/>
                <w:szCs w:val="32"/>
                <w:u w:val="single"/>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1CEF886B" w14:textId="77777777" w:rsidR="002C0183" w:rsidRPr="00B8610F" w:rsidRDefault="002C0183" w:rsidP="00B8610F">
            <w:pPr>
              <w:autoSpaceDE w:val="0"/>
              <w:autoSpaceDN w:val="0"/>
              <w:adjustRightInd w:val="0"/>
              <w:spacing w:after="0" w:line="240" w:lineRule="auto"/>
              <w:rPr>
                <w:rFonts w:ascii="Calibri" w:eastAsia="Times New Roman" w:hAnsi="Calibri" w:cs="Calibri"/>
                <w:color w:val="0070C0"/>
                <w:sz w:val="24"/>
                <w:szCs w:val="24"/>
                <w:lang w:val="es-ES"/>
              </w:rPr>
            </w:pPr>
          </w:p>
        </w:tc>
      </w:tr>
      <w:tr w:rsidR="002C0183" w:rsidRPr="002C0183" w14:paraId="33D0D8E2" w14:textId="2C513AD4" w:rsidTr="002C0183">
        <w:trPr>
          <w:trHeight w:val="16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E3B5961"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9.1.1</w:t>
            </w:r>
          </w:p>
        </w:tc>
        <w:tc>
          <w:tcPr>
            <w:tcW w:w="1445" w:type="pct"/>
            <w:tcBorders>
              <w:top w:val="nil"/>
              <w:left w:val="nil"/>
              <w:bottom w:val="single" w:sz="4" w:space="0" w:color="auto"/>
              <w:right w:val="single" w:sz="4" w:space="0" w:color="auto"/>
            </w:tcBorders>
            <w:shd w:val="clear" w:color="auto" w:fill="FFFFFF" w:themeFill="background1"/>
            <w:hideMark/>
          </w:tcPr>
          <w:p w14:paraId="25E0D394" w14:textId="435EB982" w:rsidR="002C0183" w:rsidRPr="00B8610F" w:rsidRDefault="002C0183" w:rsidP="005B0EC1">
            <w:pPr>
              <w:spacing w:after="240" w:line="240" w:lineRule="auto"/>
              <w:rPr>
                <w:rFonts w:ascii="Calibri" w:eastAsia="Times New Roman" w:hAnsi="Calibri" w:cs="Calibri"/>
                <w:sz w:val="24"/>
                <w:szCs w:val="24"/>
                <w:lang w:val="es-ES"/>
              </w:rPr>
            </w:pPr>
            <w:r w:rsidRPr="00B8610F">
              <w:rPr>
                <w:rFonts w:ascii="Calibri" w:eastAsia="Times New Roman" w:hAnsi="Calibri" w:cs="Calibri"/>
                <w:sz w:val="24"/>
                <w:szCs w:val="24"/>
                <w:lang w:val="es-ES"/>
              </w:rPr>
              <w:t>¿Tiene la empresa evaluada un sistema para recopilar datos que permitan el cálculo basado en la energía (combustible) de sus emisiones de GEI del transporte para todos los camiones propios cuyo combustible paga la empresa?</w:t>
            </w:r>
            <w:r w:rsidRPr="00B8610F">
              <w:rPr>
                <w:rFonts w:ascii="Calibri" w:eastAsia="Times New Roman" w:hAnsi="Calibri" w:cs="Calibri"/>
                <w:color w:val="0066CC"/>
                <w:sz w:val="24"/>
                <w:szCs w:val="24"/>
                <w:lang w:val="es-ES"/>
              </w:rPr>
              <w:t xml:space="preserve"> </w:t>
            </w:r>
          </w:p>
        </w:tc>
        <w:tc>
          <w:tcPr>
            <w:tcW w:w="90" w:type="pct"/>
            <w:tcBorders>
              <w:top w:val="nil"/>
              <w:left w:val="nil"/>
              <w:bottom w:val="single" w:sz="4" w:space="0" w:color="auto"/>
              <w:right w:val="single" w:sz="4" w:space="0" w:color="auto"/>
            </w:tcBorders>
            <w:shd w:val="clear" w:color="auto" w:fill="FFFFFF" w:themeFill="background1"/>
            <w:hideMark/>
          </w:tcPr>
          <w:p w14:paraId="3D21997A" w14:textId="77777777" w:rsidR="002C0183" w:rsidRPr="00B8610F" w:rsidRDefault="002C0183" w:rsidP="005B0EC1">
            <w:pPr>
              <w:spacing w:after="0" w:line="240" w:lineRule="auto"/>
              <w:rPr>
                <w:rFonts w:ascii="Calibri" w:eastAsia="Times New Roman" w:hAnsi="Calibri" w:cs="Calibri"/>
                <w:sz w:val="24"/>
                <w:szCs w:val="24"/>
                <w:lang w:val="es-ES"/>
              </w:rPr>
            </w:pPr>
            <w:r w:rsidRPr="00B8610F">
              <w:rPr>
                <w:rFonts w:ascii="Calibri" w:eastAsia="Times New Roman" w:hAnsi="Calibri" w:cs="Calibri"/>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343D896B" w14:textId="77777777" w:rsidR="002C0183" w:rsidRPr="00F63848" w:rsidRDefault="002C0183" w:rsidP="00F63848">
            <w:pPr>
              <w:spacing w:after="0" w:line="240" w:lineRule="auto"/>
              <w:rPr>
                <w:rFonts w:ascii="Calibri" w:eastAsia="Times New Roman" w:hAnsi="Calibri" w:cs="Calibri"/>
                <w:color w:val="0066CC"/>
                <w:sz w:val="24"/>
                <w:szCs w:val="24"/>
                <w:lang w:val="es-ES"/>
              </w:rPr>
            </w:pPr>
            <w:r w:rsidRPr="00B8610F">
              <w:rPr>
                <w:rFonts w:ascii="Calibri" w:eastAsia="Times New Roman" w:hAnsi="Calibri" w:cs="Calibri"/>
                <w:sz w:val="24"/>
                <w:szCs w:val="24"/>
                <w:lang w:val="es-ES"/>
              </w:rPr>
              <w:t>En esta sección, la expresión "compañía evaluada" tiene el mismo significado que en otras partes del cuestionario: se refiere a la compañía localizada en un lugar específico. Si la compañía evaluada no opera sus propios vehículos, esta pregunta no será aplicable. Los subcontratistas completamente integrados NO están bajo el alcance de est</w:t>
            </w:r>
            <w:r>
              <w:rPr>
                <w:rFonts w:ascii="Calibri" w:eastAsia="Times New Roman" w:hAnsi="Calibri" w:cs="Calibri"/>
                <w:sz w:val="24"/>
                <w:szCs w:val="24"/>
                <w:lang w:val="es-ES"/>
              </w:rPr>
              <w:t>a</w:t>
            </w:r>
            <w:r w:rsidRPr="00B8610F">
              <w:rPr>
                <w:rFonts w:ascii="Calibri" w:eastAsia="Times New Roman" w:hAnsi="Calibri" w:cs="Calibri"/>
                <w:sz w:val="24"/>
                <w:szCs w:val="24"/>
                <w:lang w:val="es-ES"/>
              </w:rPr>
              <w:t xml:space="preserve"> pregunta.                                                                                                                                                          La compañía evaluada necesita tener un sistema para registrar la siguiente información:</w:t>
            </w:r>
            <w:r w:rsidRPr="00B8610F">
              <w:rPr>
                <w:rFonts w:ascii="Calibri" w:eastAsia="Times New Roman" w:hAnsi="Calibri" w:cs="Calibri"/>
                <w:sz w:val="24"/>
                <w:szCs w:val="24"/>
                <w:lang w:val="es-ES"/>
              </w:rPr>
              <w:br/>
              <w:t xml:space="preserve">- </w:t>
            </w:r>
            <w:r w:rsidRPr="00F63848">
              <w:rPr>
                <w:rFonts w:ascii="Calibri" w:eastAsia="Times New Roman" w:hAnsi="Calibri" w:cs="Calibri"/>
                <w:sz w:val="24"/>
                <w:szCs w:val="24"/>
                <w:lang w:val="es-ES"/>
              </w:rPr>
              <w:t>combustible consumido</w:t>
            </w:r>
            <w:r>
              <w:rPr>
                <w:rFonts w:ascii="Calibri" w:eastAsia="Times New Roman" w:hAnsi="Calibri" w:cs="Calibri"/>
                <w:sz w:val="24"/>
                <w:szCs w:val="24"/>
                <w:lang w:val="es-ES"/>
              </w:rPr>
              <w:t xml:space="preserve"> </w:t>
            </w:r>
            <w:r w:rsidRPr="00F63848">
              <w:rPr>
                <w:rFonts w:ascii="Calibri" w:eastAsia="Times New Roman" w:hAnsi="Calibri" w:cs="Calibri"/>
                <w:color w:val="0070C0"/>
                <w:sz w:val="24"/>
                <w:szCs w:val="24"/>
                <w:lang w:val="es-ES"/>
              </w:rPr>
              <w:t xml:space="preserve">por cada tipo de combustible </w:t>
            </w:r>
            <w:r w:rsidRPr="00F63848">
              <w:rPr>
                <w:rFonts w:ascii="Calibri" w:eastAsia="Times New Roman" w:hAnsi="Calibri" w:cs="Calibri"/>
                <w:sz w:val="24"/>
                <w:szCs w:val="24"/>
                <w:lang w:val="es-ES"/>
              </w:rPr>
              <w:t xml:space="preserve">(ej.: mediante las facturas </w:t>
            </w:r>
            <w:r w:rsidRPr="00F63848">
              <w:rPr>
                <w:rFonts w:ascii="Calibri" w:eastAsia="Times New Roman" w:hAnsi="Calibri" w:cs="Calibri"/>
                <w:sz w:val="24"/>
                <w:szCs w:val="24"/>
                <w:lang w:val="es-ES"/>
              </w:rPr>
              <w:lastRenderedPageBreak/>
              <w:t>de compra)</w:t>
            </w:r>
            <w:r w:rsidRPr="00B8610F">
              <w:rPr>
                <w:rFonts w:ascii="Calibri" w:eastAsia="Times New Roman" w:hAnsi="Calibri" w:cs="Calibri"/>
                <w:sz w:val="24"/>
                <w:szCs w:val="24"/>
                <w:lang w:val="es-ES"/>
              </w:rPr>
              <w:br/>
            </w:r>
            <w:r w:rsidRPr="00F63848">
              <w:rPr>
                <w:rFonts w:ascii="Calibri" w:eastAsia="Times New Roman" w:hAnsi="Calibri" w:cs="Calibri"/>
                <w:color w:val="0066CC"/>
                <w:sz w:val="24"/>
                <w:szCs w:val="24"/>
                <w:lang w:val="es-ES"/>
              </w:rPr>
              <w:t>La empresa podría consumir diferentes combustibles, por ejemplo:</w:t>
            </w:r>
          </w:p>
          <w:p w14:paraId="37CD8F82" w14:textId="77777777" w:rsidR="002C0183" w:rsidRPr="00F63848" w:rsidRDefault="002C0183" w:rsidP="00F63848">
            <w:pPr>
              <w:spacing w:after="0" w:line="240" w:lineRule="auto"/>
              <w:rPr>
                <w:rFonts w:ascii="Calibri" w:eastAsia="Times New Roman" w:hAnsi="Calibri" w:cs="Calibri"/>
                <w:color w:val="0066CC"/>
                <w:sz w:val="24"/>
                <w:szCs w:val="24"/>
                <w:lang w:val="es-ES"/>
              </w:rPr>
            </w:pPr>
            <w:r w:rsidRPr="00F63848">
              <w:rPr>
                <w:rFonts w:ascii="Calibri" w:eastAsia="Times New Roman" w:hAnsi="Calibri" w:cs="Calibri"/>
                <w:color w:val="0066CC"/>
                <w:sz w:val="24"/>
                <w:szCs w:val="24"/>
                <w:lang w:val="es-ES"/>
              </w:rPr>
              <w:t>- diésel</w:t>
            </w:r>
          </w:p>
          <w:p w14:paraId="64074C8F" w14:textId="77777777" w:rsidR="002C0183" w:rsidRPr="00F63848" w:rsidRDefault="002C0183" w:rsidP="00F63848">
            <w:pPr>
              <w:spacing w:after="0" w:line="240" w:lineRule="auto"/>
              <w:rPr>
                <w:rFonts w:ascii="Calibri" w:eastAsia="Times New Roman" w:hAnsi="Calibri" w:cs="Calibri"/>
                <w:color w:val="0066CC"/>
                <w:sz w:val="24"/>
                <w:szCs w:val="24"/>
                <w:lang w:val="es-ES"/>
              </w:rPr>
            </w:pPr>
            <w:r w:rsidRPr="00F63848">
              <w:rPr>
                <w:rFonts w:ascii="Calibri" w:eastAsia="Times New Roman" w:hAnsi="Calibri" w:cs="Calibri"/>
                <w:color w:val="0066CC"/>
                <w:sz w:val="24"/>
                <w:szCs w:val="24"/>
                <w:lang w:val="es-ES"/>
              </w:rPr>
              <w:t>- Mezcla de diésel / biodiésel</w:t>
            </w:r>
          </w:p>
          <w:p w14:paraId="0710FE18" w14:textId="77777777" w:rsidR="002C0183" w:rsidRPr="00F63848" w:rsidRDefault="002C0183" w:rsidP="00F63848">
            <w:pPr>
              <w:spacing w:after="0" w:line="240" w:lineRule="auto"/>
              <w:rPr>
                <w:rFonts w:ascii="Calibri" w:eastAsia="Times New Roman" w:hAnsi="Calibri" w:cs="Calibri"/>
                <w:color w:val="0066CC"/>
                <w:sz w:val="24"/>
                <w:szCs w:val="24"/>
                <w:lang w:val="es-ES"/>
              </w:rPr>
            </w:pPr>
            <w:r w:rsidRPr="00F63848">
              <w:rPr>
                <w:rFonts w:ascii="Calibri" w:eastAsia="Times New Roman" w:hAnsi="Calibri" w:cs="Calibri"/>
                <w:color w:val="0066CC"/>
                <w:sz w:val="24"/>
                <w:szCs w:val="24"/>
                <w:lang w:val="es-ES"/>
              </w:rPr>
              <w:t>- biodiésel</w:t>
            </w:r>
          </w:p>
          <w:p w14:paraId="31F080AA" w14:textId="77777777" w:rsidR="002C0183" w:rsidRPr="00EE4E59" w:rsidRDefault="002C0183" w:rsidP="00F63848">
            <w:pPr>
              <w:spacing w:after="0" w:line="240" w:lineRule="auto"/>
              <w:rPr>
                <w:rFonts w:ascii="Calibri" w:eastAsia="Times New Roman" w:hAnsi="Calibri" w:cs="Calibri"/>
                <w:color w:val="0066CC"/>
                <w:sz w:val="24"/>
                <w:szCs w:val="24"/>
                <w:lang w:val="es-ES"/>
              </w:rPr>
            </w:pPr>
            <w:r w:rsidRPr="00EE4E59">
              <w:rPr>
                <w:rFonts w:ascii="Calibri" w:eastAsia="Times New Roman" w:hAnsi="Calibri" w:cs="Calibri"/>
                <w:color w:val="0066CC"/>
                <w:sz w:val="24"/>
                <w:szCs w:val="24"/>
                <w:lang w:val="es-ES"/>
              </w:rPr>
              <w:t>- GNC / GNL</w:t>
            </w:r>
          </w:p>
          <w:p w14:paraId="7284B818" w14:textId="77777777" w:rsidR="002C0183" w:rsidRPr="00EE4E59" w:rsidRDefault="002C0183" w:rsidP="00F63848">
            <w:pPr>
              <w:spacing w:after="0" w:line="240" w:lineRule="auto"/>
              <w:rPr>
                <w:rFonts w:ascii="Calibri" w:eastAsia="Times New Roman" w:hAnsi="Calibri" w:cs="Calibri"/>
                <w:color w:val="0066CC"/>
                <w:sz w:val="24"/>
                <w:szCs w:val="24"/>
                <w:lang w:val="es-ES"/>
              </w:rPr>
            </w:pPr>
            <w:r w:rsidRPr="00EE4E59">
              <w:rPr>
                <w:rFonts w:ascii="Calibri" w:eastAsia="Times New Roman" w:hAnsi="Calibri" w:cs="Calibri"/>
                <w:color w:val="0066CC"/>
                <w:sz w:val="24"/>
                <w:szCs w:val="24"/>
                <w:lang w:val="es-ES"/>
              </w:rPr>
              <w:t>- Hidrógeno</w:t>
            </w:r>
          </w:p>
          <w:p w14:paraId="1CEB3968" w14:textId="77777777" w:rsidR="002C0183" w:rsidRDefault="002C0183" w:rsidP="00F63848">
            <w:pPr>
              <w:spacing w:after="0" w:line="240" w:lineRule="auto"/>
              <w:rPr>
                <w:rFonts w:ascii="Calibri" w:eastAsia="Times New Roman" w:hAnsi="Calibri" w:cs="Calibri"/>
                <w:sz w:val="24"/>
                <w:szCs w:val="24"/>
                <w:lang w:val="es-ES"/>
              </w:rPr>
            </w:pPr>
            <w:r w:rsidRPr="00F63848">
              <w:rPr>
                <w:rFonts w:ascii="Calibri" w:eastAsia="Times New Roman" w:hAnsi="Calibri" w:cs="Calibri"/>
                <w:color w:val="0066CC"/>
                <w:sz w:val="24"/>
                <w:szCs w:val="24"/>
                <w:lang w:val="es-ES"/>
              </w:rPr>
              <w:t>- etc.</w:t>
            </w:r>
            <w:r w:rsidRPr="00F63848">
              <w:rPr>
                <w:rFonts w:ascii="Calibri" w:eastAsia="Times New Roman" w:hAnsi="Calibri" w:cs="Calibri"/>
                <w:sz w:val="24"/>
                <w:szCs w:val="24"/>
                <w:lang w:val="es-ES"/>
              </w:rPr>
              <w:br/>
              <w:t>- kilometraje total recorrido (ej.: mediante la revisión periódica del cuentakilómetros</w:t>
            </w:r>
            <w:r>
              <w:rPr>
                <w:rFonts w:ascii="Calibri" w:eastAsia="Times New Roman" w:hAnsi="Calibri" w:cs="Calibri"/>
                <w:sz w:val="24"/>
                <w:szCs w:val="24"/>
                <w:lang w:val="es-ES"/>
              </w:rPr>
              <w:t>)</w:t>
            </w:r>
          </w:p>
          <w:p w14:paraId="06436E69" w14:textId="4C420CA0" w:rsidR="002C0183" w:rsidRPr="00F63848" w:rsidRDefault="002C0183" w:rsidP="00F63848">
            <w:pPr>
              <w:spacing w:after="0" w:line="240" w:lineRule="auto"/>
              <w:rPr>
                <w:rFonts w:ascii="Calibri" w:eastAsia="Times New Roman" w:hAnsi="Calibri" w:cs="Calibri"/>
                <w:sz w:val="24"/>
                <w:szCs w:val="24"/>
                <w:lang w:val="es-ES"/>
              </w:rPr>
            </w:pPr>
            <w:r w:rsidRPr="00F63848">
              <w:rPr>
                <w:rFonts w:ascii="Calibri" w:eastAsia="Times New Roman" w:hAnsi="Calibri" w:cs="Calibri"/>
                <w:sz w:val="24"/>
                <w:szCs w:val="24"/>
                <w:lang w:val="es-ES"/>
              </w:rPr>
              <w:t>- toneladas transportadas (ej.: mediante órdenes de transporte)</w:t>
            </w:r>
          </w:p>
        </w:tc>
        <w:tc>
          <w:tcPr>
            <w:tcW w:w="260" w:type="pct"/>
            <w:tcBorders>
              <w:top w:val="nil"/>
              <w:left w:val="nil"/>
              <w:bottom w:val="single" w:sz="4" w:space="0" w:color="auto"/>
              <w:right w:val="single" w:sz="4" w:space="0" w:color="auto"/>
            </w:tcBorders>
            <w:shd w:val="clear" w:color="auto" w:fill="FFFFFF" w:themeFill="background1"/>
          </w:tcPr>
          <w:p w14:paraId="434A9535" w14:textId="77777777" w:rsidR="002C0183" w:rsidRPr="00B8610F" w:rsidRDefault="002C0183" w:rsidP="00F63848">
            <w:pPr>
              <w:spacing w:after="0" w:line="240" w:lineRule="auto"/>
              <w:rPr>
                <w:rFonts w:ascii="Calibri" w:eastAsia="Times New Roman" w:hAnsi="Calibri" w:cs="Calibri"/>
                <w:sz w:val="24"/>
                <w:szCs w:val="24"/>
                <w:lang w:val="es-ES"/>
              </w:rPr>
            </w:pPr>
          </w:p>
        </w:tc>
      </w:tr>
      <w:tr w:rsidR="002C0183" w:rsidRPr="002C0183" w14:paraId="71C77386" w14:textId="1F4AE2F4" w:rsidTr="002C0183">
        <w:trPr>
          <w:trHeight w:val="2321"/>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D18C9"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9.1.2</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6D4CCA2F" w14:textId="56632637" w:rsidR="002C0183" w:rsidRPr="00EE4E59" w:rsidRDefault="002C0183" w:rsidP="00F63848">
            <w:pPr>
              <w:spacing w:after="240" w:line="240" w:lineRule="auto"/>
              <w:rPr>
                <w:rFonts w:ascii="Calibri" w:eastAsia="Times New Roman" w:hAnsi="Calibri" w:cs="Calibri"/>
                <w:color w:val="0070C0"/>
                <w:sz w:val="24"/>
                <w:szCs w:val="24"/>
                <w:lang w:val="es-ES"/>
              </w:rPr>
            </w:pPr>
            <w:r w:rsidRPr="00F63848">
              <w:rPr>
                <w:rFonts w:ascii="Calibri" w:eastAsia="Times New Roman" w:hAnsi="Calibri" w:cs="Calibri"/>
                <w:sz w:val="24"/>
                <w:szCs w:val="24"/>
                <w:lang w:val="es-ES"/>
              </w:rPr>
              <w:t xml:space="preserve">¿Tiene la empresa evaluada un sistema para calcular </w:t>
            </w:r>
            <w:r w:rsidRPr="00F63848">
              <w:rPr>
                <w:rFonts w:ascii="Calibri" w:eastAsia="Times New Roman" w:hAnsi="Calibri" w:cs="Calibri"/>
                <w:color w:val="0070C0"/>
                <w:sz w:val="24"/>
                <w:szCs w:val="24"/>
                <w:lang w:val="es-ES"/>
              </w:rPr>
              <w:t xml:space="preserve">anualmente </w:t>
            </w:r>
            <w:r w:rsidRPr="00F63848">
              <w:rPr>
                <w:rFonts w:ascii="Calibri" w:eastAsia="Times New Roman" w:hAnsi="Calibri" w:cs="Calibri"/>
                <w:sz w:val="24"/>
                <w:szCs w:val="24"/>
                <w:lang w:val="es-ES"/>
              </w:rPr>
              <w:t xml:space="preserve">la intensidad de emisión de GEI del transporte (expresada como </w:t>
            </w:r>
            <w:r w:rsidRPr="00F63848">
              <w:rPr>
                <w:rFonts w:ascii="Calibri" w:eastAsia="Times New Roman" w:hAnsi="Calibri" w:cs="Calibri"/>
                <w:color w:val="0070C0"/>
                <w:sz w:val="24"/>
                <w:szCs w:val="24"/>
                <w:lang w:val="es-ES"/>
              </w:rPr>
              <w:t>kg CO2 equivalente por tkm</w:t>
            </w:r>
            <w:r w:rsidRPr="00F63848">
              <w:rPr>
                <w:rFonts w:ascii="Calibri" w:eastAsia="Times New Roman" w:hAnsi="Calibri" w:cs="Calibri"/>
                <w:sz w:val="24"/>
                <w:szCs w:val="24"/>
                <w:lang w:val="es-ES"/>
              </w:rPr>
              <w:t xml:space="preserve">) utilizando los datos recopilados en la pregunta </w:t>
            </w:r>
            <w:r w:rsidRPr="00F63848">
              <w:rPr>
                <w:rFonts w:ascii="Calibri" w:eastAsia="Times New Roman" w:hAnsi="Calibri" w:cs="Calibri"/>
                <w:color w:val="0070C0"/>
                <w:sz w:val="24"/>
                <w:szCs w:val="24"/>
                <w:lang w:val="es-ES"/>
              </w:rPr>
              <w:t>9.1.1</w:t>
            </w:r>
            <w:r w:rsidRPr="00F63848">
              <w:rPr>
                <w:rFonts w:ascii="Calibri" w:eastAsia="Times New Roman" w:hAnsi="Calibri" w:cs="Calibri"/>
                <w:sz w:val="24"/>
                <w:szCs w:val="24"/>
                <w:lang w:val="es-ES"/>
              </w:rPr>
              <w:t>?</w:t>
            </w:r>
          </w:p>
        </w:tc>
        <w:tc>
          <w:tcPr>
            <w:tcW w:w="90" w:type="pct"/>
            <w:tcBorders>
              <w:top w:val="single" w:sz="4" w:space="0" w:color="auto"/>
              <w:left w:val="nil"/>
              <w:bottom w:val="single" w:sz="4" w:space="0" w:color="auto"/>
              <w:right w:val="single" w:sz="4" w:space="0" w:color="auto"/>
            </w:tcBorders>
            <w:shd w:val="clear" w:color="auto" w:fill="FFFFFF" w:themeFill="background1"/>
            <w:hideMark/>
          </w:tcPr>
          <w:p w14:paraId="35F54DF5" w14:textId="77777777" w:rsidR="002C0183" w:rsidRPr="00EE4E59" w:rsidRDefault="002C0183" w:rsidP="005B0EC1">
            <w:pPr>
              <w:spacing w:after="0" w:line="240" w:lineRule="auto"/>
              <w:rPr>
                <w:rFonts w:ascii="Calibri" w:eastAsia="Times New Roman" w:hAnsi="Calibri" w:cs="Calibri"/>
                <w:color w:val="0070C0"/>
                <w:sz w:val="24"/>
                <w:szCs w:val="24"/>
                <w:lang w:val="es-ES"/>
              </w:rPr>
            </w:pPr>
            <w:r w:rsidRPr="00EE4E59">
              <w:rPr>
                <w:rFonts w:ascii="Calibri" w:eastAsia="Times New Roman" w:hAnsi="Calibri" w:cs="Calibri"/>
                <w:color w:val="0070C0"/>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7534A35" w14:textId="77777777"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b/>
                <w:bCs/>
                <w:color w:val="0070C0"/>
                <w:sz w:val="24"/>
                <w:szCs w:val="24"/>
                <w:lang w:val="es-ES"/>
              </w:rPr>
              <w:t xml:space="preserve">kg CO2e </w:t>
            </w:r>
            <w:r w:rsidRPr="00F63848">
              <w:rPr>
                <w:rFonts w:ascii="Calibri" w:eastAsia="Times New Roman" w:hAnsi="Calibri" w:cs="Calibri"/>
                <w:color w:val="0070C0"/>
                <w:sz w:val="24"/>
                <w:szCs w:val="24"/>
                <w:lang w:val="es-ES"/>
              </w:rPr>
              <w:t>significa</w:t>
            </w:r>
            <w:r w:rsidRPr="00F63848">
              <w:rPr>
                <w:rFonts w:ascii="Calibri" w:eastAsia="Times New Roman" w:hAnsi="Calibri" w:cs="Calibri"/>
                <w:b/>
                <w:bCs/>
                <w:color w:val="0070C0"/>
                <w:sz w:val="24"/>
                <w:szCs w:val="24"/>
                <w:lang w:val="es-ES"/>
              </w:rPr>
              <w:t xml:space="preserve"> kg CO2 equivalente: </w:t>
            </w:r>
            <w:r w:rsidRPr="00F63848">
              <w:rPr>
                <w:rFonts w:ascii="Calibri" w:eastAsia="Times New Roman" w:hAnsi="Calibri" w:cs="Calibri"/>
                <w:color w:val="0070C0"/>
                <w:sz w:val="24"/>
                <w:szCs w:val="24"/>
                <w:lang w:val="es-ES"/>
              </w:rPr>
              <w:t>es una unidad que describe el impacto de diferentes gases de efecto invernadero como una única medida relacionada con el potencial de calentamiento global del dióxido de carbono.</w:t>
            </w:r>
          </w:p>
          <w:p w14:paraId="1EBC849A" w14:textId="6152B6AF" w:rsidR="002C0183" w:rsidRPr="00F63848" w:rsidRDefault="002C0183" w:rsidP="00F63848">
            <w:pPr>
              <w:spacing w:after="0" w:line="240" w:lineRule="auto"/>
              <w:rPr>
                <w:rFonts w:ascii="Calibri" w:eastAsia="Times New Roman" w:hAnsi="Calibri" w:cs="Calibri"/>
                <w:color w:val="0066CC"/>
                <w:sz w:val="24"/>
                <w:szCs w:val="24"/>
                <w:lang w:val="es-ES"/>
              </w:rPr>
            </w:pPr>
            <w:r w:rsidRPr="00F63848">
              <w:rPr>
                <w:rFonts w:ascii="Calibri" w:eastAsia="Times New Roman" w:hAnsi="Calibri" w:cs="Calibri"/>
                <w:color w:val="0070C0"/>
                <w:sz w:val="24"/>
                <w:szCs w:val="24"/>
                <w:lang w:val="es-ES"/>
              </w:rPr>
              <w:t>El evaluador aceptará el cálculo realizado por la empresa siempre que la fórmula utilizada en el numerador sea la suma de las emisiones de los combustibles consumidos anualmente y el denominador se calcule mediante la fórmula mencionada en 9.6.1</w:t>
            </w:r>
          </w:p>
          <w:p w14:paraId="4137BE32" w14:textId="77777777" w:rsidR="002C0183" w:rsidRPr="00F63848" w:rsidRDefault="002C0183" w:rsidP="005B0EC1">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66CC"/>
                <w:sz w:val="24"/>
                <w:szCs w:val="24"/>
                <w:lang w:val="es-ES"/>
              </w:rPr>
              <w:br/>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6F1762C" w14:textId="77777777" w:rsidR="002C0183" w:rsidRPr="00F63848" w:rsidRDefault="002C0183" w:rsidP="00F63848">
            <w:pPr>
              <w:spacing w:after="0" w:line="240" w:lineRule="auto"/>
              <w:rPr>
                <w:rFonts w:ascii="Calibri" w:eastAsia="Times New Roman" w:hAnsi="Calibri" w:cs="Calibri"/>
                <w:b/>
                <w:bCs/>
                <w:color w:val="0070C0"/>
                <w:sz w:val="24"/>
                <w:szCs w:val="24"/>
                <w:lang w:val="es-ES"/>
              </w:rPr>
            </w:pPr>
          </w:p>
        </w:tc>
      </w:tr>
      <w:tr w:rsidR="002C0183" w:rsidRPr="002C0183" w14:paraId="3547AF3F" w14:textId="484F2D0E" w:rsidTr="002C0183">
        <w:trPr>
          <w:trHeight w:val="6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7DB83"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9.1.3</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1F754840" w14:textId="7D3DDA8B" w:rsidR="002C0183" w:rsidRPr="00F63848" w:rsidRDefault="002C0183" w:rsidP="005B0EC1">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xml:space="preserve">¿Conoce la empresa el combustible consumido por </w:t>
            </w:r>
            <w:r w:rsidRPr="00F63848">
              <w:rPr>
                <w:rFonts w:ascii="Calibri" w:eastAsia="Times New Roman" w:hAnsi="Calibri" w:cs="Calibri"/>
                <w:b/>
                <w:bCs/>
                <w:color w:val="0070C0"/>
                <w:sz w:val="24"/>
                <w:szCs w:val="24"/>
                <w:lang w:val="es-ES"/>
              </w:rPr>
              <w:t>categoría de transporte / negocio</w:t>
            </w:r>
            <w:r>
              <w:rPr>
                <w:rFonts w:ascii="Calibri" w:eastAsia="Times New Roman" w:hAnsi="Calibri" w:cs="Calibri"/>
                <w:color w:val="0070C0"/>
                <w:sz w:val="24"/>
                <w:szCs w:val="24"/>
                <w:lang w:val="es-ES"/>
              </w:rPr>
              <w:t xml:space="preserve"> sobre una base anual</w:t>
            </w:r>
            <w:r w:rsidRPr="00F63848">
              <w:rPr>
                <w:rFonts w:ascii="Calibri" w:eastAsia="Times New Roman" w:hAnsi="Calibri" w:cs="Calibri"/>
                <w:color w:val="0070C0"/>
                <w:sz w:val="24"/>
                <w:szCs w:val="24"/>
                <w:lang w:val="es-ES"/>
              </w:rPr>
              <w:t>?</w:t>
            </w:r>
          </w:p>
          <w:p w14:paraId="419CDF92" w14:textId="48F600DB" w:rsidR="002C0183" w:rsidRPr="00EE4E59" w:rsidRDefault="002C0183" w:rsidP="005B0EC1">
            <w:pPr>
              <w:spacing w:after="0" w:line="240" w:lineRule="auto"/>
              <w:rPr>
                <w:rFonts w:ascii="Calibri" w:eastAsia="Times New Roman" w:hAnsi="Calibri" w:cs="Calibri"/>
                <w:color w:val="0070C0"/>
                <w:sz w:val="24"/>
                <w:szCs w:val="24"/>
                <w:lang w:val="es-ES"/>
              </w:rPr>
            </w:pPr>
          </w:p>
        </w:tc>
        <w:tc>
          <w:tcPr>
            <w:tcW w:w="90" w:type="pct"/>
            <w:tcBorders>
              <w:top w:val="single" w:sz="4" w:space="0" w:color="auto"/>
              <w:left w:val="nil"/>
              <w:bottom w:val="nil"/>
              <w:right w:val="single" w:sz="4" w:space="0" w:color="auto"/>
            </w:tcBorders>
            <w:shd w:val="clear" w:color="auto" w:fill="FFFFFF" w:themeFill="background1"/>
            <w:hideMark/>
          </w:tcPr>
          <w:p w14:paraId="3A39B99C" w14:textId="77777777" w:rsidR="002C0183" w:rsidRPr="00EE4E59" w:rsidRDefault="002C0183" w:rsidP="005B0EC1">
            <w:pPr>
              <w:spacing w:after="0" w:line="240" w:lineRule="auto"/>
              <w:rPr>
                <w:rFonts w:ascii="Calibri" w:eastAsia="Times New Roman" w:hAnsi="Calibri" w:cs="Calibri"/>
                <w:color w:val="0070C0"/>
                <w:sz w:val="24"/>
                <w:szCs w:val="24"/>
                <w:lang w:val="es-ES"/>
              </w:rPr>
            </w:pPr>
            <w:r w:rsidRPr="00EE4E59">
              <w:rPr>
                <w:rFonts w:ascii="Calibri" w:eastAsia="Times New Roman" w:hAnsi="Calibri" w:cs="Calibri"/>
                <w:color w:val="0070C0"/>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7E798F4" w14:textId="77777777"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Una empresa puede tener diferentes categorías de transporte / negocios:</w:t>
            </w:r>
          </w:p>
          <w:p w14:paraId="7AE3846E" w14:textId="15B19B62"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Cami</w:t>
            </w:r>
            <w:r>
              <w:rPr>
                <w:rFonts w:ascii="Calibri" w:eastAsia="Times New Roman" w:hAnsi="Calibri" w:cs="Calibri"/>
                <w:color w:val="0070C0"/>
                <w:sz w:val="24"/>
                <w:szCs w:val="24"/>
                <w:lang w:val="es-ES"/>
              </w:rPr>
              <w:t>ones</w:t>
            </w:r>
            <w:r w:rsidRPr="00F63848">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cisterna para granel</w:t>
            </w:r>
            <w:r w:rsidRPr="00F63848">
              <w:rPr>
                <w:rFonts w:ascii="Calibri" w:eastAsia="Times New Roman" w:hAnsi="Calibri" w:cs="Calibri"/>
                <w:color w:val="0070C0"/>
                <w:sz w:val="24"/>
                <w:szCs w:val="24"/>
                <w:lang w:val="es-ES"/>
              </w:rPr>
              <w:t xml:space="preserve"> (líquido / sólido)</w:t>
            </w:r>
          </w:p>
          <w:p w14:paraId="055C6E38" w14:textId="77777777"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Mercancías envasadas</w:t>
            </w:r>
          </w:p>
          <w:p w14:paraId="45FD105E" w14:textId="77777777"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Camiones refrigerados</w:t>
            </w:r>
          </w:p>
          <w:p w14:paraId="1869BE91" w14:textId="77777777"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etc.</w:t>
            </w:r>
          </w:p>
          <w:p w14:paraId="2BC0810A" w14:textId="72B42107" w:rsidR="002C0183" w:rsidRPr="00F63848"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xml:space="preserve">Para </w:t>
            </w:r>
            <w:r>
              <w:rPr>
                <w:rFonts w:ascii="Calibri" w:eastAsia="Times New Roman" w:hAnsi="Calibri" w:cs="Calibri"/>
                <w:color w:val="0070C0"/>
                <w:sz w:val="24"/>
                <w:szCs w:val="24"/>
                <w:lang w:val="es-ES"/>
              </w:rPr>
              <w:t>puntuar</w:t>
            </w:r>
            <w:r w:rsidRPr="00F63848">
              <w:rPr>
                <w:rFonts w:ascii="Calibri" w:eastAsia="Times New Roman" w:hAnsi="Calibri" w:cs="Calibri"/>
                <w:color w:val="0070C0"/>
                <w:sz w:val="24"/>
                <w:szCs w:val="24"/>
                <w:lang w:val="es-ES"/>
              </w:rPr>
              <w:t xml:space="preserve"> la pregunta de manera positiva, la empresa debe medir el combustible consumido para cada categoría de transporte / negocio y cada tipo de combustible consumido. En caso de que no se conozca la cantidad exacta, se aceptará una estimación razonable.</w:t>
            </w:r>
          </w:p>
          <w:p w14:paraId="308B2BC4" w14:textId="0219969D" w:rsidR="002C0183" w:rsidRPr="007C5591" w:rsidRDefault="002C0183" w:rsidP="00F63848">
            <w:pPr>
              <w:spacing w:after="0" w:line="240" w:lineRule="auto"/>
              <w:rPr>
                <w:rFonts w:ascii="Calibri" w:eastAsia="Times New Roman" w:hAnsi="Calibri" w:cs="Calibri"/>
                <w:color w:val="0070C0"/>
                <w:sz w:val="24"/>
                <w:szCs w:val="24"/>
                <w:lang w:val="es-ES"/>
              </w:rPr>
            </w:pPr>
            <w:r w:rsidRPr="00F63848">
              <w:rPr>
                <w:rFonts w:ascii="Calibri" w:eastAsia="Times New Roman" w:hAnsi="Calibri" w:cs="Calibri"/>
                <w:color w:val="0070C0"/>
                <w:sz w:val="24"/>
                <w:szCs w:val="24"/>
                <w:lang w:val="es-ES"/>
              </w:rPr>
              <w:t xml:space="preserve">Para obtener una explicación detallada sobre las categorías de transporte, consulte </w:t>
            </w:r>
            <w:r>
              <w:rPr>
                <w:rFonts w:ascii="Calibri" w:eastAsia="Times New Roman" w:hAnsi="Calibri" w:cs="Calibri"/>
                <w:color w:val="0070C0"/>
                <w:sz w:val="24"/>
                <w:szCs w:val="24"/>
                <w:lang w:val="es-ES"/>
              </w:rPr>
              <w:t>la guía</w:t>
            </w:r>
            <w:r w:rsidRPr="00F63848">
              <w:rPr>
                <w:rFonts w:ascii="Calibri" w:eastAsia="Times New Roman" w:hAnsi="Calibri" w:cs="Calibri"/>
                <w:b/>
                <w:bCs/>
                <w:color w:val="0070C0"/>
                <w:sz w:val="24"/>
                <w:szCs w:val="24"/>
                <w:lang w:val="es-ES"/>
              </w:rPr>
              <w:t xml:space="preserve"> </w:t>
            </w:r>
            <w:r w:rsidRPr="00F63848">
              <w:rPr>
                <w:rFonts w:ascii="Calibri" w:eastAsia="Times New Roman" w:hAnsi="Calibri" w:cs="Calibri"/>
                <w:b/>
                <w:bCs/>
                <w:color w:val="0066CC"/>
                <w:sz w:val="24"/>
                <w:szCs w:val="24"/>
                <w:lang w:val="es-ES"/>
              </w:rPr>
              <w:t>GLEC: "</w:t>
            </w:r>
            <w:r w:rsidRPr="00C23E49">
              <w:rPr>
                <w:rFonts w:ascii="Calibri" w:eastAsia="Times New Roman" w:hAnsi="Calibri" w:cs="Calibri"/>
                <w:b/>
                <w:bCs/>
                <w:color w:val="0066CC"/>
                <w:sz w:val="24"/>
                <w:szCs w:val="24"/>
                <w:lang w:val="es-ES_tradnl"/>
              </w:rPr>
              <w:t xml:space="preserve">Global </w:t>
            </w:r>
            <w:proofErr w:type="spellStart"/>
            <w:r w:rsidRPr="00C23E49">
              <w:rPr>
                <w:rFonts w:ascii="Calibri" w:eastAsia="Times New Roman" w:hAnsi="Calibri" w:cs="Calibri"/>
                <w:b/>
                <w:bCs/>
                <w:color w:val="0066CC"/>
                <w:sz w:val="24"/>
                <w:szCs w:val="24"/>
                <w:lang w:val="es-ES_tradnl"/>
              </w:rPr>
              <w:t>Logistics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Emissions</w:t>
            </w:r>
            <w:proofErr w:type="spellEnd"/>
            <w:r w:rsidRPr="00C23E49">
              <w:rPr>
                <w:rFonts w:ascii="Calibri" w:eastAsia="Times New Roman" w:hAnsi="Calibri" w:cs="Calibri"/>
                <w:b/>
                <w:bCs/>
                <w:color w:val="0066CC"/>
                <w:sz w:val="24"/>
                <w:szCs w:val="24"/>
                <w:lang w:val="es-ES_tradnl"/>
              </w:rPr>
              <w:t xml:space="preserve"> Council Framework </w:t>
            </w:r>
            <w:proofErr w:type="spellStart"/>
            <w:r w:rsidRPr="00C23E49">
              <w:rPr>
                <w:rFonts w:ascii="Calibri" w:eastAsia="Times New Roman" w:hAnsi="Calibri" w:cs="Calibri"/>
                <w:b/>
                <w:bCs/>
                <w:color w:val="0066CC"/>
                <w:sz w:val="24"/>
                <w:szCs w:val="24"/>
                <w:lang w:val="es-ES_tradnl"/>
              </w:rPr>
              <w:t>for</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Logistics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Emissions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Accounting</w:t>
            </w:r>
            <w:proofErr w:type="spellEnd"/>
            <w:r w:rsidRPr="00C23E49">
              <w:rPr>
                <w:rFonts w:ascii="Calibri" w:eastAsia="Times New Roman" w:hAnsi="Calibri" w:cs="Calibri"/>
                <w:b/>
                <w:bCs/>
                <w:color w:val="0066CC"/>
                <w:sz w:val="24"/>
                <w:szCs w:val="24"/>
                <w:lang w:val="es-ES_tradnl"/>
              </w:rPr>
              <w:t xml:space="preserve"> and </w:t>
            </w:r>
            <w:proofErr w:type="spellStart"/>
            <w:r w:rsidRPr="00C23E49">
              <w:rPr>
                <w:rFonts w:ascii="Calibri" w:eastAsia="Times New Roman" w:hAnsi="Calibri" w:cs="Calibri"/>
                <w:b/>
                <w:bCs/>
                <w:color w:val="0066CC"/>
                <w:sz w:val="24"/>
                <w:szCs w:val="24"/>
                <w:lang w:val="es-ES_tradnl"/>
              </w:rPr>
              <w:t>Reporting</w:t>
            </w:r>
            <w:proofErr w:type="spellEnd"/>
            <w:r w:rsidRPr="00F63848">
              <w:rPr>
                <w:rFonts w:ascii="Calibri" w:eastAsia="Times New Roman" w:hAnsi="Calibri" w:cs="Calibri"/>
                <w:b/>
                <w:bCs/>
                <w:color w:val="0066CC"/>
                <w:sz w:val="24"/>
                <w:szCs w:val="24"/>
                <w:lang w:val="es-ES"/>
              </w:rPr>
              <w:t xml:space="preserve">". </w:t>
            </w:r>
            <w:r w:rsidRPr="007C5591">
              <w:rPr>
                <w:rFonts w:ascii="Calibri" w:eastAsia="Times New Roman" w:hAnsi="Calibri" w:cs="Calibri"/>
                <w:b/>
                <w:bCs/>
                <w:color w:val="0066CC"/>
                <w:sz w:val="24"/>
                <w:szCs w:val="24"/>
                <w:lang w:val="es-ES"/>
              </w:rPr>
              <w:t>En su última versión.</w:t>
            </w:r>
            <w:r w:rsidRPr="00EE4E59">
              <w:rPr>
                <w:rFonts w:ascii="Calibri" w:eastAsia="Times New Roman" w:hAnsi="Calibri" w:cs="Calibri"/>
                <w:b/>
                <w:bCs/>
                <w:color w:val="0066CC"/>
                <w:sz w:val="24"/>
                <w:szCs w:val="24"/>
                <w:lang w:val="es-ES"/>
              </w:rPr>
              <w:t xml:space="preserve"> </w:t>
            </w:r>
            <w:r w:rsidRPr="007C5591">
              <w:rPr>
                <w:rFonts w:ascii="Calibri" w:eastAsia="Times New Roman" w:hAnsi="Calibri" w:cs="Calibri"/>
                <w:b/>
                <w:bCs/>
                <w:color w:val="0066CC"/>
                <w:sz w:val="24"/>
                <w:szCs w:val="24"/>
                <w:lang w:val="es-ES"/>
              </w:rPr>
              <w:t xml:space="preserve">Modulo 5 </w:t>
            </w:r>
            <w:hyperlink r:id="rId16">
              <w:r w:rsidRPr="00681E8F">
                <w:rPr>
                  <w:rStyle w:val="Hipervnculo"/>
                  <w:rFonts w:ascii="Calibri" w:eastAsia="Times New Roman" w:hAnsi="Calibri" w:cs="Calibri"/>
                  <w:color w:val="00B050"/>
                  <w:sz w:val="24"/>
                  <w:szCs w:val="24"/>
                  <w:lang w:val="es-ES"/>
                </w:rPr>
                <w:t>https://www.smartfreightcentre.org/en/downloads/</w:t>
              </w:r>
            </w:hyperlink>
          </w:p>
        </w:tc>
        <w:tc>
          <w:tcPr>
            <w:tcW w:w="260" w:type="pct"/>
            <w:tcBorders>
              <w:top w:val="single" w:sz="4" w:space="0" w:color="auto"/>
              <w:left w:val="nil"/>
              <w:bottom w:val="single" w:sz="4" w:space="0" w:color="auto"/>
              <w:right w:val="single" w:sz="4" w:space="0" w:color="auto"/>
            </w:tcBorders>
            <w:shd w:val="clear" w:color="auto" w:fill="FFFFFF" w:themeFill="background1"/>
          </w:tcPr>
          <w:p w14:paraId="20805F55" w14:textId="77777777" w:rsidR="002C0183" w:rsidRPr="00F63848" w:rsidRDefault="002C0183" w:rsidP="00F63848">
            <w:pPr>
              <w:spacing w:after="0" w:line="240" w:lineRule="auto"/>
              <w:rPr>
                <w:rFonts w:ascii="Calibri" w:eastAsia="Times New Roman" w:hAnsi="Calibri" w:cs="Calibri"/>
                <w:color w:val="0070C0"/>
                <w:sz w:val="24"/>
                <w:szCs w:val="24"/>
                <w:lang w:val="es-ES"/>
              </w:rPr>
            </w:pPr>
          </w:p>
        </w:tc>
      </w:tr>
      <w:tr w:rsidR="002C0183" w:rsidRPr="002C0183" w14:paraId="3BC87491" w14:textId="77D61345" w:rsidTr="002C0183">
        <w:trPr>
          <w:trHeight w:val="89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A1ADC74" w14:textId="77777777" w:rsidR="002C0183" w:rsidRPr="001B4E9D" w:rsidRDefault="002C0183" w:rsidP="005B0EC1">
            <w:pPr>
              <w:spacing w:after="0" w:line="240" w:lineRule="auto"/>
              <w:rPr>
                <w:rFonts w:ascii="Calibri" w:eastAsia="Times New Roman" w:hAnsi="Calibri" w:cs="Calibri"/>
                <w:color w:val="0070C0"/>
                <w:sz w:val="24"/>
                <w:szCs w:val="24"/>
                <w:lang w:val="es-ES"/>
              </w:rPr>
            </w:pPr>
            <w:bookmarkStart w:id="14" w:name="_Hlk69466027"/>
            <w:r w:rsidRPr="001B4E9D">
              <w:rPr>
                <w:rFonts w:ascii="Calibri" w:eastAsia="Times New Roman" w:hAnsi="Calibri" w:cs="Calibri"/>
                <w:color w:val="0070C0"/>
                <w:sz w:val="24"/>
                <w:szCs w:val="24"/>
                <w:lang w:val="es-ES"/>
              </w:rPr>
              <w:lastRenderedPageBreak/>
              <w:t>9.1.4</w:t>
            </w:r>
          </w:p>
        </w:tc>
        <w:tc>
          <w:tcPr>
            <w:tcW w:w="1445" w:type="pct"/>
            <w:tcBorders>
              <w:top w:val="nil"/>
              <w:left w:val="nil"/>
              <w:bottom w:val="single" w:sz="4" w:space="0" w:color="auto"/>
              <w:right w:val="single" w:sz="4" w:space="0" w:color="auto"/>
            </w:tcBorders>
            <w:shd w:val="clear" w:color="auto" w:fill="FFFFFF" w:themeFill="background1"/>
            <w:hideMark/>
          </w:tcPr>
          <w:p w14:paraId="41C117B4" w14:textId="77777777" w:rsidR="002C0183" w:rsidRPr="007C5591" w:rsidRDefault="002C0183" w:rsidP="007C5591">
            <w:pPr>
              <w:spacing w:after="0" w:line="240" w:lineRule="auto"/>
              <w:rPr>
                <w:rFonts w:ascii="Calibri" w:eastAsia="Times New Roman" w:hAnsi="Calibri" w:cs="Calibri"/>
                <w:color w:val="0070C0"/>
                <w:sz w:val="24"/>
                <w:szCs w:val="24"/>
                <w:lang w:val="es-ES"/>
              </w:rPr>
            </w:pPr>
            <w:r w:rsidRPr="007C5591">
              <w:rPr>
                <w:rFonts w:ascii="Calibri" w:eastAsia="Times New Roman" w:hAnsi="Calibri" w:cs="Calibri"/>
                <w:color w:val="0070C0"/>
                <w:sz w:val="24"/>
                <w:szCs w:val="24"/>
                <w:lang w:val="es-ES"/>
              </w:rPr>
              <w:t>¿La empresa calculó las emisiones TTW del combustible consumido durante el último año usando la fórmula:</w:t>
            </w:r>
          </w:p>
          <w:p w14:paraId="13881C72" w14:textId="27B73666" w:rsidR="002C0183" w:rsidRPr="007C5591" w:rsidRDefault="002C0183" w:rsidP="007C5591">
            <w:pPr>
              <w:spacing w:after="0" w:line="240" w:lineRule="auto"/>
              <w:rPr>
                <w:rFonts w:ascii="Calibri" w:eastAsia="Times New Roman" w:hAnsi="Calibri" w:cs="Calibri"/>
                <w:color w:val="0070C0"/>
                <w:sz w:val="24"/>
                <w:szCs w:val="24"/>
                <w:lang w:val="es-ES"/>
              </w:rPr>
            </w:pPr>
            <w:r w:rsidRPr="007C5591">
              <w:rPr>
                <w:rFonts w:ascii="Calibri" w:eastAsia="Times New Roman" w:hAnsi="Calibri" w:cs="Calibri"/>
                <w:color w:val="0070C0"/>
                <w:sz w:val="24"/>
                <w:szCs w:val="24"/>
                <w:lang w:val="es-ES"/>
              </w:rPr>
              <w:t xml:space="preserve">kg CO2e = </w:t>
            </w:r>
            <w:r w:rsidRPr="007C5591">
              <w:rPr>
                <w:rFonts w:ascii="Calibri" w:eastAsia="Times New Roman" w:hAnsi="Calibri" w:cs="Calibri"/>
                <w:color w:val="0070C0"/>
                <w:sz w:val="24"/>
                <w:szCs w:val="24"/>
                <w:lang w:val="en-GB"/>
              </w:rPr>
              <w:t>Σ</w:t>
            </w:r>
            <w:r w:rsidRPr="007C5591">
              <w:rPr>
                <w:rFonts w:ascii="Calibri" w:eastAsia="Times New Roman" w:hAnsi="Calibri" w:cs="Calibri"/>
                <w:color w:val="0070C0"/>
                <w:sz w:val="24"/>
                <w:szCs w:val="24"/>
                <w:lang w:val="es-ES"/>
              </w:rPr>
              <w:t xml:space="preserve"> (combustible (litros) × factor de emisión de combustible TTW (kg CO2e / litros de combustible))?</w:t>
            </w:r>
          </w:p>
        </w:tc>
        <w:tc>
          <w:tcPr>
            <w:tcW w:w="90" w:type="pct"/>
            <w:tcBorders>
              <w:top w:val="nil"/>
              <w:left w:val="nil"/>
              <w:bottom w:val="nil"/>
              <w:right w:val="single" w:sz="4" w:space="0" w:color="auto"/>
            </w:tcBorders>
            <w:shd w:val="clear" w:color="auto" w:fill="FFFFFF" w:themeFill="background1"/>
            <w:hideMark/>
          </w:tcPr>
          <w:p w14:paraId="67B7EDC5" w14:textId="77777777" w:rsidR="002C0183" w:rsidRPr="007C5591" w:rsidRDefault="002C0183" w:rsidP="005B0EC1">
            <w:pPr>
              <w:spacing w:after="0" w:line="240" w:lineRule="auto"/>
              <w:rPr>
                <w:rFonts w:ascii="Calibri" w:eastAsia="Times New Roman" w:hAnsi="Calibri" w:cs="Calibri"/>
                <w:b/>
                <w:bCs/>
                <w:color w:val="0070C0"/>
                <w:sz w:val="24"/>
                <w:szCs w:val="24"/>
                <w:lang w:val="es-ES"/>
              </w:rPr>
            </w:pPr>
            <w:r w:rsidRPr="007C5591">
              <w:rPr>
                <w:rFonts w:ascii="Calibri" w:eastAsia="Times New Roman" w:hAnsi="Calibri" w:cs="Calibri"/>
                <w:b/>
                <w:b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6298CCA" w14:textId="58B4EB81" w:rsidR="002C0183" w:rsidRPr="00261BEF" w:rsidRDefault="002C0183" w:rsidP="005B0EC1">
            <w:pPr>
              <w:spacing w:after="0" w:line="240" w:lineRule="auto"/>
              <w:rPr>
                <w:rFonts w:ascii="Calibri" w:eastAsia="Times New Roman" w:hAnsi="Calibri" w:cs="Calibri"/>
                <w:color w:val="0066CC"/>
                <w:sz w:val="24"/>
                <w:szCs w:val="24"/>
                <w:lang w:val="es-ES"/>
              </w:rPr>
            </w:pPr>
            <w:r w:rsidRPr="007C5591">
              <w:rPr>
                <w:rFonts w:ascii="Calibri" w:eastAsia="Times New Roman" w:hAnsi="Calibri" w:cs="Calibri"/>
                <w:color w:val="0070C0"/>
                <w:sz w:val="24"/>
                <w:szCs w:val="24"/>
                <w:lang w:val="es-ES"/>
              </w:rPr>
              <w:t>La empresa utilizará factores de emisión de combustible de</w:t>
            </w:r>
            <w:r>
              <w:rPr>
                <w:rFonts w:ascii="Calibri" w:eastAsia="Times New Roman" w:hAnsi="Calibri" w:cs="Calibri"/>
                <w:color w:val="0070C0"/>
                <w:sz w:val="24"/>
                <w:szCs w:val="24"/>
                <w:lang w:val="es-ES"/>
              </w:rPr>
              <w:t xml:space="preserve"> la guía marco</w:t>
            </w:r>
            <w:r w:rsidRPr="007C5591">
              <w:rPr>
                <w:rFonts w:ascii="Calibri" w:eastAsia="Times New Roman" w:hAnsi="Calibri" w:cs="Calibri"/>
                <w:color w:val="0070C0"/>
                <w:sz w:val="24"/>
                <w:szCs w:val="24"/>
                <w:lang w:val="es-ES"/>
              </w:rPr>
              <w:t xml:space="preserve"> </w:t>
            </w:r>
            <w:r w:rsidRPr="007C5591">
              <w:rPr>
                <w:rFonts w:ascii="Calibri" w:eastAsia="Times New Roman" w:hAnsi="Calibri" w:cs="Calibri"/>
                <w:b/>
                <w:bCs/>
                <w:color w:val="0066CC"/>
                <w:sz w:val="24"/>
                <w:szCs w:val="24"/>
                <w:lang w:val="es-ES"/>
              </w:rPr>
              <w:t>GLEC: "</w:t>
            </w:r>
            <w:r w:rsidRPr="00C23E49">
              <w:rPr>
                <w:rFonts w:ascii="Calibri" w:eastAsia="Times New Roman" w:hAnsi="Calibri" w:cs="Calibri"/>
                <w:b/>
                <w:bCs/>
                <w:color w:val="0066CC"/>
                <w:sz w:val="24"/>
                <w:szCs w:val="24"/>
                <w:lang w:val="es-ES_tradnl"/>
              </w:rPr>
              <w:t xml:space="preserve">Global </w:t>
            </w:r>
            <w:proofErr w:type="spellStart"/>
            <w:r w:rsidRPr="00C23E49">
              <w:rPr>
                <w:rFonts w:ascii="Calibri" w:eastAsia="Times New Roman" w:hAnsi="Calibri" w:cs="Calibri"/>
                <w:b/>
                <w:bCs/>
                <w:color w:val="0066CC"/>
                <w:sz w:val="24"/>
                <w:szCs w:val="24"/>
                <w:lang w:val="es-ES_tradnl"/>
              </w:rPr>
              <w:t>Logistics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Emissions</w:t>
            </w:r>
            <w:proofErr w:type="spellEnd"/>
            <w:r w:rsidRPr="00C23E49">
              <w:rPr>
                <w:rFonts w:ascii="Calibri" w:eastAsia="Times New Roman" w:hAnsi="Calibri" w:cs="Calibri"/>
                <w:b/>
                <w:bCs/>
                <w:color w:val="0066CC"/>
                <w:sz w:val="24"/>
                <w:szCs w:val="24"/>
                <w:lang w:val="es-ES_tradnl"/>
              </w:rPr>
              <w:t xml:space="preserve"> Council Framework </w:t>
            </w:r>
            <w:proofErr w:type="spellStart"/>
            <w:r w:rsidRPr="00C23E49">
              <w:rPr>
                <w:rFonts w:ascii="Calibri" w:eastAsia="Times New Roman" w:hAnsi="Calibri" w:cs="Calibri"/>
                <w:b/>
                <w:bCs/>
                <w:color w:val="0066CC"/>
                <w:sz w:val="24"/>
                <w:szCs w:val="24"/>
                <w:lang w:val="es-ES_tradnl"/>
              </w:rPr>
              <w:t>for</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Logistics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Emissions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Accounting</w:t>
            </w:r>
            <w:proofErr w:type="spellEnd"/>
            <w:r w:rsidRPr="00C23E49">
              <w:rPr>
                <w:rFonts w:ascii="Calibri" w:eastAsia="Times New Roman" w:hAnsi="Calibri" w:cs="Calibri"/>
                <w:b/>
                <w:bCs/>
                <w:color w:val="0066CC"/>
                <w:sz w:val="24"/>
                <w:szCs w:val="24"/>
                <w:lang w:val="es-ES_tradnl"/>
              </w:rPr>
              <w:t xml:space="preserve"> and </w:t>
            </w:r>
            <w:proofErr w:type="spellStart"/>
            <w:r w:rsidRPr="00C23E49">
              <w:rPr>
                <w:rFonts w:ascii="Calibri" w:eastAsia="Times New Roman" w:hAnsi="Calibri" w:cs="Calibri"/>
                <w:b/>
                <w:bCs/>
                <w:color w:val="0066CC"/>
                <w:sz w:val="24"/>
                <w:szCs w:val="24"/>
                <w:lang w:val="es-ES_tradnl"/>
              </w:rPr>
              <w:t>Reporting</w:t>
            </w:r>
            <w:proofErr w:type="spellEnd"/>
            <w:r w:rsidRPr="007C5591">
              <w:rPr>
                <w:rFonts w:ascii="Calibri" w:eastAsia="Times New Roman" w:hAnsi="Calibri" w:cs="Calibri"/>
                <w:b/>
                <w:bCs/>
                <w:color w:val="0066CC"/>
                <w:sz w:val="24"/>
                <w:szCs w:val="24"/>
                <w:lang w:val="es-ES"/>
              </w:rPr>
              <w:t>" versi</w:t>
            </w:r>
            <w:r>
              <w:rPr>
                <w:rFonts w:ascii="Calibri" w:eastAsia="Times New Roman" w:hAnsi="Calibri" w:cs="Calibri"/>
                <w:b/>
                <w:bCs/>
                <w:color w:val="0066CC"/>
                <w:sz w:val="24"/>
                <w:szCs w:val="24"/>
                <w:lang w:val="es-ES"/>
              </w:rPr>
              <w:t>ó</w:t>
            </w:r>
            <w:r w:rsidRPr="007C5591">
              <w:rPr>
                <w:rFonts w:ascii="Calibri" w:eastAsia="Times New Roman" w:hAnsi="Calibri" w:cs="Calibri"/>
                <w:b/>
                <w:bCs/>
                <w:color w:val="0066CC"/>
                <w:sz w:val="24"/>
                <w:szCs w:val="24"/>
                <w:lang w:val="es-ES"/>
              </w:rPr>
              <w:t>n 2.0, Modul</w:t>
            </w:r>
            <w:r>
              <w:rPr>
                <w:rFonts w:ascii="Calibri" w:eastAsia="Times New Roman" w:hAnsi="Calibri" w:cs="Calibri"/>
                <w:b/>
                <w:bCs/>
                <w:color w:val="0066CC"/>
                <w:sz w:val="24"/>
                <w:szCs w:val="24"/>
                <w:lang w:val="es-ES"/>
              </w:rPr>
              <w:t>o</w:t>
            </w:r>
            <w:r w:rsidRPr="007C5591">
              <w:rPr>
                <w:rFonts w:ascii="Calibri" w:eastAsia="Times New Roman" w:hAnsi="Calibri" w:cs="Calibri"/>
                <w:b/>
                <w:bCs/>
                <w:color w:val="0066CC"/>
                <w:sz w:val="24"/>
                <w:szCs w:val="24"/>
                <w:lang w:val="es-ES"/>
              </w:rPr>
              <w:t xml:space="preserve"> 1</w:t>
            </w:r>
            <w:r w:rsidRPr="007C5591">
              <w:rPr>
                <w:rFonts w:ascii="Calibri" w:eastAsia="Times New Roman" w:hAnsi="Calibri" w:cs="Calibri"/>
                <w:color w:val="0066CC"/>
                <w:sz w:val="24"/>
                <w:szCs w:val="24"/>
                <w:lang w:val="es-ES"/>
              </w:rPr>
              <w:t xml:space="preserve">. </w:t>
            </w:r>
            <w:r w:rsidRPr="00EE4E59">
              <w:rPr>
                <w:rFonts w:ascii="Calibri" w:eastAsia="Times New Roman" w:hAnsi="Calibri" w:cs="Calibri"/>
                <w:color w:val="0066CC"/>
                <w:sz w:val="24"/>
                <w:szCs w:val="24"/>
                <w:lang w:val="es-ES"/>
              </w:rPr>
              <w:t xml:space="preserve">El </w:t>
            </w:r>
            <w:r w:rsidRPr="007C5591">
              <w:rPr>
                <w:rFonts w:ascii="Calibri" w:eastAsia="Times New Roman" w:hAnsi="Calibri" w:cs="Calibri"/>
                <w:color w:val="0066CC"/>
                <w:sz w:val="24"/>
                <w:szCs w:val="24"/>
                <w:lang w:val="es-ES"/>
              </w:rPr>
              <w:t>documento se puede descargar desde este enlace</w:t>
            </w:r>
            <w:r w:rsidRPr="00EE4E59">
              <w:rPr>
                <w:rFonts w:ascii="Calibri" w:eastAsia="Times New Roman" w:hAnsi="Calibri" w:cs="Calibri"/>
                <w:color w:val="0066CC"/>
                <w:sz w:val="24"/>
                <w:szCs w:val="24"/>
                <w:lang w:val="es-ES"/>
              </w:rPr>
              <w:t>:</w:t>
            </w:r>
            <w:r w:rsidRPr="00EE4E59">
              <w:rPr>
                <w:rFonts w:ascii="Calibri" w:eastAsia="Times New Roman" w:hAnsi="Calibri" w:cs="Calibri"/>
                <w:i/>
                <w:iCs/>
                <w:color w:val="0066CC"/>
                <w:sz w:val="24"/>
                <w:szCs w:val="24"/>
                <w:lang w:val="es-ES"/>
              </w:rPr>
              <w:t xml:space="preserve"> </w:t>
            </w:r>
            <w:hyperlink r:id="rId17">
              <w:r w:rsidRPr="00681E8F">
                <w:rPr>
                  <w:rStyle w:val="Hipervnculo"/>
                  <w:rFonts w:ascii="Calibri" w:eastAsia="Times New Roman" w:hAnsi="Calibri" w:cs="Calibri"/>
                  <w:color w:val="00B050"/>
                  <w:sz w:val="24"/>
                  <w:szCs w:val="24"/>
                  <w:lang w:val="es-ES"/>
                </w:rPr>
                <w:t>https://www.smartfreightcentre.org/en/downloads/</w:t>
              </w:r>
            </w:hyperlink>
            <w:r w:rsidRPr="00EE4E59">
              <w:rPr>
                <w:rFonts w:ascii="Calibri" w:eastAsia="Times New Roman" w:hAnsi="Calibri" w:cs="Calibri"/>
                <w:color w:val="0066CC"/>
                <w:sz w:val="24"/>
                <w:szCs w:val="24"/>
                <w:lang w:val="es-ES"/>
              </w:rPr>
              <w:br/>
            </w:r>
            <w:r w:rsidRPr="00261BEF">
              <w:rPr>
                <w:rFonts w:ascii="Calibri" w:eastAsia="Times New Roman" w:hAnsi="Calibri" w:cs="Calibri"/>
                <w:color w:val="0066CC"/>
                <w:sz w:val="24"/>
                <w:szCs w:val="24"/>
                <w:lang w:val="es-ES"/>
              </w:rPr>
              <w:t xml:space="preserve">Para cada tipo de combustible se pueden utilizar tres factores: </w:t>
            </w:r>
            <w:r w:rsidRPr="00261BEF">
              <w:rPr>
                <w:rFonts w:ascii="Calibri" w:eastAsia="Times New Roman" w:hAnsi="Calibri" w:cs="Calibri"/>
                <w:b/>
                <w:bCs/>
                <w:color w:val="0066CC"/>
                <w:sz w:val="24"/>
                <w:szCs w:val="24"/>
                <w:lang w:val="es-ES"/>
              </w:rPr>
              <w:t>WTT, TTW y WTW</w:t>
            </w:r>
            <w:r w:rsidRPr="00EE4E59">
              <w:rPr>
                <w:rFonts w:ascii="Calibri" w:eastAsia="Times New Roman" w:hAnsi="Calibri" w:cs="Calibri"/>
                <w:b/>
                <w:bCs/>
                <w:color w:val="0066CC"/>
                <w:sz w:val="24"/>
                <w:szCs w:val="24"/>
                <w:lang w:val="es-ES"/>
              </w:rPr>
              <w:t xml:space="preserve">. </w:t>
            </w:r>
            <w:r w:rsidRPr="00EE4E59">
              <w:rPr>
                <w:rFonts w:ascii="Calibri" w:eastAsia="Times New Roman" w:hAnsi="Calibri" w:cs="Calibri"/>
                <w:color w:val="0066CC"/>
                <w:sz w:val="24"/>
                <w:szCs w:val="24"/>
                <w:lang w:val="es-ES"/>
              </w:rPr>
              <w:br/>
            </w:r>
            <w:r w:rsidRPr="00843C9F">
              <w:rPr>
                <w:rFonts w:ascii="Calibri" w:eastAsia="Times New Roman" w:hAnsi="Calibri" w:cs="Calibri"/>
                <w:color w:val="0066CC"/>
                <w:sz w:val="24"/>
                <w:szCs w:val="24"/>
                <w:lang w:val="es-ES"/>
              </w:rPr>
              <w:t xml:space="preserve">- </w:t>
            </w:r>
            <w:proofErr w:type="spellStart"/>
            <w:r w:rsidRPr="00C23E49">
              <w:rPr>
                <w:rFonts w:ascii="Calibri" w:eastAsia="Times New Roman" w:hAnsi="Calibri" w:cs="Calibri"/>
                <w:b/>
                <w:bCs/>
                <w:color w:val="0066CC"/>
                <w:sz w:val="24"/>
                <w:szCs w:val="24"/>
                <w:lang w:val="es-ES_tradnl"/>
              </w:rPr>
              <w:t>Well-to-Tank</w:t>
            </w:r>
            <w:proofErr w:type="spellEnd"/>
            <w:r w:rsidRPr="00843C9F">
              <w:rPr>
                <w:rFonts w:ascii="Calibri" w:eastAsia="Times New Roman" w:hAnsi="Calibri" w:cs="Calibri"/>
                <w:color w:val="0066CC"/>
                <w:sz w:val="24"/>
                <w:szCs w:val="24"/>
                <w:lang w:val="es-ES"/>
              </w:rPr>
              <w:t xml:space="preserve"> </w:t>
            </w:r>
            <w:r w:rsidRPr="00843C9F">
              <w:rPr>
                <w:rFonts w:ascii="Calibri" w:eastAsia="Times New Roman" w:hAnsi="Calibri" w:cs="Calibri"/>
                <w:b/>
                <w:bCs/>
                <w:color w:val="0066CC"/>
                <w:sz w:val="24"/>
                <w:szCs w:val="24"/>
                <w:lang w:val="es-ES"/>
              </w:rPr>
              <w:t xml:space="preserve">(WTT): </w:t>
            </w:r>
            <w:r w:rsidRPr="00843C9F">
              <w:rPr>
                <w:rFonts w:ascii="Calibri" w:eastAsia="Times New Roman" w:hAnsi="Calibri" w:cs="Calibri"/>
                <w:color w:val="0066CC"/>
                <w:sz w:val="24"/>
                <w:szCs w:val="24"/>
                <w:lang w:val="es-ES"/>
              </w:rPr>
              <w:t xml:space="preserve">Las emisiones de WTT consisten en todos los procesos entre la fuente de energía (el </w:t>
            </w:r>
            <w:r>
              <w:rPr>
                <w:rFonts w:ascii="Calibri" w:eastAsia="Times New Roman" w:hAnsi="Calibri" w:cs="Calibri"/>
                <w:color w:val="0066CC"/>
                <w:sz w:val="24"/>
                <w:szCs w:val="24"/>
                <w:lang w:val="es-ES"/>
              </w:rPr>
              <w:t>pozo</w:t>
            </w:r>
            <w:r w:rsidRPr="00843C9F">
              <w:rPr>
                <w:rFonts w:ascii="Calibri" w:eastAsia="Times New Roman" w:hAnsi="Calibri" w:cs="Calibri"/>
                <w:color w:val="0066CC"/>
                <w:sz w:val="24"/>
                <w:szCs w:val="24"/>
                <w:lang w:val="es-ES"/>
              </w:rPr>
              <w:t>) y las fases de extracción, procesamiento, almacenamiento y entrega de energía hasta el punto de uso (el tanque).</w:t>
            </w:r>
            <w:r w:rsidRPr="00843C9F">
              <w:rPr>
                <w:rFonts w:ascii="Calibri" w:eastAsia="Times New Roman" w:hAnsi="Calibri" w:cs="Calibri"/>
                <w:color w:val="0066CC"/>
                <w:sz w:val="24"/>
                <w:szCs w:val="24"/>
                <w:lang w:val="es-ES"/>
              </w:rPr>
              <w:br/>
              <w:t xml:space="preserve">- </w:t>
            </w:r>
            <w:proofErr w:type="spellStart"/>
            <w:r w:rsidRPr="00C23E49">
              <w:rPr>
                <w:rFonts w:ascii="Calibri" w:eastAsia="Times New Roman" w:hAnsi="Calibri" w:cs="Calibri"/>
                <w:b/>
                <w:bCs/>
                <w:color w:val="0066CC"/>
                <w:sz w:val="24"/>
                <w:szCs w:val="24"/>
                <w:lang w:val="es-ES_tradnl"/>
              </w:rPr>
              <w:t>Tank</w:t>
            </w:r>
            <w:proofErr w:type="spellEnd"/>
            <w:r w:rsidRPr="00C23E49">
              <w:rPr>
                <w:rFonts w:ascii="Calibri" w:eastAsia="Times New Roman" w:hAnsi="Calibri" w:cs="Calibri"/>
                <w:b/>
                <w:bCs/>
                <w:color w:val="0066CC"/>
                <w:sz w:val="24"/>
                <w:szCs w:val="24"/>
                <w:lang w:val="es-ES_tradnl"/>
              </w:rPr>
              <w:t>-</w:t>
            </w:r>
            <w:proofErr w:type="spellStart"/>
            <w:r w:rsidRPr="00C23E49">
              <w:rPr>
                <w:rFonts w:ascii="Calibri" w:eastAsia="Times New Roman" w:hAnsi="Calibri" w:cs="Calibri"/>
                <w:b/>
                <w:bCs/>
                <w:color w:val="0066CC"/>
                <w:sz w:val="24"/>
                <w:szCs w:val="24"/>
                <w:lang w:val="es-ES_tradnl"/>
              </w:rPr>
              <w:t>to</w:t>
            </w:r>
            <w:proofErr w:type="spellEnd"/>
            <w:r w:rsidRPr="00C23E49">
              <w:rPr>
                <w:rFonts w:ascii="Calibri" w:eastAsia="Times New Roman" w:hAnsi="Calibri" w:cs="Calibri"/>
                <w:b/>
                <w:bCs/>
                <w:color w:val="0066CC"/>
                <w:sz w:val="24"/>
                <w:szCs w:val="24"/>
                <w:lang w:val="es-ES_tradnl"/>
              </w:rPr>
              <w:t>-Wheel</w:t>
            </w:r>
            <w:r w:rsidRPr="00843C9F">
              <w:rPr>
                <w:rFonts w:ascii="Calibri" w:eastAsia="Times New Roman" w:hAnsi="Calibri" w:cs="Calibri"/>
                <w:b/>
                <w:bCs/>
                <w:color w:val="0066CC"/>
                <w:sz w:val="24"/>
                <w:szCs w:val="24"/>
                <w:lang w:val="es-ES"/>
              </w:rPr>
              <w:t xml:space="preserve"> (TTW): </w:t>
            </w:r>
            <w:r w:rsidRPr="00261BEF">
              <w:rPr>
                <w:rFonts w:ascii="Calibri" w:eastAsia="Times New Roman" w:hAnsi="Calibri" w:cs="Calibri"/>
                <w:color w:val="0066CC"/>
                <w:sz w:val="24"/>
                <w:szCs w:val="24"/>
                <w:lang w:val="es-ES"/>
              </w:rPr>
              <w:t>Estas son las emisiones de combustibles quemados para actividades energéticas (la rueda).</w:t>
            </w:r>
            <w:r w:rsidRPr="00843C9F">
              <w:rPr>
                <w:rFonts w:ascii="Calibri" w:eastAsia="Times New Roman" w:hAnsi="Calibri" w:cs="Calibri"/>
                <w:color w:val="0066CC"/>
                <w:sz w:val="24"/>
                <w:szCs w:val="24"/>
                <w:lang w:val="es-ES"/>
              </w:rPr>
              <w:t xml:space="preserve"> </w:t>
            </w:r>
            <w:r w:rsidRPr="00843C9F">
              <w:rPr>
                <w:rFonts w:ascii="Calibri" w:eastAsia="Times New Roman" w:hAnsi="Calibri" w:cs="Calibri"/>
                <w:color w:val="0066CC"/>
                <w:sz w:val="24"/>
                <w:szCs w:val="24"/>
                <w:lang w:val="es-ES"/>
              </w:rPr>
              <w:br/>
            </w:r>
            <w:r w:rsidRPr="00261BEF">
              <w:rPr>
                <w:rFonts w:ascii="Calibri" w:eastAsia="Times New Roman" w:hAnsi="Calibri" w:cs="Calibri"/>
                <w:color w:val="0066CC"/>
                <w:sz w:val="24"/>
                <w:szCs w:val="24"/>
                <w:lang w:val="es-ES"/>
              </w:rPr>
              <w:t xml:space="preserve">- </w:t>
            </w:r>
            <w:proofErr w:type="spellStart"/>
            <w:r w:rsidRPr="00C23E49">
              <w:rPr>
                <w:rFonts w:ascii="Calibri" w:eastAsia="Times New Roman" w:hAnsi="Calibri" w:cs="Calibri"/>
                <w:b/>
                <w:bCs/>
                <w:color w:val="0066CC"/>
                <w:sz w:val="24"/>
                <w:szCs w:val="24"/>
                <w:lang w:val="es-ES_tradnl"/>
              </w:rPr>
              <w:t>Well</w:t>
            </w:r>
            <w:proofErr w:type="spellEnd"/>
            <w:r w:rsidRPr="00C23E49">
              <w:rPr>
                <w:rFonts w:ascii="Calibri" w:eastAsia="Times New Roman" w:hAnsi="Calibri" w:cs="Calibri"/>
                <w:b/>
                <w:bCs/>
                <w:color w:val="0066CC"/>
                <w:sz w:val="24"/>
                <w:szCs w:val="24"/>
                <w:lang w:val="es-ES_tradnl"/>
              </w:rPr>
              <w:t>-</w:t>
            </w:r>
            <w:proofErr w:type="spellStart"/>
            <w:r w:rsidRPr="00C23E49">
              <w:rPr>
                <w:rFonts w:ascii="Calibri" w:eastAsia="Times New Roman" w:hAnsi="Calibri" w:cs="Calibri"/>
                <w:b/>
                <w:bCs/>
                <w:color w:val="0066CC"/>
                <w:sz w:val="24"/>
                <w:szCs w:val="24"/>
                <w:lang w:val="es-ES_tradnl"/>
              </w:rPr>
              <w:t>to</w:t>
            </w:r>
            <w:proofErr w:type="spellEnd"/>
            <w:r w:rsidRPr="00C23E49">
              <w:rPr>
                <w:rFonts w:ascii="Calibri" w:eastAsia="Times New Roman" w:hAnsi="Calibri" w:cs="Calibri"/>
                <w:b/>
                <w:bCs/>
                <w:color w:val="0066CC"/>
                <w:sz w:val="24"/>
                <w:szCs w:val="24"/>
                <w:lang w:val="es-ES_tradnl"/>
              </w:rPr>
              <w:t xml:space="preserve">-Wheel </w:t>
            </w:r>
            <w:r w:rsidRPr="00261BEF">
              <w:rPr>
                <w:rFonts w:ascii="Calibri" w:eastAsia="Times New Roman" w:hAnsi="Calibri" w:cs="Calibri"/>
                <w:b/>
                <w:bCs/>
                <w:color w:val="0066CC"/>
                <w:sz w:val="24"/>
                <w:szCs w:val="24"/>
                <w:lang w:val="es-ES"/>
              </w:rPr>
              <w:t>(WTW):</w:t>
            </w:r>
            <w:r w:rsidRPr="00261BEF">
              <w:rPr>
                <w:rFonts w:ascii="Calibri" w:eastAsia="Times New Roman" w:hAnsi="Calibri" w:cs="Calibri"/>
                <w:color w:val="0066CC"/>
                <w:sz w:val="24"/>
                <w:szCs w:val="24"/>
                <w:lang w:val="es-ES"/>
              </w:rPr>
              <w:t xml:space="preserve"> Estas son emisiones del ciclo de vida completo del combustible y deberían ser equivalentes a la suma de las emisiones WTT y TTW</w:t>
            </w:r>
            <w:r>
              <w:rPr>
                <w:rFonts w:ascii="Calibri" w:eastAsia="Times New Roman" w:hAnsi="Calibri" w:cs="Calibri"/>
                <w:color w:val="0066CC"/>
                <w:sz w:val="24"/>
                <w:szCs w:val="24"/>
                <w:lang w:val="es-ES"/>
              </w:rPr>
              <w:t>.</w:t>
            </w:r>
          </w:p>
          <w:p w14:paraId="530ADC47" w14:textId="69BD7863" w:rsidR="002C0183" w:rsidRPr="00261BEF" w:rsidRDefault="002C0183" w:rsidP="005B0EC1">
            <w:pPr>
              <w:spacing w:after="0" w:line="240" w:lineRule="auto"/>
              <w:rPr>
                <w:rFonts w:ascii="Calibri" w:eastAsia="Times New Roman" w:hAnsi="Calibri" w:cs="Calibri"/>
                <w:b/>
                <w:bCs/>
                <w:color w:val="0070C0"/>
                <w:sz w:val="24"/>
                <w:szCs w:val="24"/>
                <w:lang w:val="es-ES"/>
              </w:rPr>
            </w:pPr>
            <w:r w:rsidRPr="00261BEF">
              <w:rPr>
                <w:rFonts w:ascii="Calibri" w:eastAsia="Times New Roman" w:hAnsi="Calibri" w:cs="Calibri"/>
                <w:b/>
                <w:bCs/>
                <w:color w:val="0066CC"/>
                <w:sz w:val="24"/>
                <w:szCs w:val="24"/>
                <w:lang w:val="es-ES"/>
              </w:rPr>
              <w:t>Para esta pregunta se debe utilizar TTW</w:t>
            </w:r>
          </w:p>
        </w:tc>
        <w:tc>
          <w:tcPr>
            <w:tcW w:w="260" w:type="pct"/>
            <w:tcBorders>
              <w:top w:val="nil"/>
              <w:left w:val="nil"/>
              <w:bottom w:val="single" w:sz="4" w:space="0" w:color="auto"/>
              <w:right w:val="single" w:sz="4" w:space="0" w:color="auto"/>
            </w:tcBorders>
            <w:shd w:val="clear" w:color="auto" w:fill="FFFFFF" w:themeFill="background1"/>
          </w:tcPr>
          <w:p w14:paraId="6AAE44A3" w14:textId="77777777" w:rsidR="002C0183" w:rsidRPr="007C5591" w:rsidRDefault="002C0183" w:rsidP="005B0EC1">
            <w:pPr>
              <w:spacing w:after="0" w:line="240" w:lineRule="auto"/>
              <w:rPr>
                <w:rFonts w:ascii="Calibri" w:eastAsia="Times New Roman" w:hAnsi="Calibri" w:cs="Calibri"/>
                <w:color w:val="0070C0"/>
                <w:sz w:val="24"/>
                <w:szCs w:val="24"/>
                <w:lang w:val="es-ES"/>
              </w:rPr>
            </w:pPr>
          </w:p>
        </w:tc>
      </w:tr>
      <w:bookmarkEnd w:id="14"/>
      <w:tr w:rsidR="002C0183" w:rsidRPr="002C0183" w14:paraId="7287F17D" w14:textId="3A8C03BF" w:rsidTr="002C0183">
        <w:trPr>
          <w:trHeight w:val="16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42CA0C4"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9.1.5</w:t>
            </w:r>
          </w:p>
        </w:tc>
        <w:tc>
          <w:tcPr>
            <w:tcW w:w="1445" w:type="pct"/>
            <w:tcBorders>
              <w:top w:val="nil"/>
              <w:left w:val="nil"/>
              <w:bottom w:val="single" w:sz="4" w:space="0" w:color="auto"/>
              <w:right w:val="single" w:sz="4" w:space="0" w:color="auto"/>
            </w:tcBorders>
            <w:shd w:val="clear" w:color="auto" w:fill="FFFFFF" w:themeFill="background1"/>
            <w:hideMark/>
          </w:tcPr>
          <w:p w14:paraId="0F204617" w14:textId="5F8FF278" w:rsidR="002C0183" w:rsidRPr="00261BEF" w:rsidRDefault="002C0183" w:rsidP="005B0EC1">
            <w:pPr>
              <w:spacing w:after="0" w:line="240" w:lineRule="auto"/>
              <w:rPr>
                <w:rFonts w:ascii="Calibri" w:eastAsia="Times New Roman" w:hAnsi="Calibri" w:cs="Calibri"/>
                <w:color w:val="0070C0"/>
                <w:sz w:val="24"/>
                <w:szCs w:val="24"/>
                <w:lang w:val="es-ES"/>
              </w:rPr>
            </w:pPr>
            <w:r w:rsidRPr="00261BEF">
              <w:rPr>
                <w:rFonts w:ascii="Calibri" w:eastAsia="Times New Roman" w:hAnsi="Calibri" w:cs="Calibri"/>
                <w:color w:val="0070C0"/>
                <w:sz w:val="24"/>
                <w:szCs w:val="24"/>
                <w:lang w:val="es-ES"/>
              </w:rPr>
              <w:t xml:space="preserve">En caso de que la empresa almacene/ manipule mercancías en su propio </w:t>
            </w:r>
            <w:r>
              <w:rPr>
                <w:rFonts w:ascii="Calibri" w:eastAsia="Times New Roman" w:hAnsi="Calibri" w:cs="Calibri"/>
                <w:color w:val="0070C0"/>
                <w:sz w:val="24"/>
                <w:szCs w:val="24"/>
                <w:lang w:val="es-ES"/>
              </w:rPr>
              <w:t>emplazamiento</w:t>
            </w:r>
            <w:r w:rsidRPr="00261BEF">
              <w:rPr>
                <w:rFonts w:ascii="Calibri" w:eastAsia="Times New Roman" w:hAnsi="Calibri" w:cs="Calibri"/>
                <w:color w:val="0070C0"/>
                <w:sz w:val="24"/>
                <w:szCs w:val="24"/>
                <w:lang w:val="es-ES"/>
              </w:rPr>
              <w:t xml:space="preserve"> o </w:t>
            </w:r>
            <w:r>
              <w:rPr>
                <w:rFonts w:ascii="Calibri" w:eastAsia="Times New Roman" w:hAnsi="Calibri" w:cs="Calibri"/>
                <w:color w:val="0070C0"/>
                <w:sz w:val="24"/>
                <w:szCs w:val="24"/>
                <w:lang w:val="es-ES"/>
              </w:rPr>
              <w:t>ejecute</w:t>
            </w:r>
            <w:r w:rsidRPr="00261BEF">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 xml:space="preserve">un </w:t>
            </w:r>
            <w:r w:rsidRPr="00261BEF">
              <w:rPr>
                <w:rFonts w:ascii="Calibri" w:eastAsia="Times New Roman" w:hAnsi="Calibri" w:cs="Calibri"/>
                <w:color w:val="0070C0"/>
                <w:sz w:val="24"/>
                <w:szCs w:val="24"/>
                <w:lang w:val="es-ES"/>
              </w:rPr>
              <w:t>paso intermedio</w:t>
            </w:r>
            <w:r>
              <w:rPr>
                <w:rFonts w:ascii="Calibri" w:eastAsia="Times New Roman" w:hAnsi="Calibri" w:cs="Calibri"/>
                <w:color w:val="0070C0"/>
                <w:sz w:val="24"/>
                <w:szCs w:val="24"/>
                <w:lang w:val="es-ES"/>
              </w:rPr>
              <w:t xml:space="preserve"> propio</w:t>
            </w:r>
            <w:r w:rsidRPr="00261BEF">
              <w:rPr>
                <w:rFonts w:ascii="Calibri" w:eastAsia="Times New Roman" w:hAnsi="Calibri" w:cs="Calibri"/>
                <w:color w:val="0070C0"/>
                <w:sz w:val="24"/>
                <w:szCs w:val="24"/>
                <w:lang w:val="es-ES"/>
              </w:rPr>
              <w:t xml:space="preserve"> antes de llegar al destino final: ¿se calculan las emisiones TTW en kg CO2e del combustible consumido?</w:t>
            </w:r>
          </w:p>
        </w:tc>
        <w:tc>
          <w:tcPr>
            <w:tcW w:w="90" w:type="pct"/>
            <w:tcBorders>
              <w:top w:val="nil"/>
              <w:left w:val="nil"/>
              <w:bottom w:val="nil"/>
              <w:right w:val="single" w:sz="4" w:space="0" w:color="auto"/>
            </w:tcBorders>
            <w:shd w:val="clear" w:color="auto" w:fill="FFFFFF" w:themeFill="background1"/>
            <w:hideMark/>
          </w:tcPr>
          <w:p w14:paraId="642D8D63" w14:textId="77777777" w:rsidR="002C0183" w:rsidRPr="00261BEF" w:rsidRDefault="002C0183" w:rsidP="005B0EC1">
            <w:pPr>
              <w:spacing w:after="0" w:line="240" w:lineRule="auto"/>
              <w:rPr>
                <w:rFonts w:ascii="Calibri" w:eastAsia="Times New Roman" w:hAnsi="Calibri" w:cs="Calibri"/>
                <w:b/>
                <w:bCs/>
                <w:color w:val="0070C0"/>
                <w:sz w:val="24"/>
                <w:szCs w:val="24"/>
                <w:lang w:val="es-ES"/>
              </w:rPr>
            </w:pPr>
            <w:r w:rsidRPr="00261BEF">
              <w:rPr>
                <w:rFonts w:ascii="Calibri" w:eastAsia="Times New Roman" w:hAnsi="Calibri" w:cs="Calibri"/>
                <w:b/>
                <w:b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7EB2E6B9" w14:textId="77D11142" w:rsidR="002C0183" w:rsidRPr="00261BEF" w:rsidRDefault="002C0183" w:rsidP="00261BEF">
            <w:pPr>
              <w:spacing w:after="0" w:line="240" w:lineRule="auto"/>
              <w:rPr>
                <w:rFonts w:ascii="Calibri" w:eastAsia="Times New Roman" w:hAnsi="Calibri" w:cs="Calibri"/>
                <w:color w:val="0070C0"/>
                <w:sz w:val="24"/>
                <w:szCs w:val="24"/>
                <w:lang w:val="es-ES"/>
              </w:rPr>
            </w:pPr>
            <w:r w:rsidRPr="00261BEF">
              <w:rPr>
                <w:rFonts w:ascii="Calibri" w:eastAsia="Times New Roman" w:hAnsi="Calibri" w:cs="Calibri"/>
                <w:color w:val="0070C0"/>
                <w:sz w:val="24"/>
                <w:szCs w:val="24"/>
                <w:lang w:val="es-ES"/>
              </w:rPr>
              <w:t>En caso de que un envío necesite un</w:t>
            </w:r>
            <w:r>
              <w:rPr>
                <w:rFonts w:ascii="Calibri" w:eastAsia="Times New Roman" w:hAnsi="Calibri" w:cs="Calibri"/>
                <w:color w:val="0070C0"/>
                <w:sz w:val="24"/>
                <w:szCs w:val="24"/>
                <w:lang w:val="es-ES"/>
              </w:rPr>
              <w:t>a</w:t>
            </w:r>
            <w:r w:rsidRPr="00261BEF">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manipulación</w:t>
            </w:r>
            <w:r w:rsidRPr="00261BEF">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 xml:space="preserve">como paso </w:t>
            </w:r>
            <w:r w:rsidRPr="00261BEF">
              <w:rPr>
                <w:rFonts w:ascii="Calibri" w:eastAsia="Times New Roman" w:hAnsi="Calibri" w:cs="Calibri"/>
                <w:color w:val="0070C0"/>
                <w:sz w:val="24"/>
                <w:szCs w:val="24"/>
                <w:lang w:val="es-ES"/>
              </w:rPr>
              <w:t>intermedi</w:t>
            </w:r>
            <w:r>
              <w:rPr>
                <w:rFonts w:ascii="Calibri" w:eastAsia="Times New Roman" w:hAnsi="Calibri" w:cs="Calibri"/>
                <w:color w:val="0070C0"/>
                <w:sz w:val="24"/>
                <w:szCs w:val="24"/>
                <w:lang w:val="es-ES"/>
              </w:rPr>
              <w:t>o</w:t>
            </w:r>
            <w:r w:rsidRPr="00261BEF">
              <w:rPr>
                <w:rFonts w:ascii="Calibri" w:eastAsia="Times New Roman" w:hAnsi="Calibri" w:cs="Calibri"/>
                <w:color w:val="0070C0"/>
                <w:sz w:val="24"/>
                <w:szCs w:val="24"/>
                <w:lang w:val="es-ES"/>
              </w:rPr>
              <w:t xml:space="preserve"> antes de ir al destino final, la empresa debe tener un sistema para calcular el consumo de energía adicional.</w:t>
            </w:r>
          </w:p>
          <w:p w14:paraId="531414E9" w14:textId="77777777" w:rsidR="002C0183" w:rsidRDefault="002C0183" w:rsidP="00261BEF">
            <w:pPr>
              <w:spacing w:after="0" w:line="240" w:lineRule="auto"/>
              <w:rPr>
                <w:rFonts w:ascii="Calibri" w:eastAsia="Times New Roman" w:hAnsi="Calibri" w:cs="Calibri"/>
                <w:color w:val="0070C0"/>
                <w:sz w:val="24"/>
                <w:szCs w:val="24"/>
                <w:lang w:val="es-ES"/>
              </w:rPr>
            </w:pPr>
            <w:r w:rsidRPr="00261BEF">
              <w:rPr>
                <w:rFonts w:ascii="Calibri" w:eastAsia="Times New Roman" w:hAnsi="Calibri" w:cs="Calibri"/>
                <w:color w:val="0070C0"/>
                <w:sz w:val="24"/>
                <w:szCs w:val="24"/>
                <w:lang w:val="es-ES"/>
              </w:rPr>
              <w:t xml:space="preserve">Si las mercancías se almacenan en un almacén, consulte la sección 10.3 del cuestionario de almacén SQAS 2022 para calcular el consumo de energía. </w:t>
            </w:r>
          </w:p>
          <w:p w14:paraId="0D054D85" w14:textId="2A216D7E" w:rsidR="002C0183" w:rsidRPr="00261BEF" w:rsidRDefault="002C0183" w:rsidP="002B16C7">
            <w:pPr>
              <w:spacing w:after="0" w:line="240" w:lineRule="auto"/>
              <w:rPr>
                <w:rFonts w:ascii="Calibri" w:eastAsia="Times New Roman" w:hAnsi="Calibri" w:cs="Calibri"/>
                <w:color w:val="0070C0"/>
                <w:sz w:val="24"/>
                <w:szCs w:val="24"/>
                <w:lang w:val="es-ES"/>
              </w:rPr>
            </w:pPr>
            <w:r w:rsidRPr="002B16C7">
              <w:rPr>
                <w:rFonts w:eastAsia="Times New Roman"/>
                <w:color w:val="00B050"/>
                <w:sz w:val="24"/>
                <w:szCs w:val="24"/>
                <w:lang w:val="es-ES"/>
              </w:rPr>
              <w:t xml:space="preserve">El combustible o gas usado para el calentamiento de la oficina no debe ser incluido. Sin embargo, se anima a la compañía a medir y reducir este consumo de energía, aunque esto no se tendrá en cuenta para puntuar la pregunta. </w:t>
            </w:r>
          </w:p>
        </w:tc>
        <w:tc>
          <w:tcPr>
            <w:tcW w:w="260" w:type="pct"/>
            <w:tcBorders>
              <w:top w:val="nil"/>
              <w:left w:val="nil"/>
              <w:bottom w:val="single" w:sz="4" w:space="0" w:color="auto"/>
              <w:right w:val="single" w:sz="4" w:space="0" w:color="auto"/>
            </w:tcBorders>
            <w:shd w:val="clear" w:color="auto" w:fill="FFFFFF" w:themeFill="background1"/>
          </w:tcPr>
          <w:p w14:paraId="28788AC2" w14:textId="77777777" w:rsidR="002C0183" w:rsidRPr="00261BEF" w:rsidRDefault="002C0183" w:rsidP="00261BEF">
            <w:pPr>
              <w:spacing w:after="0" w:line="240" w:lineRule="auto"/>
              <w:rPr>
                <w:rFonts w:ascii="Calibri" w:eastAsia="Times New Roman" w:hAnsi="Calibri" w:cs="Calibri"/>
                <w:color w:val="0070C0"/>
                <w:sz w:val="24"/>
                <w:szCs w:val="24"/>
                <w:lang w:val="es-ES"/>
              </w:rPr>
            </w:pPr>
          </w:p>
        </w:tc>
      </w:tr>
      <w:tr w:rsidR="002C0183" w:rsidRPr="002C0183" w14:paraId="456A9A34" w14:textId="336FFC2F" w:rsidTr="002C0183">
        <w:trPr>
          <w:trHeight w:val="107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644842C4"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 xml:space="preserve">9.1.6 </w:t>
            </w:r>
          </w:p>
        </w:tc>
        <w:tc>
          <w:tcPr>
            <w:tcW w:w="1445" w:type="pct"/>
            <w:tcBorders>
              <w:top w:val="nil"/>
              <w:left w:val="nil"/>
              <w:bottom w:val="single" w:sz="4" w:space="0" w:color="auto"/>
              <w:right w:val="single" w:sz="4" w:space="0" w:color="auto"/>
            </w:tcBorders>
            <w:shd w:val="clear" w:color="auto" w:fill="FFFFFF" w:themeFill="background1"/>
          </w:tcPr>
          <w:p w14:paraId="459BC881" w14:textId="1E820A9E" w:rsidR="002C0183" w:rsidRDefault="002C0183" w:rsidP="00261BEF">
            <w:pPr>
              <w:spacing w:after="0" w:line="240" w:lineRule="auto"/>
              <w:rPr>
                <w:rFonts w:ascii="Calibri" w:eastAsia="Times New Roman" w:hAnsi="Calibri" w:cs="Calibri"/>
                <w:color w:val="0070C0"/>
                <w:sz w:val="24"/>
                <w:szCs w:val="24"/>
                <w:lang w:val="es-ES"/>
              </w:rPr>
            </w:pPr>
            <w:r w:rsidRPr="00261BEF">
              <w:rPr>
                <w:rFonts w:ascii="Calibri" w:eastAsia="Times New Roman" w:hAnsi="Calibri" w:cs="Calibri"/>
                <w:color w:val="0070C0"/>
                <w:sz w:val="24"/>
                <w:szCs w:val="24"/>
                <w:lang w:val="es-ES"/>
              </w:rPr>
              <w:t xml:space="preserve">¿La empresa calculó las </w:t>
            </w:r>
            <w:r w:rsidRPr="00261BEF">
              <w:rPr>
                <w:rFonts w:ascii="Calibri" w:eastAsia="Times New Roman" w:hAnsi="Calibri" w:cs="Calibri"/>
                <w:b/>
                <w:bCs/>
                <w:color w:val="0070C0"/>
                <w:sz w:val="24"/>
                <w:szCs w:val="24"/>
                <w:lang w:val="es-ES"/>
              </w:rPr>
              <w:t>emisiones de Alcance 1</w:t>
            </w:r>
            <w:r w:rsidRPr="00261BEF">
              <w:rPr>
                <w:rFonts w:ascii="Calibri" w:eastAsia="Times New Roman" w:hAnsi="Calibri" w:cs="Calibri"/>
                <w:color w:val="0070C0"/>
                <w:sz w:val="24"/>
                <w:szCs w:val="24"/>
                <w:lang w:val="es-ES"/>
              </w:rPr>
              <w:t>?</w:t>
            </w:r>
          </w:p>
          <w:p w14:paraId="7DDE0D83" w14:textId="77777777" w:rsidR="002C0183" w:rsidRPr="00261BEF" w:rsidRDefault="002C0183" w:rsidP="00261BEF">
            <w:pPr>
              <w:spacing w:after="0" w:line="240" w:lineRule="auto"/>
              <w:rPr>
                <w:rFonts w:ascii="Calibri" w:eastAsia="Times New Roman" w:hAnsi="Calibri" w:cs="Calibri"/>
                <w:color w:val="0070C0"/>
                <w:sz w:val="24"/>
                <w:szCs w:val="24"/>
                <w:lang w:val="es-ES"/>
              </w:rPr>
            </w:pPr>
          </w:p>
          <w:p w14:paraId="14E3158C" w14:textId="0467D5CF" w:rsidR="002C0183" w:rsidRPr="00261BEF" w:rsidRDefault="002C0183" w:rsidP="00261BEF">
            <w:pPr>
              <w:spacing w:after="0" w:line="240" w:lineRule="auto"/>
              <w:rPr>
                <w:rFonts w:ascii="Calibri" w:eastAsia="Times New Roman" w:hAnsi="Calibri" w:cs="Calibri"/>
                <w:color w:val="0070C0"/>
                <w:sz w:val="24"/>
                <w:szCs w:val="24"/>
                <w:lang w:val="es-ES"/>
              </w:rPr>
            </w:pPr>
            <w:r w:rsidRPr="00261BEF">
              <w:rPr>
                <w:rFonts w:ascii="Calibri" w:eastAsia="Times New Roman" w:hAnsi="Calibri" w:cs="Calibri"/>
                <w:color w:val="0070C0"/>
                <w:sz w:val="24"/>
                <w:szCs w:val="24"/>
                <w:lang w:val="es-ES"/>
              </w:rPr>
              <w:t>kg CO2e = Suma de las preguntas 9.1.4 y 9.1.5</w:t>
            </w:r>
          </w:p>
        </w:tc>
        <w:tc>
          <w:tcPr>
            <w:tcW w:w="90" w:type="pct"/>
            <w:tcBorders>
              <w:top w:val="nil"/>
              <w:left w:val="nil"/>
              <w:bottom w:val="nil"/>
              <w:right w:val="single" w:sz="4" w:space="0" w:color="auto"/>
            </w:tcBorders>
            <w:shd w:val="clear" w:color="auto" w:fill="FFFFFF" w:themeFill="background1"/>
          </w:tcPr>
          <w:p w14:paraId="66BE48BD" w14:textId="77777777" w:rsidR="002C0183" w:rsidRPr="00261BEF"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2CF9734C" w14:textId="77777777" w:rsidR="002C0183" w:rsidRPr="00261BEF"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6A2A6A64" w14:textId="77777777" w:rsidR="002C0183" w:rsidRPr="00261BEF" w:rsidRDefault="002C0183" w:rsidP="005B0EC1">
            <w:pPr>
              <w:spacing w:after="0" w:line="240" w:lineRule="auto"/>
              <w:rPr>
                <w:rFonts w:ascii="Calibri" w:eastAsia="Times New Roman" w:hAnsi="Calibri" w:cs="Calibri"/>
                <w:color w:val="0070C0"/>
                <w:sz w:val="24"/>
                <w:szCs w:val="24"/>
                <w:lang w:val="es-ES"/>
              </w:rPr>
            </w:pPr>
          </w:p>
        </w:tc>
      </w:tr>
      <w:tr w:rsidR="002C0183" w:rsidRPr="001B4E9D" w14:paraId="2B5DEB88" w14:textId="78407DEE" w:rsidTr="002C0183">
        <w:trPr>
          <w:trHeight w:val="179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25AA87F9"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lastRenderedPageBreak/>
              <w:t>9.2</w:t>
            </w:r>
          </w:p>
        </w:tc>
        <w:tc>
          <w:tcPr>
            <w:tcW w:w="1445" w:type="pct"/>
            <w:tcBorders>
              <w:top w:val="nil"/>
              <w:left w:val="nil"/>
              <w:bottom w:val="single" w:sz="4" w:space="0" w:color="auto"/>
              <w:right w:val="single" w:sz="4" w:space="0" w:color="auto"/>
            </w:tcBorders>
            <w:shd w:val="clear" w:color="auto" w:fill="FFFFFF" w:themeFill="background1"/>
          </w:tcPr>
          <w:p w14:paraId="1A2F0F16" w14:textId="3D5B4208" w:rsidR="002C0183" w:rsidRPr="001B4E9D" w:rsidRDefault="002C0183" w:rsidP="00EE4E59">
            <w:pPr>
              <w:pStyle w:val="Ttulo2"/>
              <w:rPr>
                <w:color w:val="0070C0"/>
              </w:rPr>
            </w:pPr>
            <w:bookmarkStart w:id="15" w:name="_Alcance_2:_Emisiones"/>
            <w:bookmarkStart w:id="16" w:name="Scope2Emissionsfromelectricity"/>
            <w:bookmarkEnd w:id="15"/>
            <w:r w:rsidRPr="00EE4E59">
              <w:rPr>
                <w:color w:val="0070C0"/>
              </w:rPr>
              <w:t xml:space="preserve">Alcance 2: Emisiones </w:t>
            </w:r>
            <w:r>
              <w:rPr>
                <w:color w:val="0070C0"/>
              </w:rPr>
              <w:t xml:space="preserve">procedentes </w:t>
            </w:r>
            <w:r w:rsidRPr="00EE4E59">
              <w:rPr>
                <w:color w:val="0070C0"/>
              </w:rPr>
              <w:t xml:space="preserve">de la electricidad </w:t>
            </w:r>
            <w:bookmarkEnd w:id="16"/>
          </w:p>
        </w:tc>
        <w:tc>
          <w:tcPr>
            <w:tcW w:w="90" w:type="pct"/>
            <w:tcBorders>
              <w:top w:val="nil"/>
              <w:left w:val="nil"/>
              <w:bottom w:val="nil"/>
              <w:right w:val="single" w:sz="4" w:space="0" w:color="auto"/>
            </w:tcBorders>
            <w:shd w:val="clear" w:color="auto" w:fill="FFFFFF" w:themeFill="background1"/>
          </w:tcPr>
          <w:p w14:paraId="1A62783D" w14:textId="77777777" w:rsidR="002C0183" w:rsidRPr="001B4E9D"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65DB58D6" w14:textId="77777777" w:rsidR="002C0183" w:rsidRPr="00F36AF9" w:rsidRDefault="002C0183" w:rsidP="00F36AF9">
            <w:pPr>
              <w:autoSpaceDE w:val="0"/>
              <w:autoSpaceDN w:val="0"/>
              <w:adjustRightInd w:val="0"/>
              <w:spacing w:after="0" w:line="240" w:lineRule="auto"/>
              <w:rPr>
                <w:rFonts w:ascii="Calibri" w:hAnsi="Calibri" w:cs="Calibri"/>
                <w:color w:val="4472C4" w:themeColor="accent1"/>
                <w:sz w:val="24"/>
                <w:szCs w:val="24"/>
                <w:lang w:val="es-ES"/>
              </w:rPr>
            </w:pPr>
            <w:r w:rsidRPr="00F36AF9">
              <w:rPr>
                <w:rFonts w:ascii="Calibri" w:hAnsi="Calibri" w:cs="Calibri"/>
                <w:b/>
                <w:bCs/>
                <w:color w:val="4472C4" w:themeColor="accent1"/>
                <w:sz w:val="24"/>
                <w:szCs w:val="24"/>
                <w:lang w:val="es-ES"/>
              </w:rPr>
              <w:t xml:space="preserve">Las emisiones de Alcance 2 </w:t>
            </w:r>
            <w:r w:rsidRPr="00F36AF9">
              <w:rPr>
                <w:rFonts w:ascii="Calibri" w:hAnsi="Calibri" w:cs="Calibri"/>
                <w:color w:val="4472C4" w:themeColor="accent1"/>
                <w:sz w:val="24"/>
                <w:szCs w:val="24"/>
                <w:lang w:val="es-ES"/>
              </w:rPr>
              <w:t>son emisiones indirectas del</w:t>
            </w:r>
          </w:p>
          <w:p w14:paraId="2AEC097F" w14:textId="77777777" w:rsidR="002C0183" w:rsidRPr="00F36AF9" w:rsidRDefault="002C0183" w:rsidP="00F36AF9">
            <w:pPr>
              <w:autoSpaceDE w:val="0"/>
              <w:autoSpaceDN w:val="0"/>
              <w:adjustRightInd w:val="0"/>
              <w:spacing w:after="0" w:line="240" w:lineRule="auto"/>
              <w:rPr>
                <w:rFonts w:ascii="Calibri" w:hAnsi="Calibri" w:cs="Calibri"/>
                <w:color w:val="4472C4" w:themeColor="accent1"/>
                <w:sz w:val="24"/>
                <w:szCs w:val="24"/>
                <w:lang w:val="es-ES"/>
              </w:rPr>
            </w:pPr>
            <w:r w:rsidRPr="00F36AF9">
              <w:rPr>
                <w:rFonts w:ascii="Calibri" w:hAnsi="Calibri" w:cs="Calibri"/>
                <w:color w:val="4472C4" w:themeColor="accent1"/>
                <w:sz w:val="24"/>
                <w:szCs w:val="24"/>
                <w:lang w:val="es-ES"/>
              </w:rPr>
              <w:t>producción y distribución de electricidad, calor y</w:t>
            </w:r>
          </w:p>
          <w:p w14:paraId="3C351B5D" w14:textId="77777777" w:rsidR="002C0183" w:rsidRPr="00F36AF9" w:rsidRDefault="002C0183" w:rsidP="00F36AF9">
            <w:pPr>
              <w:autoSpaceDE w:val="0"/>
              <w:autoSpaceDN w:val="0"/>
              <w:adjustRightInd w:val="0"/>
              <w:spacing w:after="0" w:line="240" w:lineRule="auto"/>
              <w:rPr>
                <w:rFonts w:ascii="Calibri" w:hAnsi="Calibri" w:cs="Calibri"/>
                <w:color w:val="4472C4" w:themeColor="accent1"/>
                <w:sz w:val="24"/>
                <w:szCs w:val="24"/>
                <w:lang w:val="es-ES"/>
              </w:rPr>
            </w:pPr>
            <w:r w:rsidRPr="00F36AF9">
              <w:rPr>
                <w:rFonts w:ascii="Calibri" w:hAnsi="Calibri" w:cs="Calibri"/>
                <w:color w:val="4472C4" w:themeColor="accent1"/>
                <w:sz w:val="24"/>
                <w:szCs w:val="24"/>
                <w:lang w:val="es-ES"/>
              </w:rPr>
              <w:t>vapor comprado por la empresa evaluada para su uso en</w:t>
            </w:r>
          </w:p>
          <w:p w14:paraId="5C678A89" w14:textId="77777777" w:rsidR="002C0183" w:rsidRPr="00F36AF9" w:rsidRDefault="002C0183" w:rsidP="00F36AF9">
            <w:pPr>
              <w:autoSpaceDE w:val="0"/>
              <w:autoSpaceDN w:val="0"/>
              <w:adjustRightInd w:val="0"/>
              <w:spacing w:after="0" w:line="240" w:lineRule="auto"/>
              <w:rPr>
                <w:rFonts w:ascii="Calibri" w:hAnsi="Calibri" w:cs="Calibri"/>
                <w:color w:val="4472C4" w:themeColor="accent1"/>
                <w:sz w:val="24"/>
                <w:szCs w:val="24"/>
                <w:lang w:val="es-ES"/>
              </w:rPr>
            </w:pPr>
            <w:r w:rsidRPr="00F36AF9">
              <w:rPr>
                <w:rFonts w:ascii="Calibri" w:hAnsi="Calibri" w:cs="Calibri"/>
                <w:color w:val="4472C4" w:themeColor="accent1"/>
                <w:sz w:val="24"/>
                <w:szCs w:val="24"/>
                <w:lang w:val="es-ES"/>
              </w:rPr>
              <w:t>sus propios sitios logísticos, vehículos eléctricos u otros</w:t>
            </w:r>
          </w:p>
          <w:p w14:paraId="22E22DE5" w14:textId="45321FF4" w:rsidR="002C0183" w:rsidRPr="00F36AF9" w:rsidRDefault="002C0183" w:rsidP="00F36AF9">
            <w:pPr>
              <w:spacing w:after="0" w:line="240" w:lineRule="auto"/>
              <w:rPr>
                <w:rFonts w:ascii="Calibri" w:eastAsia="Times New Roman" w:hAnsi="Calibri" w:cs="Calibri"/>
                <w:color w:val="0066CC"/>
                <w:sz w:val="24"/>
                <w:szCs w:val="24"/>
                <w:lang w:val="es-ES"/>
              </w:rPr>
            </w:pPr>
            <w:r w:rsidRPr="00F36AF9">
              <w:rPr>
                <w:rFonts w:ascii="Calibri" w:hAnsi="Calibri" w:cs="Calibri"/>
                <w:color w:val="4472C4" w:themeColor="accent1"/>
                <w:sz w:val="24"/>
                <w:szCs w:val="24"/>
                <w:lang w:val="es-ES"/>
              </w:rPr>
              <w:t>activo que requieran electricidad</w:t>
            </w:r>
          </w:p>
        </w:tc>
        <w:tc>
          <w:tcPr>
            <w:tcW w:w="260" w:type="pct"/>
            <w:tcBorders>
              <w:top w:val="nil"/>
              <w:left w:val="nil"/>
              <w:bottom w:val="single" w:sz="4" w:space="0" w:color="auto"/>
              <w:right w:val="single" w:sz="4" w:space="0" w:color="auto"/>
            </w:tcBorders>
            <w:shd w:val="clear" w:color="auto" w:fill="FFFFFF" w:themeFill="background1"/>
          </w:tcPr>
          <w:p w14:paraId="5D2BFA1C" w14:textId="77777777" w:rsidR="002C0183" w:rsidRPr="00F36AF9" w:rsidRDefault="002C0183" w:rsidP="00F36AF9">
            <w:pPr>
              <w:autoSpaceDE w:val="0"/>
              <w:autoSpaceDN w:val="0"/>
              <w:adjustRightInd w:val="0"/>
              <w:spacing w:after="0" w:line="240" w:lineRule="auto"/>
              <w:rPr>
                <w:rFonts w:ascii="Calibri" w:hAnsi="Calibri" w:cs="Calibri"/>
                <w:b/>
                <w:bCs/>
                <w:color w:val="4472C4" w:themeColor="accent1"/>
                <w:sz w:val="24"/>
                <w:szCs w:val="24"/>
                <w:lang w:val="es-ES"/>
              </w:rPr>
            </w:pPr>
          </w:p>
        </w:tc>
      </w:tr>
      <w:tr w:rsidR="002C0183" w:rsidRPr="002C0183" w14:paraId="70CB0BCD" w14:textId="7B26FEAD" w:rsidTr="002C0183">
        <w:trPr>
          <w:trHeight w:val="7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D217C20"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 xml:space="preserve"> 9.2.1</w:t>
            </w:r>
          </w:p>
        </w:tc>
        <w:tc>
          <w:tcPr>
            <w:tcW w:w="1445" w:type="pct"/>
            <w:tcBorders>
              <w:top w:val="nil"/>
              <w:left w:val="nil"/>
              <w:bottom w:val="single" w:sz="4" w:space="0" w:color="auto"/>
              <w:right w:val="single" w:sz="4" w:space="0" w:color="auto"/>
            </w:tcBorders>
            <w:shd w:val="clear" w:color="auto" w:fill="FFFFFF" w:themeFill="background1"/>
            <w:hideMark/>
          </w:tcPr>
          <w:p w14:paraId="18A3A88D" w14:textId="4921BC00" w:rsidR="002C0183" w:rsidRPr="00F36AF9" w:rsidRDefault="002C0183" w:rsidP="005B0EC1">
            <w:pPr>
              <w:spacing w:after="0" w:line="240" w:lineRule="auto"/>
              <w:rPr>
                <w:rFonts w:ascii="Calibri" w:eastAsia="Times New Roman" w:hAnsi="Calibri" w:cs="Calibri"/>
                <w:color w:val="0070C0"/>
                <w:sz w:val="24"/>
                <w:szCs w:val="24"/>
                <w:lang w:val="es-ES"/>
              </w:rPr>
            </w:pPr>
            <w:r w:rsidRPr="00F36AF9">
              <w:rPr>
                <w:rFonts w:ascii="Calibri" w:eastAsia="Times New Roman" w:hAnsi="Calibri" w:cs="Calibri"/>
                <w:color w:val="0070C0"/>
                <w:sz w:val="24"/>
                <w:szCs w:val="24"/>
                <w:lang w:val="es-ES"/>
              </w:rPr>
              <w:t xml:space="preserve">¿La empresa midió la electricidad comprada para su </w:t>
            </w:r>
            <w:r>
              <w:rPr>
                <w:rFonts w:ascii="Calibri" w:eastAsia="Times New Roman" w:hAnsi="Calibri" w:cs="Calibri"/>
                <w:color w:val="0070C0"/>
                <w:sz w:val="24"/>
                <w:szCs w:val="24"/>
                <w:lang w:val="es-ES"/>
              </w:rPr>
              <w:t>utilización</w:t>
            </w:r>
            <w:r w:rsidRPr="00F36AF9">
              <w:rPr>
                <w:rFonts w:ascii="Calibri" w:eastAsia="Times New Roman" w:hAnsi="Calibri" w:cs="Calibri"/>
                <w:color w:val="0070C0"/>
                <w:sz w:val="24"/>
                <w:szCs w:val="24"/>
                <w:lang w:val="es-ES"/>
              </w:rPr>
              <w:t xml:space="preserve"> en sus </w:t>
            </w:r>
            <w:r>
              <w:rPr>
                <w:rFonts w:ascii="Calibri" w:eastAsia="Times New Roman" w:hAnsi="Calibri" w:cs="Calibri"/>
                <w:color w:val="0070C0"/>
                <w:sz w:val="24"/>
                <w:szCs w:val="24"/>
                <w:lang w:val="es-ES"/>
              </w:rPr>
              <w:t>emplazamientos logísticos</w:t>
            </w:r>
            <w:r w:rsidRPr="00F36AF9">
              <w:rPr>
                <w:rFonts w:ascii="Calibri" w:eastAsia="Times New Roman" w:hAnsi="Calibri" w:cs="Calibri"/>
                <w:color w:val="0070C0"/>
                <w:sz w:val="24"/>
                <w:szCs w:val="24"/>
                <w:lang w:val="es-ES"/>
              </w:rPr>
              <w:t>, vehículos eléctricos u otro</w:t>
            </w:r>
            <w:r>
              <w:rPr>
                <w:rFonts w:ascii="Calibri" w:eastAsia="Times New Roman" w:hAnsi="Calibri" w:cs="Calibri"/>
                <w:color w:val="0070C0"/>
                <w:sz w:val="24"/>
                <w:szCs w:val="24"/>
                <w:lang w:val="es-ES"/>
              </w:rPr>
              <w:t>s</w:t>
            </w:r>
            <w:r w:rsidRPr="00F36AF9">
              <w:rPr>
                <w:rFonts w:ascii="Calibri" w:eastAsia="Times New Roman" w:hAnsi="Calibri" w:cs="Calibri"/>
                <w:color w:val="0070C0"/>
                <w:sz w:val="24"/>
                <w:szCs w:val="24"/>
                <w:lang w:val="es-ES"/>
              </w:rPr>
              <w:t xml:space="preserve"> activo</w:t>
            </w:r>
            <w:r>
              <w:rPr>
                <w:rFonts w:ascii="Calibri" w:eastAsia="Times New Roman" w:hAnsi="Calibri" w:cs="Calibri"/>
                <w:color w:val="0070C0"/>
                <w:sz w:val="24"/>
                <w:szCs w:val="24"/>
                <w:lang w:val="es-ES"/>
              </w:rPr>
              <w:t>s</w:t>
            </w:r>
            <w:r w:rsidRPr="00F36AF9">
              <w:rPr>
                <w:rFonts w:ascii="Calibri" w:eastAsia="Times New Roman" w:hAnsi="Calibri" w:cs="Calibri"/>
                <w:color w:val="0070C0"/>
                <w:sz w:val="24"/>
                <w:szCs w:val="24"/>
                <w:lang w:val="es-ES"/>
              </w:rPr>
              <w:t xml:space="preserve"> de propiedad que requiera</w:t>
            </w:r>
            <w:r>
              <w:rPr>
                <w:rFonts w:ascii="Calibri" w:eastAsia="Times New Roman" w:hAnsi="Calibri" w:cs="Calibri"/>
                <w:color w:val="0070C0"/>
                <w:sz w:val="24"/>
                <w:szCs w:val="24"/>
                <w:lang w:val="es-ES"/>
              </w:rPr>
              <w:t>n</w:t>
            </w:r>
            <w:r w:rsidRPr="00F36AF9">
              <w:rPr>
                <w:rFonts w:ascii="Calibri" w:eastAsia="Times New Roman" w:hAnsi="Calibri" w:cs="Calibri"/>
                <w:color w:val="0070C0"/>
                <w:sz w:val="24"/>
                <w:szCs w:val="24"/>
                <w:lang w:val="es-ES"/>
              </w:rPr>
              <w:t xml:space="preserve"> electricidad? </w:t>
            </w:r>
          </w:p>
        </w:tc>
        <w:tc>
          <w:tcPr>
            <w:tcW w:w="90" w:type="pct"/>
            <w:tcBorders>
              <w:top w:val="nil"/>
              <w:left w:val="nil"/>
              <w:bottom w:val="single" w:sz="4" w:space="0" w:color="auto"/>
              <w:right w:val="single" w:sz="4" w:space="0" w:color="auto"/>
            </w:tcBorders>
            <w:shd w:val="clear" w:color="auto" w:fill="FFFFFF" w:themeFill="background1"/>
            <w:hideMark/>
          </w:tcPr>
          <w:p w14:paraId="5985E34A" w14:textId="77777777" w:rsidR="002C0183" w:rsidRPr="00F36AF9" w:rsidRDefault="002C0183" w:rsidP="005B0EC1">
            <w:pPr>
              <w:spacing w:after="0" w:line="240" w:lineRule="auto"/>
              <w:rPr>
                <w:rFonts w:ascii="Calibri" w:eastAsia="Times New Roman" w:hAnsi="Calibri" w:cs="Calibri"/>
                <w:color w:val="0070C0"/>
                <w:sz w:val="24"/>
                <w:szCs w:val="24"/>
                <w:lang w:val="es-ES"/>
              </w:rPr>
            </w:pPr>
            <w:r w:rsidRPr="00F36AF9">
              <w:rPr>
                <w:rFonts w:ascii="Calibri" w:eastAsia="Times New Roman" w:hAnsi="Calibri" w:cs="Calibri"/>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F5EC932" w14:textId="723E31FC" w:rsidR="002C0183" w:rsidRPr="00867A02" w:rsidRDefault="002C0183" w:rsidP="00867A02">
            <w:pPr>
              <w:autoSpaceDE w:val="0"/>
              <w:autoSpaceDN w:val="0"/>
              <w:adjustRightInd w:val="0"/>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color w:val="0070C0"/>
                <w:sz w:val="24"/>
                <w:szCs w:val="24"/>
                <w:lang w:val="es-ES"/>
              </w:rPr>
              <w:t xml:space="preserve">Las facturas de electricidad </w:t>
            </w:r>
            <w:r>
              <w:rPr>
                <w:rFonts w:ascii="Calibri" w:eastAsia="Times New Roman" w:hAnsi="Calibri" w:cs="Calibri"/>
                <w:color w:val="0070C0"/>
                <w:sz w:val="24"/>
                <w:szCs w:val="24"/>
                <w:lang w:val="es-ES"/>
              </w:rPr>
              <w:t>proporcionan</w:t>
            </w:r>
            <w:r w:rsidRPr="00867A02">
              <w:rPr>
                <w:rFonts w:ascii="Calibri" w:eastAsia="Times New Roman" w:hAnsi="Calibri" w:cs="Calibri"/>
                <w:color w:val="0070C0"/>
                <w:sz w:val="24"/>
                <w:szCs w:val="24"/>
                <w:lang w:val="es-ES"/>
              </w:rPr>
              <w:t xml:space="preserve"> la información más precisa</w:t>
            </w:r>
          </w:p>
          <w:p w14:paraId="52595B21" w14:textId="2DFFB48A" w:rsidR="002C0183" w:rsidRPr="00867A02" w:rsidRDefault="002C0183" w:rsidP="00867A02">
            <w:pPr>
              <w:autoSpaceDE w:val="0"/>
              <w:autoSpaceDN w:val="0"/>
              <w:adjustRightInd w:val="0"/>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color w:val="0070C0"/>
                <w:sz w:val="24"/>
                <w:szCs w:val="24"/>
                <w:lang w:val="es-ES"/>
              </w:rPr>
              <w:t xml:space="preserve">sobre el uso de </w:t>
            </w:r>
            <w:r>
              <w:rPr>
                <w:rFonts w:ascii="Calibri" w:eastAsia="Times New Roman" w:hAnsi="Calibri" w:cs="Calibri"/>
                <w:color w:val="0070C0"/>
                <w:sz w:val="24"/>
                <w:szCs w:val="24"/>
                <w:lang w:val="es-ES"/>
              </w:rPr>
              <w:t xml:space="preserve">la </w:t>
            </w:r>
            <w:r w:rsidRPr="00867A02">
              <w:rPr>
                <w:rFonts w:ascii="Calibri" w:eastAsia="Times New Roman" w:hAnsi="Calibri" w:cs="Calibri"/>
                <w:color w:val="0070C0"/>
                <w:sz w:val="24"/>
                <w:szCs w:val="24"/>
                <w:lang w:val="es-ES"/>
              </w:rPr>
              <w:t>electricidad.</w:t>
            </w:r>
          </w:p>
          <w:p w14:paraId="17FAF4F2" w14:textId="501C47C9" w:rsidR="002C0183" w:rsidRDefault="002C0183" w:rsidP="00867A02">
            <w:pPr>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color w:val="0070C0"/>
                <w:sz w:val="24"/>
                <w:szCs w:val="24"/>
                <w:lang w:val="es-ES"/>
              </w:rPr>
              <w:t xml:space="preserve">Los consumos de energía típicos provienen de </w:t>
            </w:r>
            <w:r>
              <w:rPr>
                <w:rFonts w:ascii="Calibri" w:eastAsia="Times New Roman" w:hAnsi="Calibri" w:cs="Calibri"/>
                <w:color w:val="0070C0"/>
                <w:sz w:val="24"/>
                <w:szCs w:val="24"/>
                <w:lang w:val="es-ES"/>
              </w:rPr>
              <w:t xml:space="preserve">los </w:t>
            </w:r>
            <w:r w:rsidRPr="00867A02">
              <w:rPr>
                <w:rFonts w:ascii="Calibri" w:eastAsia="Times New Roman" w:hAnsi="Calibri" w:cs="Calibri"/>
                <w:color w:val="0070C0"/>
                <w:sz w:val="24"/>
                <w:szCs w:val="24"/>
                <w:lang w:val="es-ES"/>
              </w:rPr>
              <w:t xml:space="preserve">vehículos que funcionan con baterías y </w:t>
            </w:r>
            <w:r>
              <w:rPr>
                <w:rFonts w:ascii="Calibri" w:eastAsia="Times New Roman" w:hAnsi="Calibri" w:cs="Calibri"/>
                <w:color w:val="0070C0"/>
                <w:sz w:val="24"/>
                <w:szCs w:val="24"/>
                <w:lang w:val="es-ES"/>
              </w:rPr>
              <w:t xml:space="preserve">la </w:t>
            </w:r>
            <w:r w:rsidRPr="00867A02">
              <w:rPr>
                <w:rFonts w:ascii="Calibri" w:eastAsia="Times New Roman" w:hAnsi="Calibri" w:cs="Calibri"/>
                <w:color w:val="0070C0"/>
                <w:sz w:val="24"/>
                <w:szCs w:val="24"/>
                <w:lang w:val="es-ES"/>
              </w:rPr>
              <w:t xml:space="preserve">electricidad utilizada para </w:t>
            </w:r>
            <w:r>
              <w:rPr>
                <w:rFonts w:ascii="Calibri" w:eastAsia="Times New Roman" w:hAnsi="Calibri" w:cs="Calibri"/>
                <w:color w:val="0070C0"/>
                <w:sz w:val="24"/>
                <w:szCs w:val="24"/>
                <w:lang w:val="es-ES"/>
              </w:rPr>
              <w:t xml:space="preserve">la </w:t>
            </w:r>
            <w:r w:rsidRPr="00867A02">
              <w:rPr>
                <w:rFonts w:ascii="Calibri" w:eastAsia="Times New Roman" w:hAnsi="Calibri" w:cs="Calibri"/>
                <w:color w:val="0070C0"/>
                <w:sz w:val="24"/>
                <w:szCs w:val="24"/>
                <w:lang w:val="es-ES"/>
              </w:rPr>
              <w:t xml:space="preserve">calefacción / refrigeración e iluminación. </w:t>
            </w:r>
          </w:p>
          <w:p w14:paraId="67FABB3D" w14:textId="577B6278" w:rsidR="002C0183" w:rsidRPr="00867A02" w:rsidRDefault="002C0183" w:rsidP="00867A02">
            <w:pPr>
              <w:spacing w:after="0" w:line="240" w:lineRule="auto"/>
              <w:rPr>
                <w:rFonts w:ascii="Calibri" w:eastAsia="Times New Roman" w:hAnsi="Calibri" w:cs="Calibri"/>
                <w:color w:val="0070C0"/>
                <w:sz w:val="24"/>
                <w:szCs w:val="24"/>
                <w:lang w:val="es-ES"/>
              </w:rPr>
            </w:pPr>
            <w:r>
              <w:rPr>
                <w:rFonts w:eastAsia="Times New Roman"/>
                <w:color w:val="00B050"/>
                <w:sz w:val="24"/>
                <w:szCs w:val="24"/>
                <w:lang w:val="es-ES"/>
              </w:rPr>
              <w:t>La electricidad</w:t>
            </w:r>
            <w:r w:rsidRPr="002B16C7">
              <w:rPr>
                <w:rFonts w:eastAsia="Times New Roman"/>
                <w:color w:val="00B050"/>
                <w:sz w:val="24"/>
                <w:szCs w:val="24"/>
                <w:lang w:val="es-ES"/>
              </w:rPr>
              <w:t xml:space="preserve"> </w:t>
            </w:r>
            <w:r>
              <w:rPr>
                <w:rFonts w:eastAsia="Times New Roman"/>
                <w:color w:val="00B050"/>
                <w:sz w:val="24"/>
                <w:szCs w:val="24"/>
                <w:lang w:val="es-ES"/>
              </w:rPr>
              <w:t xml:space="preserve">consumida por las </w:t>
            </w:r>
            <w:r w:rsidRPr="002B16C7">
              <w:rPr>
                <w:rFonts w:eastAsia="Times New Roman"/>
                <w:color w:val="00B050"/>
                <w:sz w:val="24"/>
                <w:szCs w:val="24"/>
                <w:lang w:val="es-ES"/>
              </w:rPr>
              <w:t>oficina</w:t>
            </w:r>
            <w:r>
              <w:rPr>
                <w:rFonts w:eastAsia="Times New Roman"/>
                <w:color w:val="00B050"/>
                <w:sz w:val="24"/>
                <w:szCs w:val="24"/>
                <w:lang w:val="es-ES"/>
              </w:rPr>
              <w:t>s</w:t>
            </w:r>
            <w:r w:rsidRPr="002B16C7">
              <w:rPr>
                <w:rFonts w:eastAsia="Times New Roman"/>
                <w:color w:val="00B050"/>
                <w:sz w:val="24"/>
                <w:szCs w:val="24"/>
                <w:lang w:val="es-ES"/>
              </w:rPr>
              <w:t xml:space="preserve"> no debe ser incluid</w:t>
            </w:r>
            <w:r>
              <w:rPr>
                <w:rFonts w:eastAsia="Times New Roman"/>
                <w:color w:val="00B050"/>
                <w:sz w:val="24"/>
                <w:szCs w:val="24"/>
                <w:lang w:val="es-ES"/>
              </w:rPr>
              <w:t>a</w:t>
            </w:r>
            <w:r w:rsidRPr="002B16C7">
              <w:rPr>
                <w:rFonts w:eastAsia="Times New Roman"/>
                <w:color w:val="00B050"/>
                <w:sz w:val="24"/>
                <w:szCs w:val="24"/>
                <w:lang w:val="es-ES"/>
              </w:rPr>
              <w:t>. Sin embargo, se anima a la compañía a medir y reducir este consumo de energía, aunque esto no se tendrá en cuenta para puntuar la pregunta.</w:t>
            </w:r>
          </w:p>
          <w:p w14:paraId="119395CE" w14:textId="77777777" w:rsidR="002C0183" w:rsidRPr="00867A02"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22053261" w14:textId="77777777" w:rsidR="002C0183" w:rsidRPr="00867A02" w:rsidRDefault="002C0183" w:rsidP="00867A02">
            <w:pPr>
              <w:autoSpaceDE w:val="0"/>
              <w:autoSpaceDN w:val="0"/>
              <w:adjustRightInd w:val="0"/>
              <w:spacing w:after="0" w:line="240" w:lineRule="auto"/>
              <w:rPr>
                <w:rFonts w:ascii="Calibri" w:eastAsia="Times New Roman" w:hAnsi="Calibri" w:cs="Calibri"/>
                <w:color w:val="0070C0"/>
                <w:sz w:val="24"/>
                <w:szCs w:val="24"/>
                <w:lang w:val="es-ES"/>
              </w:rPr>
            </w:pPr>
          </w:p>
        </w:tc>
      </w:tr>
      <w:tr w:rsidR="002C0183" w:rsidRPr="002C0183" w14:paraId="3B88FD1D" w14:textId="3C6A6CB5" w:rsidTr="002C0183">
        <w:trPr>
          <w:trHeight w:val="165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90B5BA"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color w:val="0070C0"/>
                <w:sz w:val="24"/>
                <w:szCs w:val="24"/>
                <w:lang w:val="es-ES"/>
              </w:rPr>
              <w:t xml:space="preserve"> </w:t>
            </w:r>
            <w:r w:rsidRPr="001B4E9D">
              <w:rPr>
                <w:rFonts w:ascii="Calibri" w:eastAsia="Times New Roman" w:hAnsi="Calibri" w:cs="Calibri"/>
                <w:color w:val="0070C0"/>
                <w:sz w:val="24"/>
                <w:szCs w:val="24"/>
                <w:lang w:val="es-ES"/>
              </w:rPr>
              <w:t>9.2.2</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2DCDEDEC" w14:textId="15D664D5" w:rsidR="002C0183" w:rsidRDefault="002C0183" w:rsidP="00867A02">
            <w:pPr>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color w:val="0070C0"/>
                <w:sz w:val="24"/>
                <w:szCs w:val="24"/>
                <w:lang w:val="es-ES"/>
              </w:rPr>
              <w:t xml:space="preserve">¿Calculó la empresa las </w:t>
            </w:r>
            <w:r w:rsidRPr="00867A02">
              <w:rPr>
                <w:rFonts w:ascii="Calibri" w:eastAsia="Times New Roman" w:hAnsi="Calibri" w:cs="Calibri"/>
                <w:b/>
                <w:bCs/>
                <w:color w:val="0070C0"/>
                <w:sz w:val="24"/>
                <w:szCs w:val="24"/>
                <w:lang w:val="es-ES"/>
              </w:rPr>
              <w:t xml:space="preserve">emisiones de Alcance 2 de la electricidad </w:t>
            </w:r>
            <w:r>
              <w:rPr>
                <w:rFonts w:ascii="Calibri" w:eastAsia="Times New Roman" w:hAnsi="Calibri" w:cs="Calibri"/>
                <w:b/>
                <w:bCs/>
                <w:color w:val="0070C0"/>
                <w:sz w:val="24"/>
                <w:szCs w:val="24"/>
                <w:lang w:val="es-ES"/>
              </w:rPr>
              <w:t xml:space="preserve">WTT </w:t>
            </w:r>
            <w:r w:rsidRPr="00867A02">
              <w:rPr>
                <w:rFonts w:ascii="Calibri" w:eastAsia="Times New Roman" w:hAnsi="Calibri" w:cs="Calibri"/>
                <w:b/>
                <w:bCs/>
                <w:color w:val="0070C0"/>
                <w:sz w:val="24"/>
                <w:szCs w:val="24"/>
                <w:lang w:val="es-ES"/>
              </w:rPr>
              <w:t xml:space="preserve">comprada </w:t>
            </w:r>
            <w:r w:rsidRPr="00867A02">
              <w:rPr>
                <w:rFonts w:ascii="Calibri" w:eastAsia="Times New Roman" w:hAnsi="Calibri" w:cs="Calibri"/>
                <w:color w:val="0070C0"/>
                <w:sz w:val="24"/>
                <w:szCs w:val="24"/>
                <w:lang w:val="es-ES"/>
              </w:rPr>
              <w:t>mencionada en 9.2.1 durante el último año con la fórmula</w:t>
            </w:r>
            <w:r>
              <w:rPr>
                <w:rFonts w:ascii="Calibri" w:eastAsia="Times New Roman" w:hAnsi="Calibri" w:cs="Calibri"/>
                <w:color w:val="0070C0"/>
                <w:sz w:val="24"/>
                <w:szCs w:val="24"/>
                <w:lang w:val="es-ES"/>
              </w:rPr>
              <w:t>?</w:t>
            </w:r>
            <w:r w:rsidRPr="00867A02">
              <w:rPr>
                <w:rFonts w:ascii="Calibri" w:eastAsia="Times New Roman" w:hAnsi="Calibri" w:cs="Calibri"/>
                <w:color w:val="0070C0"/>
                <w:sz w:val="24"/>
                <w:szCs w:val="24"/>
                <w:lang w:val="es-ES"/>
              </w:rPr>
              <w:t>:</w:t>
            </w:r>
          </w:p>
          <w:p w14:paraId="64D82996" w14:textId="77777777" w:rsidR="002C0183" w:rsidRPr="00867A02" w:rsidRDefault="002C0183" w:rsidP="00867A02">
            <w:pPr>
              <w:spacing w:after="0" w:line="240" w:lineRule="auto"/>
              <w:rPr>
                <w:rFonts w:ascii="Calibri" w:eastAsia="Times New Roman" w:hAnsi="Calibri" w:cs="Calibri"/>
                <w:color w:val="0070C0"/>
                <w:sz w:val="24"/>
                <w:szCs w:val="24"/>
                <w:lang w:val="es-ES"/>
              </w:rPr>
            </w:pPr>
          </w:p>
          <w:p w14:paraId="1825E199" w14:textId="502D35AC" w:rsidR="002C0183" w:rsidRPr="00C23E49" w:rsidRDefault="002C0183" w:rsidP="00867A02">
            <w:pPr>
              <w:spacing w:after="0" w:line="240" w:lineRule="auto"/>
              <w:rPr>
                <w:rFonts w:ascii="Calibri" w:eastAsia="Times New Roman" w:hAnsi="Calibri" w:cs="Calibri"/>
                <w:color w:val="0070C0"/>
                <w:sz w:val="24"/>
                <w:szCs w:val="24"/>
                <w:lang w:val="es-ES_tradnl"/>
              </w:rPr>
            </w:pPr>
            <w:r w:rsidRPr="00C23E49">
              <w:rPr>
                <w:rFonts w:ascii="Calibri" w:eastAsia="Times New Roman" w:hAnsi="Calibri" w:cs="Calibri"/>
                <w:color w:val="0070C0"/>
                <w:sz w:val="24"/>
                <w:szCs w:val="24"/>
                <w:lang w:val="es-ES_tradnl"/>
              </w:rPr>
              <w:t xml:space="preserve">kg CO2e = </w:t>
            </w:r>
            <w:r w:rsidRPr="00867A02">
              <w:rPr>
                <w:rFonts w:ascii="Calibri" w:eastAsia="Times New Roman" w:hAnsi="Calibri" w:cs="Calibri"/>
                <w:color w:val="0070C0"/>
                <w:sz w:val="24"/>
                <w:szCs w:val="24"/>
                <w:lang w:val="en-GB"/>
              </w:rPr>
              <w:t>Σ</w:t>
            </w:r>
            <w:r w:rsidRPr="00C23E49">
              <w:rPr>
                <w:rFonts w:ascii="Calibri" w:eastAsia="Times New Roman" w:hAnsi="Calibri" w:cs="Calibri"/>
                <w:color w:val="0070C0"/>
                <w:sz w:val="24"/>
                <w:szCs w:val="24"/>
                <w:lang w:val="es-ES_tradnl"/>
              </w:rPr>
              <w:t xml:space="preserve"> (</w:t>
            </w:r>
            <w:r w:rsidRPr="009603FE">
              <w:rPr>
                <w:rFonts w:ascii="Calibri" w:eastAsia="Times New Roman" w:hAnsi="Calibri" w:cs="Calibri"/>
                <w:color w:val="0070C0"/>
                <w:sz w:val="24"/>
                <w:szCs w:val="24"/>
                <w:lang w:val="es-ES"/>
              </w:rPr>
              <w:t>electricidad (kWh) × factor de emisión de electricidad (kg CO2e / kWh electricidad))</w:t>
            </w:r>
          </w:p>
          <w:p w14:paraId="22987CF6" w14:textId="53C05DAC" w:rsidR="002C0183" w:rsidRPr="00C23E49" w:rsidRDefault="002C0183" w:rsidP="005B0EC1">
            <w:pPr>
              <w:spacing w:after="0" w:line="240" w:lineRule="auto"/>
              <w:rPr>
                <w:rFonts w:ascii="Calibri" w:eastAsia="Times New Roman" w:hAnsi="Calibri" w:cs="Calibri"/>
                <w:color w:val="0070C0"/>
                <w:sz w:val="24"/>
                <w:szCs w:val="24"/>
                <w:lang w:val="es-ES_tradnl"/>
              </w:rPr>
            </w:pPr>
          </w:p>
        </w:tc>
        <w:tc>
          <w:tcPr>
            <w:tcW w:w="90" w:type="pct"/>
            <w:tcBorders>
              <w:top w:val="single" w:sz="4" w:space="0" w:color="auto"/>
              <w:left w:val="nil"/>
              <w:bottom w:val="nil"/>
              <w:right w:val="single" w:sz="4" w:space="0" w:color="auto"/>
            </w:tcBorders>
            <w:shd w:val="clear" w:color="auto" w:fill="FFFFFF" w:themeFill="background1"/>
            <w:hideMark/>
          </w:tcPr>
          <w:p w14:paraId="4EFE9B6B" w14:textId="77777777" w:rsidR="002C0183" w:rsidRPr="00C23E49" w:rsidRDefault="002C0183" w:rsidP="005B0EC1">
            <w:pPr>
              <w:spacing w:after="0" w:line="240" w:lineRule="auto"/>
              <w:rPr>
                <w:rFonts w:ascii="Calibri" w:eastAsia="Times New Roman" w:hAnsi="Calibri" w:cs="Calibri"/>
                <w:b/>
                <w:bCs/>
                <w:color w:val="0070C0"/>
                <w:sz w:val="24"/>
                <w:szCs w:val="24"/>
                <w:lang w:val="es-ES_tradnl"/>
              </w:rPr>
            </w:pPr>
            <w:r w:rsidRPr="00C23E49">
              <w:rPr>
                <w:rFonts w:ascii="Calibri" w:eastAsia="Times New Roman" w:hAnsi="Calibri" w:cs="Calibri"/>
                <w:b/>
                <w:bCs/>
                <w:color w:val="0070C0"/>
                <w:sz w:val="24"/>
                <w:szCs w:val="24"/>
                <w:lang w:val="es-ES_tradnl"/>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B958B73" w14:textId="77777777" w:rsidR="002C0183" w:rsidRPr="00867A02" w:rsidRDefault="002C0183" w:rsidP="00867A02">
            <w:pPr>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color w:val="0070C0"/>
                <w:sz w:val="24"/>
                <w:szCs w:val="24"/>
                <w:lang w:val="es-ES"/>
              </w:rPr>
              <w:t>TTW se considera cero para la electricidad, todas las emisiones están en las etapas WTT en el punto de uso.</w:t>
            </w:r>
          </w:p>
          <w:p w14:paraId="531387BA" w14:textId="77777777" w:rsidR="002C0183" w:rsidRPr="00867A02" w:rsidRDefault="002C0183" w:rsidP="00867A02">
            <w:pPr>
              <w:spacing w:after="0" w:line="240" w:lineRule="auto"/>
              <w:rPr>
                <w:rFonts w:ascii="Calibri" w:eastAsia="Times New Roman" w:hAnsi="Calibri" w:cs="Calibri"/>
                <w:color w:val="0070C0"/>
                <w:sz w:val="24"/>
                <w:szCs w:val="24"/>
                <w:lang w:val="es-ES"/>
              </w:rPr>
            </w:pPr>
            <w:r w:rsidRPr="00867A02">
              <w:rPr>
                <w:rFonts w:ascii="Calibri" w:eastAsia="Times New Roman" w:hAnsi="Calibri" w:cs="Calibri"/>
                <w:b/>
                <w:bCs/>
                <w:color w:val="0070C0"/>
                <w:sz w:val="24"/>
                <w:szCs w:val="24"/>
                <w:lang w:val="es-ES"/>
              </w:rPr>
              <w:t>Los factores de emisión a utilizar dependen del origen de la electricidad</w:t>
            </w:r>
            <w:r w:rsidRPr="00867A02">
              <w:rPr>
                <w:rFonts w:ascii="Calibri" w:eastAsia="Times New Roman" w:hAnsi="Calibri" w:cs="Calibri"/>
                <w:color w:val="0070C0"/>
                <w:sz w:val="24"/>
                <w:szCs w:val="24"/>
                <w:lang w:val="es-ES"/>
              </w:rPr>
              <w:t>. Las empresas deben recopilar factores de emisión de electricidad para los países o regiones donde se encuentran los sitios logísticos.</w:t>
            </w:r>
          </w:p>
          <w:p w14:paraId="3BC39891" w14:textId="59AA1754" w:rsidR="002C0183" w:rsidRPr="00867A02" w:rsidRDefault="002C0183" w:rsidP="00867A02">
            <w:pPr>
              <w:autoSpaceDE w:val="0"/>
              <w:autoSpaceDN w:val="0"/>
              <w:adjustRightInd w:val="0"/>
              <w:spacing w:after="0" w:line="240" w:lineRule="auto"/>
              <w:rPr>
                <w:rFonts w:cstheme="minorHAnsi"/>
                <w:color w:val="0070C0"/>
                <w:sz w:val="24"/>
                <w:szCs w:val="24"/>
                <w:lang w:val="es-ES"/>
              </w:rPr>
            </w:pPr>
            <w:r w:rsidRPr="00867A02">
              <w:rPr>
                <w:rFonts w:ascii="Calibri" w:eastAsia="Times New Roman" w:hAnsi="Calibri" w:cs="Calibri"/>
                <w:color w:val="0070C0"/>
                <w:sz w:val="24"/>
                <w:szCs w:val="24"/>
                <w:lang w:val="es-ES"/>
              </w:rPr>
              <w:t>Las baterías de los vehículos generalmente se cargan durante la noche, pero también se pueden cargar en la carretera. Los factores de electricidad por país también se pueden obtener de la Agencia Internacional de Energía (IEA):</w:t>
            </w:r>
            <w:r w:rsidRPr="00867A02">
              <w:rPr>
                <w:rFonts w:cstheme="minorHAnsi"/>
                <w:color w:val="0070C0"/>
                <w:sz w:val="24"/>
                <w:szCs w:val="24"/>
                <w:lang w:val="es-ES"/>
              </w:rPr>
              <w:t xml:space="preserve"> </w:t>
            </w:r>
            <w:hyperlink r:id="rId18" w:anchor="emissions-factors" w:history="1">
              <w:r w:rsidRPr="00867A02">
                <w:rPr>
                  <w:rStyle w:val="Hipervnculo"/>
                  <w:rFonts w:cstheme="minorHAnsi"/>
                  <w:color w:val="0070C0"/>
                  <w:sz w:val="24"/>
                  <w:szCs w:val="24"/>
                  <w:lang w:val="es-ES"/>
                </w:rPr>
                <w:t>https://www.iea.org/data-and-statistics/data-product/emissions-factors-2020#emissions-factors</w:t>
              </w:r>
            </w:hyperlink>
            <w:r w:rsidRPr="00867A02">
              <w:rPr>
                <w:rFonts w:cstheme="minorHAnsi"/>
                <w:color w:val="0070C0"/>
                <w:sz w:val="24"/>
                <w:szCs w:val="24"/>
                <w:lang w:val="es-ES"/>
              </w:rPr>
              <w:t xml:space="preserve">  (</w:t>
            </w:r>
            <w:r>
              <w:rPr>
                <w:rFonts w:cstheme="minorHAnsi"/>
                <w:color w:val="0070C0"/>
                <w:sz w:val="24"/>
                <w:szCs w:val="24"/>
                <w:lang w:val="es-ES"/>
              </w:rPr>
              <w:t>Hay que pagar una tarifa para su consulta</w:t>
            </w:r>
            <w:r w:rsidRPr="00867A02">
              <w:rPr>
                <w:rFonts w:cstheme="minorHAnsi"/>
                <w:color w:val="0070C0"/>
                <w:sz w:val="24"/>
                <w:szCs w:val="24"/>
                <w:lang w:val="es-ES"/>
              </w:rPr>
              <w:t>)</w:t>
            </w:r>
          </w:p>
          <w:p w14:paraId="585D4708" w14:textId="68669D0B" w:rsidR="002C0183" w:rsidRPr="00867A02" w:rsidRDefault="002C0183" w:rsidP="00755C5B">
            <w:pPr>
              <w:spacing w:after="0" w:line="240" w:lineRule="auto"/>
              <w:rPr>
                <w:rFonts w:ascii="Calibri" w:eastAsia="Times New Roman" w:hAnsi="Calibri" w:cs="Calibri"/>
                <w:color w:val="0070C0"/>
                <w:sz w:val="24"/>
                <w:szCs w:val="24"/>
                <w:lang w:val="es-ES"/>
              </w:rPr>
            </w:pPr>
            <w:r w:rsidRPr="00867A02">
              <w:rPr>
                <w:color w:val="0070C0"/>
                <w:lang w:val="es-ES"/>
              </w:rPr>
              <w:t>En ausencia de otros datos, se puede suponer un factor de electricidad promedio de la UE de 420 g CO2e / kWh (fuente: directriz marco GLEC). El uso de combinaciones de países individuales puede dar valores significativamente diferentes, especialmente en países con un suministro de electricidad altamente descarbonizado.</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9D941CE" w14:textId="77777777" w:rsidR="002C0183" w:rsidRPr="00867A02" w:rsidRDefault="002C0183" w:rsidP="00867A02">
            <w:pPr>
              <w:spacing w:after="0" w:line="240" w:lineRule="auto"/>
              <w:rPr>
                <w:rFonts w:ascii="Calibri" w:eastAsia="Times New Roman" w:hAnsi="Calibri" w:cs="Calibri"/>
                <w:color w:val="0070C0"/>
                <w:sz w:val="24"/>
                <w:szCs w:val="24"/>
                <w:lang w:val="es-ES"/>
              </w:rPr>
            </w:pPr>
          </w:p>
        </w:tc>
      </w:tr>
      <w:tr w:rsidR="002C0183" w:rsidRPr="00CE30C1" w14:paraId="1785BE17" w14:textId="7EBE64CF" w:rsidTr="002C0183">
        <w:trPr>
          <w:trHeight w:val="3959"/>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11630C51" w14:textId="77777777" w:rsidR="002C0183" w:rsidRPr="001B4E9D" w:rsidRDefault="002C0183" w:rsidP="005B0EC1">
            <w:pPr>
              <w:spacing w:after="0" w:line="240" w:lineRule="auto"/>
              <w:rPr>
                <w:rFonts w:ascii="Calibri" w:eastAsia="Times New Roman" w:hAnsi="Calibri" w:cs="Calibri"/>
                <w:color w:val="0070C0"/>
                <w:sz w:val="28"/>
                <w:szCs w:val="28"/>
                <w:lang w:val="es-ES"/>
              </w:rPr>
            </w:pPr>
            <w:r w:rsidRPr="001B4E9D">
              <w:rPr>
                <w:rFonts w:ascii="Calibri" w:eastAsia="Times New Roman" w:hAnsi="Calibri" w:cs="Calibri"/>
                <w:color w:val="0070C0"/>
                <w:sz w:val="28"/>
                <w:szCs w:val="28"/>
                <w:lang w:val="es-ES"/>
              </w:rPr>
              <w:lastRenderedPageBreak/>
              <w:t xml:space="preserve">9.3 </w:t>
            </w:r>
          </w:p>
        </w:tc>
        <w:tc>
          <w:tcPr>
            <w:tcW w:w="1445" w:type="pct"/>
            <w:tcBorders>
              <w:top w:val="nil"/>
              <w:left w:val="nil"/>
              <w:bottom w:val="single" w:sz="4" w:space="0" w:color="auto"/>
              <w:right w:val="single" w:sz="4" w:space="0" w:color="auto"/>
            </w:tcBorders>
            <w:shd w:val="clear" w:color="auto" w:fill="FFFFFF" w:themeFill="background1"/>
          </w:tcPr>
          <w:p w14:paraId="1FDC3D8B" w14:textId="73FBF854" w:rsidR="002C0183" w:rsidRPr="001B4E9D" w:rsidRDefault="002C0183" w:rsidP="00EE4E59">
            <w:pPr>
              <w:pStyle w:val="Ttulo2"/>
              <w:rPr>
                <w:color w:val="0070C0"/>
              </w:rPr>
            </w:pPr>
            <w:bookmarkStart w:id="17" w:name="_Alcance_3"/>
            <w:bookmarkStart w:id="18" w:name="Scope3"/>
            <w:bookmarkEnd w:id="17"/>
            <w:r w:rsidRPr="00EE4E59">
              <w:rPr>
                <w:color w:val="0070C0"/>
              </w:rPr>
              <w:t>Alcance 3</w:t>
            </w:r>
            <w:bookmarkEnd w:id="18"/>
          </w:p>
        </w:tc>
        <w:tc>
          <w:tcPr>
            <w:tcW w:w="90" w:type="pct"/>
            <w:tcBorders>
              <w:top w:val="nil"/>
              <w:left w:val="nil"/>
              <w:bottom w:val="nil"/>
              <w:right w:val="single" w:sz="4" w:space="0" w:color="auto"/>
            </w:tcBorders>
            <w:shd w:val="clear" w:color="auto" w:fill="FFFFFF" w:themeFill="background1"/>
          </w:tcPr>
          <w:p w14:paraId="5F31C739"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p>
        </w:tc>
        <w:tc>
          <w:tcPr>
            <w:tcW w:w="2619" w:type="pct"/>
            <w:tcBorders>
              <w:top w:val="nil"/>
              <w:left w:val="nil"/>
              <w:bottom w:val="single" w:sz="4" w:space="0" w:color="auto"/>
              <w:right w:val="single" w:sz="4" w:space="0" w:color="auto"/>
            </w:tcBorders>
            <w:shd w:val="clear" w:color="auto" w:fill="FFFFFF" w:themeFill="background1"/>
          </w:tcPr>
          <w:p w14:paraId="36876F59" w14:textId="371D94CB" w:rsidR="002C0183" w:rsidRPr="00867A02" w:rsidRDefault="002C0183" w:rsidP="00867A02">
            <w:pPr>
              <w:autoSpaceDE w:val="0"/>
              <w:autoSpaceDN w:val="0"/>
              <w:adjustRightInd w:val="0"/>
              <w:spacing w:after="0" w:line="240" w:lineRule="auto"/>
              <w:rPr>
                <w:rFonts w:ascii="Calibri" w:hAnsi="Calibri" w:cs="Calibri"/>
                <w:color w:val="4472C4" w:themeColor="accent1"/>
                <w:sz w:val="24"/>
                <w:szCs w:val="24"/>
                <w:lang w:val="es-ES"/>
              </w:rPr>
            </w:pPr>
            <w:r w:rsidRPr="00867A02">
              <w:rPr>
                <w:rFonts w:ascii="Calibri" w:hAnsi="Calibri" w:cs="Calibri"/>
                <w:b/>
                <w:bCs/>
                <w:color w:val="4472C4" w:themeColor="accent1"/>
                <w:sz w:val="24"/>
                <w:szCs w:val="24"/>
                <w:lang w:val="es-ES"/>
              </w:rPr>
              <w:t xml:space="preserve">Las emisiones de Alcance 3 </w:t>
            </w:r>
            <w:r w:rsidRPr="00867A02">
              <w:rPr>
                <w:rFonts w:ascii="Calibri" w:hAnsi="Calibri" w:cs="Calibri"/>
                <w:color w:val="4472C4" w:themeColor="accent1"/>
                <w:sz w:val="24"/>
                <w:szCs w:val="24"/>
                <w:lang w:val="es-ES"/>
              </w:rPr>
              <w:t>son emisiones indirectas la cadena de suministro de la empresa</w:t>
            </w:r>
            <w:r>
              <w:rPr>
                <w:rFonts w:ascii="Calibri" w:hAnsi="Calibri" w:cs="Calibri"/>
                <w:color w:val="4472C4" w:themeColor="accent1"/>
                <w:sz w:val="24"/>
                <w:szCs w:val="24"/>
                <w:lang w:val="es-ES"/>
              </w:rPr>
              <w:t xml:space="preserve"> evaluada</w:t>
            </w:r>
            <w:r w:rsidRPr="00867A02">
              <w:rPr>
                <w:rFonts w:ascii="Calibri" w:hAnsi="Calibri" w:cs="Calibri"/>
                <w:color w:val="4472C4" w:themeColor="accent1"/>
                <w:sz w:val="24"/>
                <w:szCs w:val="24"/>
                <w:lang w:val="es-ES"/>
              </w:rPr>
              <w:t>.</w:t>
            </w:r>
          </w:p>
          <w:p w14:paraId="04C7728A" w14:textId="3A84B052" w:rsidR="002C0183" w:rsidRPr="00867A02" w:rsidRDefault="002C0183" w:rsidP="00867A02">
            <w:pPr>
              <w:autoSpaceDE w:val="0"/>
              <w:autoSpaceDN w:val="0"/>
              <w:adjustRightInd w:val="0"/>
              <w:spacing w:after="0" w:line="240" w:lineRule="auto"/>
              <w:rPr>
                <w:rFonts w:ascii="Calibri" w:hAnsi="Calibri" w:cs="Calibri"/>
                <w:color w:val="4472C4" w:themeColor="accent1"/>
                <w:sz w:val="24"/>
                <w:szCs w:val="24"/>
                <w:lang w:val="es-ES"/>
              </w:rPr>
            </w:pPr>
            <w:r w:rsidRPr="00867A02">
              <w:rPr>
                <w:rFonts w:ascii="Calibri" w:hAnsi="Calibri" w:cs="Calibri"/>
                <w:color w:val="4472C4" w:themeColor="accent1"/>
                <w:sz w:val="24"/>
                <w:szCs w:val="24"/>
                <w:lang w:val="es-ES"/>
              </w:rPr>
              <w:t xml:space="preserve">Esto incluye emisiones de subcontratistas y servicios subcontratados (por ejemplo, almacenamiento, limpieza de </w:t>
            </w:r>
            <w:r>
              <w:rPr>
                <w:rFonts w:ascii="Calibri" w:hAnsi="Calibri" w:cs="Calibri"/>
                <w:color w:val="4472C4" w:themeColor="accent1"/>
                <w:sz w:val="24"/>
                <w:szCs w:val="24"/>
                <w:lang w:val="es-ES"/>
              </w:rPr>
              <w:t>cisternas</w:t>
            </w:r>
            <w:r w:rsidRPr="00867A02">
              <w:rPr>
                <w:rFonts w:ascii="Calibri" w:hAnsi="Calibri" w:cs="Calibri"/>
                <w:color w:val="4472C4" w:themeColor="accent1"/>
                <w:sz w:val="24"/>
                <w:szCs w:val="24"/>
                <w:lang w:val="es-ES"/>
              </w:rPr>
              <w:t>)</w:t>
            </w:r>
          </w:p>
          <w:p w14:paraId="7281DD5D" w14:textId="77777777" w:rsidR="002C0183" w:rsidRPr="00867A02" w:rsidRDefault="002C0183" w:rsidP="00867A02">
            <w:pPr>
              <w:autoSpaceDE w:val="0"/>
              <w:autoSpaceDN w:val="0"/>
              <w:adjustRightInd w:val="0"/>
              <w:spacing w:after="0" w:line="240" w:lineRule="auto"/>
              <w:rPr>
                <w:rFonts w:ascii="Calibri" w:hAnsi="Calibri" w:cs="Calibri"/>
                <w:color w:val="4472C4" w:themeColor="accent1"/>
                <w:sz w:val="24"/>
                <w:szCs w:val="24"/>
                <w:lang w:val="es-ES"/>
              </w:rPr>
            </w:pPr>
          </w:p>
          <w:p w14:paraId="36C73810" w14:textId="77777777" w:rsidR="002C0183" w:rsidRDefault="002C0183" w:rsidP="00867A02">
            <w:pPr>
              <w:spacing w:after="0" w:line="240" w:lineRule="auto"/>
              <w:rPr>
                <w:rFonts w:ascii="Calibri" w:hAnsi="Calibri" w:cs="Calibri"/>
                <w:color w:val="4472C4" w:themeColor="accent1"/>
                <w:sz w:val="24"/>
                <w:szCs w:val="24"/>
                <w:lang w:val="es-ES"/>
              </w:rPr>
            </w:pPr>
            <w:r w:rsidRPr="00867A02">
              <w:rPr>
                <w:rFonts w:ascii="Calibri" w:hAnsi="Calibri" w:cs="Calibri"/>
                <w:color w:val="4472C4" w:themeColor="accent1"/>
                <w:sz w:val="24"/>
                <w:szCs w:val="24"/>
                <w:lang w:val="es-ES"/>
              </w:rPr>
              <w:t>El Alcance 3 también cubre la producción y distribución de combustibles quemados en el Alcance 1 (WTT), las emisiones de transporte incluidas en los bienes y servicios adquiridos, el uso del producto y el final de su vida útil.</w:t>
            </w:r>
          </w:p>
          <w:p w14:paraId="0E1DDDC3" w14:textId="06BDA188" w:rsidR="002C0183" w:rsidRPr="009F2255" w:rsidRDefault="002C0183" w:rsidP="00867A02">
            <w:pPr>
              <w:spacing w:after="0" w:line="240" w:lineRule="auto"/>
              <w:rPr>
                <w:rFonts w:ascii="Calibri" w:hAnsi="Calibri" w:cs="Calibri"/>
                <w:color w:val="00B050"/>
                <w:sz w:val="24"/>
                <w:szCs w:val="24"/>
                <w:lang w:val="es-ES"/>
              </w:rPr>
            </w:pPr>
            <w:r w:rsidRPr="009F2255">
              <w:rPr>
                <w:rFonts w:ascii="Calibri" w:hAnsi="Calibri" w:cs="Calibri"/>
                <w:color w:val="00B050"/>
                <w:sz w:val="24"/>
                <w:szCs w:val="24"/>
                <w:lang w:val="es-ES"/>
              </w:rPr>
              <w:t>En caso de evaluaciones multi</w:t>
            </w:r>
            <w:r w:rsidR="006C294B">
              <w:rPr>
                <w:rFonts w:ascii="Calibri" w:hAnsi="Calibri" w:cs="Calibri"/>
                <w:color w:val="00B050"/>
                <w:sz w:val="24"/>
                <w:szCs w:val="24"/>
                <w:lang w:val="es-ES"/>
              </w:rPr>
              <w:t>-emplazamiento</w:t>
            </w:r>
            <w:r w:rsidRPr="009F2255">
              <w:rPr>
                <w:rFonts w:ascii="Calibri" w:hAnsi="Calibri" w:cs="Calibri"/>
                <w:color w:val="00B050"/>
                <w:sz w:val="24"/>
                <w:szCs w:val="24"/>
                <w:lang w:val="es-ES"/>
              </w:rPr>
              <w:t>, la oficina central puede considerar a las subsidiarias como alcance 3, 2 o 1</w:t>
            </w:r>
            <w:r>
              <w:rPr>
                <w:rFonts w:ascii="Calibri" w:hAnsi="Calibri" w:cs="Calibri"/>
                <w:color w:val="00B050"/>
                <w:sz w:val="24"/>
                <w:szCs w:val="24"/>
                <w:lang w:val="es-ES"/>
              </w:rPr>
              <w:t>. L</w:t>
            </w:r>
            <w:r w:rsidRPr="009F2255">
              <w:rPr>
                <w:rFonts w:ascii="Calibri" w:hAnsi="Calibri" w:cs="Calibri"/>
                <w:color w:val="00B050"/>
                <w:sz w:val="24"/>
                <w:szCs w:val="24"/>
                <w:lang w:val="es-ES"/>
              </w:rPr>
              <w:t xml:space="preserve">a </w:t>
            </w:r>
            <w:r>
              <w:rPr>
                <w:rFonts w:ascii="Calibri" w:hAnsi="Calibri" w:cs="Calibri"/>
                <w:color w:val="00B050"/>
                <w:sz w:val="24"/>
                <w:szCs w:val="24"/>
                <w:lang w:val="es-ES"/>
              </w:rPr>
              <w:t>oficina central</w:t>
            </w:r>
            <w:r w:rsidRPr="009F2255">
              <w:rPr>
                <w:rFonts w:ascii="Calibri" w:hAnsi="Calibri" w:cs="Calibri"/>
                <w:color w:val="00B050"/>
                <w:sz w:val="24"/>
                <w:szCs w:val="24"/>
                <w:lang w:val="es-ES"/>
              </w:rPr>
              <w:t xml:space="preserve"> lo decide. Cualquiera que sea la elección, los siguientes principios se </w:t>
            </w:r>
            <w:r>
              <w:rPr>
                <w:rFonts w:ascii="Calibri" w:hAnsi="Calibri" w:cs="Calibri"/>
                <w:color w:val="00B050"/>
                <w:sz w:val="24"/>
                <w:szCs w:val="24"/>
                <w:lang w:val="es-ES"/>
              </w:rPr>
              <w:t xml:space="preserve">deberán </w:t>
            </w:r>
            <w:r w:rsidRPr="009F2255">
              <w:rPr>
                <w:rFonts w:ascii="Calibri" w:hAnsi="Calibri" w:cs="Calibri"/>
                <w:color w:val="00B050"/>
                <w:sz w:val="24"/>
                <w:szCs w:val="24"/>
                <w:lang w:val="es-ES"/>
              </w:rPr>
              <w:t>aplicar:</w:t>
            </w:r>
          </w:p>
          <w:p w14:paraId="7EB5867E" w14:textId="7A9EA112" w:rsidR="002C0183" w:rsidRPr="009F2255" w:rsidRDefault="002C0183" w:rsidP="009D4AC0">
            <w:pPr>
              <w:pStyle w:val="Prrafodelista"/>
              <w:numPr>
                <w:ilvl w:val="0"/>
                <w:numId w:val="6"/>
              </w:numPr>
              <w:spacing w:after="0" w:line="240" w:lineRule="auto"/>
              <w:rPr>
                <w:rFonts w:ascii="Calibri" w:hAnsi="Calibri" w:cs="Calibri"/>
                <w:color w:val="00B050"/>
                <w:sz w:val="24"/>
                <w:szCs w:val="24"/>
                <w:lang w:val="es-ES"/>
              </w:rPr>
            </w:pPr>
            <w:r w:rsidRPr="009F2255">
              <w:rPr>
                <w:rFonts w:ascii="Calibri" w:hAnsi="Calibri" w:cs="Calibri"/>
                <w:color w:val="00B050"/>
                <w:sz w:val="24"/>
                <w:szCs w:val="24"/>
                <w:lang w:val="es-ES"/>
              </w:rPr>
              <w:t>Las emisiones de gases de efecto invernadero estarán disponibles a nivel de las subsidiarias</w:t>
            </w:r>
          </w:p>
          <w:p w14:paraId="3296354A" w14:textId="77A8186A" w:rsidR="002C0183" w:rsidRDefault="002C0183" w:rsidP="009D4AC0">
            <w:pPr>
              <w:pStyle w:val="Prrafodelista"/>
              <w:numPr>
                <w:ilvl w:val="0"/>
                <w:numId w:val="6"/>
              </w:numPr>
              <w:spacing w:after="0" w:line="240" w:lineRule="auto"/>
              <w:rPr>
                <w:rFonts w:ascii="Calibri" w:hAnsi="Calibri" w:cs="Calibri"/>
                <w:color w:val="00B050"/>
                <w:sz w:val="24"/>
                <w:szCs w:val="24"/>
                <w:lang w:val="es-ES"/>
              </w:rPr>
            </w:pPr>
            <w:r w:rsidRPr="009F2255">
              <w:rPr>
                <w:rFonts w:ascii="Calibri" w:hAnsi="Calibri" w:cs="Calibri"/>
                <w:color w:val="00B050"/>
                <w:sz w:val="24"/>
                <w:szCs w:val="24"/>
                <w:lang w:val="es-ES"/>
              </w:rPr>
              <w:t xml:space="preserve">Se </w:t>
            </w:r>
            <w:r>
              <w:rPr>
                <w:rFonts w:ascii="Calibri" w:hAnsi="Calibri" w:cs="Calibri"/>
                <w:color w:val="00B050"/>
                <w:sz w:val="24"/>
                <w:szCs w:val="24"/>
                <w:lang w:val="es-ES"/>
              </w:rPr>
              <w:t>de</w:t>
            </w:r>
            <w:r w:rsidRPr="009F2255">
              <w:rPr>
                <w:rFonts w:ascii="Calibri" w:hAnsi="Calibri" w:cs="Calibri"/>
                <w:color w:val="00B050"/>
                <w:sz w:val="24"/>
                <w:szCs w:val="24"/>
                <w:lang w:val="es-ES"/>
              </w:rPr>
              <w:t>be asegurar que no hay doble conteo entre la</w:t>
            </w:r>
            <w:r w:rsidR="006C294B">
              <w:rPr>
                <w:rFonts w:ascii="Calibri" w:hAnsi="Calibri" w:cs="Calibri"/>
                <w:color w:val="00B050"/>
                <w:sz w:val="24"/>
                <w:szCs w:val="24"/>
                <w:lang w:val="es-ES"/>
              </w:rPr>
              <w:t>s</w:t>
            </w:r>
            <w:r w:rsidRPr="009F2255">
              <w:rPr>
                <w:rFonts w:ascii="Calibri" w:hAnsi="Calibri" w:cs="Calibri"/>
                <w:color w:val="00B050"/>
                <w:sz w:val="24"/>
                <w:szCs w:val="24"/>
                <w:lang w:val="es-ES"/>
              </w:rPr>
              <w:t xml:space="preserve"> emisiones de la oficina central y las subsidiarias </w:t>
            </w:r>
          </w:p>
          <w:p w14:paraId="0C0BFE0A" w14:textId="3AE9F4F3" w:rsidR="002C0183" w:rsidRPr="003F3D07" w:rsidRDefault="002C0183" w:rsidP="00FD16E4">
            <w:pPr>
              <w:pStyle w:val="Prrafodelista"/>
              <w:numPr>
                <w:ilvl w:val="0"/>
                <w:numId w:val="6"/>
              </w:numPr>
              <w:spacing w:after="0" w:line="240" w:lineRule="auto"/>
              <w:rPr>
                <w:rFonts w:ascii="Calibri" w:hAnsi="Calibri" w:cs="Calibri"/>
                <w:color w:val="00B050"/>
                <w:sz w:val="24"/>
                <w:szCs w:val="24"/>
                <w:lang w:val="es-ES"/>
              </w:rPr>
            </w:pPr>
            <w:r w:rsidRPr="003F3D07">
              <w:rPr>
                <w:rFonts w:ascii="Calibri" w:hAnsi="Calibri" w:cs="Calibri"/>
                <w:color w:val="00B050"/>
                <w:sz w:val="24"/>
                <w:szCs w:val="24"/>
                <w:lang w:val="es-ES"/>
              </w:rPr>
              <w:t xml:space="preserve">En la revisión por la dirección de las oficinas centrales (SQAS 2022 Revisado, sección 5.4), el programa de medición y reducción de emisiones de las subsidiarias será analizado y se tomaran las decisiones para la reducción de </w:t>
            </w:r>
            <w:proofErr w:type="gramStart"/>
            <w:r w:rsidRPr="003F3D07">
              <w:rPr>
                <w:rFonts w:ascii="Calibri" w:hAnsi="Calibri" w:cs="Calibri"/>
                <w:color w:val="00B050"/>
                <w:sz w:val="24"/>
                <w:szCs w:val="24"/>
                <w:lang w:val="es-ES"/>
              </w:rPr>
              <w:t>las mismas</w:t>
            </w:r>
            <w:proofErr w:type="gramEnd"/>
            <w:r w:rsidRPr="003F3D07">
              <w:rPr>
                <w:rFonts w:ascii="Calibri" w:hAnsi="Calibri" w:cs="Calibri"/>
                <w:color w:val="00B050"/>
                <w:sz w:val="24"/>
                <w:szCs w:val="24"/>
                <w:lang w:val="es-ES"/>
              </w:rPr>
              <w:t xml:space="preserve">. </w:t>
            </w:r>
          </w:p>
          <w:p w14:paraId="7FE78E82" w14:textId="650AF9D8" w:rsidR="002C0183" w:rsidRPr="00206C83" w:rsidRDefault="002C0183" w:rsidP="0062170E">
            <w:pPr>
              <w:spacing w:after="0" w:line="240" w:lineRule="auto"/>
              <w:rPr>
                <w:rFonts w:ascii="Calibri" w:hAnsi="Calibri" w:cs="Calibri"/>
                <w:b/>
                <w:bCs/>
                <w:color w:val="00B050"/>
                <w:sz w:val="56"/>
                <w:szCs w:val="56"/>
                <w:lang w:val="es-ES"/>
              </w:rPr>
            </w:pPr>
          </w:p>
        </w:tc>
        <w:tc>
          <w:tcPr>
            <w:tcW w:w="260" w:type="pct"/>
            <w:tcBorders>
              <w:top w:val="nil"/>
              <w:left w:val="nil"/>
              <w:bottom w:val="single" w:sz="4" w:space="0" w:color="auto"/>
              <w:right w:val="single" w:sz="4" w:space="0" w:color="auto"/>
            </w:tcBorders>
            <w:shd w:val="clear" w:color="auto" w:fill="FFFFFF" w:themeFill="background1"/>
          </w:tcPr>
          <w:p w14:paraId="692E4565" w14:textId="77777777" w:rsidR="002C0183" w:rsidRPr="00867A02" w:rsidRDefault="002C0183" w:rsidP="00867A02">
            <w:pPr>
              <w:autoSpaceDE w:val="0"/>
              <w:autoSpaceDN w:val="0"/>
              <w:adjustRightInd w:val="0"/>
              <w:spacing w:after="0" w:line="240" w:lineRule="auto"/>
              <w:rPr>
                <w:rFonts w:ascii="Calibri" w:hAnsi="Calibri" w:cs="Calibri"/>
                <w:b/>
                <w:bCs/>
                <w:color w:val="4472C4" w:themeColor="accent1"/>
                <w:sz w:val="24"/>
                <w:szCs w:val="24"/>
                <w:lang w:val="es-ES"/>
              </w:rPr>
            </w:pPr>
          </w:p>
        </w:tc>
      </w:tr>
      <w:tr w:rsidR="002C0183" w:rsidRPr="002C0183" w14:paraId="2B3ACBC5" w14:textId="2F29189F" w:rsidTr="002C0183">
        <w:trPr>
          <w:trHeight w:val="944"/>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0DA3042" w14:textId="77777777" w:rsidR="002C0183" w:rsidRPr="001B4E9D" w:rsidRDefault="002C0183" w:rsidP="005B0EC1">
            <w:pPr>
              <w:spacing w:after="0" w:line="240" w:lineRule="auto"/>
              <w:rPr>
                <w:rFonts w:ascii="Calibri" w:eastAsia="Times New Roman" w:hAnsi="Calibri" w:cs="Calibri"/>
                <w:color w:val="0070C0"/>
                <w:sz w:val="28"/>
                <w:szCs w:val="28"/>
                <w:lang w:val="es-ES"/>
              </w:rPr>
            </w:pPr>
            <w:r w:rsidRPr="001B4E9D">
              <w:rPr>
                <w:rFonts w:ascii="Calibri" w:eastAsia="Times New Roman" w:hAnsi="Calibri" w:cs="Calibri"/>
                <w:color w:val="0070C0"/>
                <w:sz w:val="28"/>
                <w:szCs w:val="28"/>
                <w:lang w:val="es-ES"/>
              </w:rPr>
              <w:t>9.3.1</w:t>
            </w:r>
          </w:p>
        </w:tc>
        <w:tc>
          <w:tcPr>
            <w:tcW w:w="1445" w:type="pct"/>
            <w:tcBorders>
              <w:top w:val="nil"/>
              <w:left w:val="nil"/>
              <w:bottom w:val="single" w:sz="4" w:space="0" w:color="auto"/>
              <w:right w:val="single" w:sz="4" w:space="0" w:color="auto"/>
            </w:tcBorders>
            <w:shd w:val="clear" w:color="auto" w:fill="FFFFFF" w:themeFill="background1"/>
            <w:hideMark/>
          </w:tcPr>
          <w:p w14:paraId="4D79F46C" w14:textId="0DB04EB3" w:rsidR="002C0183" w:rsidRPr="00EE4E59" w:rsidRDefault="002C0183" w:rsidP="005B0EC1">
            <w:pPr>
              <w:spacing w:after="0" w:line="240" w:lineRule="auto"/>
              <w:rPr>
                <w:rFonts w:ascii="Calibri" w:eastAsia="Times New Roman" w:hAnsi="Calibri" w:cs="Calibri"/>
                <w:color w:val="0070C0"/>
                <w:sz w:val="28"/>
                <w:szCs w:val="28"/>
                <w:u w:val="single"/>
                <w:lang w:val="es-ES"/>
              </w:rPr>
            </w:pPr>
            <w:r w:rsidRPr="00EE4E59">
              <w:rPr>
                <w:rFonts w:ascii="Calibri" w:eastAsia="Times New Roman" w:hAnsi="Calibri" w:cs="Calibri"/>
                <w:color w:val="0070C0"/>
                <w:sz w:val="28"/>
                <w:szCs w:val="28"/>
                <w:u w:val="single"/>
                <w:lang w:val="es-ES"/>
              </w:rPr>
              <w:t>Subcontratistas totalmente integrados y subcontratistas no integrados</w:t>
            </w:r>
          </w:p>
        </w:tc>
        <w:tc>
          <w:tcPr>
            <w:tcW w:w="90" w:type="pct"/>
            <w:tcBorders>
              <w:top w:val="nil"/>
              <w:left w:val="nil"/>
              <w:bottom w:val="single" w:sz="4" w:space="0" w:color="auto"/>
              <w:right w:val="single" w:sz="4" w:space="0" w:color="auto"/>
            </w:tcBorders>
            <w:shd w:val="clear" w:color="auto" w:fill="FFFFFF" w:themeFill="background1"/>
            <w:hideMark/>
          </w:tcPr>
          <w:p w14:paraId="5AA29FA9" w14:textId="77777777" w:rsidR="002C0183" w:rsidRPr="00C23E49" w:rsidRDefault="002C0183" w:rsidP="005B0EC1">
            <w:pPr>
              <w:spacing w:after="0" w:line="240" w:lineRule="auto"/>
              <w:rPr>
                <w:rFonts w:ascii="Calibri" w:eastAsia="Times New Roman" w:hAnsi="Calibri" w:cs="Calibri"/>
                <w:b/>
                <w:bCs/>
                <w:color w:val="0070C0"/>
                <w:sz w:val="28"/>
                <w:szCs w:val="28"/>
                <w:lang w:val="es-ES_tradnl"/>
              </w:rPr>
            </w:pPr>
            <w:r w:rsidRPr="00C23E49">
              <w:rPr>
                <w:rFonts w:ascii="Calibri" w:eastAsia="Times New Roman" w:hAnsi="Calibri" w:cs="Calibri"/>
                <w:b/>
                <w:bCs/>
                <w:color w:val="0070C0"/>
                <w:sz w:val="28"/>
                <w:szCs w:val="28"/>
                <w:lang w:val="es-ES_tradnl"/>
              </w:rPr>
              <w:t> </w:t>
            </w:r>
          </w:p>
        </w:tc>
        <w:tc>
          <w:tcPr>
            <w:tcW w:w="2619" w:type="pct"/>
            <w:tcBorders>
              <w:top w:val="nil"/>
              <w:left w:val="nil"/>
              <w:bottom w:val="single" w:sz="4" w:space="0" w:color="auto"/>
              <w:right w:val="single" w:sz="4" w:space="0" w:color="auto"/>
            </w:tcBorders>
            <w:shd w:val="clear" w:color="auto" w:fill="FFFFFF" w:themeFill="background1"/>
            <w:hideMark/>
          </w:tcPr>
          <w:p w14:paraId="2BD40630" w14:textId="6087A144" w:rsidR="002C0183" w:rsidRPr="00EE4E59" w:rsidRDefault="002C0183" w:rsidP="005B0EC1">
            <w:pPr>
              <w:spacing w:after="0" w:line="240" w:lineRule="auto"/>
              <w:rPr>
                <w:rFonts w:ascii="Calibri" w:eastAsia="Times New Roman" w:hAnsi="Calibri" w:cs="Calibri"/>
                <w:color w:val="0070C0"/>
                <w:sz w:val="28"/>
                <w:szCs w:val="28"/>
                <w:lang w:val="es-ES"/>
              </w:rPr>
            </w:pPr>
            <w:r w:rsidRPr="00EE4E59">
              <w:rPr>
                <w:rFonts w:ascii="Calibri" w:eastAsia="Times New Roman" w:hAnsi="Calibri" w:cs="Calibri"/>
                <w:color w:val="0070C0"/>
                <w:sz w:val="28"/>
                <w:szCs w:val="28"/>
                <w:lang w:val="es-ES"/>
              </w:rPr>
              <w:t>Si la empresa evaluada no opera</w:t>
            </w:r>
            <w:r>
              <w:rPr>
                <w:rFonts w:ascii="Calibri" w:eastAsia="Times New Roman" w:hAnsi="Calibri" w:cs="Calibri"/>
                <w:color w:val="0070C0"/>
                <w:sz w:val="28"/>
                <w:szCs w:val="28"/>
                <w:lang w:val="es-ES"/>
              </w:rPr>
              <w:t xml:space="preserve"> con</w:t>
            </w:r>
            <w:r w:rsidRPr="00EE4E59">
              <w:rPr>
                <w:rFonts w:ascii="Calibri" w:eastAsia="Times New Roman" w:hAnsi="Calibri" w:cs="Calibri"/>
                <w:color w:val="0070C0"/>
                <w:sz w:val="28"/>
                <w:szCs w:val="28"/>
                <w:lang w:val="es-ES"/>
              </w:rPr>
              <w:t xml:space="preserve"> FIS o</w:t>
            </w:r>
            <w:r>
              <w:rPr>
                <w:rFonts w:ascii="Calibri" w:eastAsia="Times New Roman" w:hAnsi="Calibri" w:cs="Calibri"/>
                <w:color w:val="0070C0"/>
                <w:sz w:val="28"/>
                <w:szCs w:val="28"/>
                <w:lang w:val="es-ES"/>
              </w:rPr>
              <w:t xml:space="preserve"> con</w:t>
            </w:r>
            <w:r w:rsidRPr="00EE4E59">
              <w:rPr>
                <w:rFonts w:ascii="Calibri" w:eastAsia="Times New Roman" w:hAnsi="Calibri" w:cs="Calibri"/>
                <w:color w:val="0070C0"/>
                <w:sz w:val="28"/>
                <w:szCs w:val="28"/>
                <w:lang w:val="es-ES"/>
              </w:rPr>
              <w:t xml:space="preserve"> NIS, esta sección no es aplicable</w:t>
            </w:r>
          </w:p>
          <w:p w14:paraId="7FFE3993" w14:textId="77777777" w:rsidR="002C0183" w:rsidRPr="00EE4E59" w:rsidRDefault="002C0183" w:rsidP="005B0EC1">
            <w:pPr>
              <w:spacing w:after="0" w:line="240" w:lineRule="auto"/>
              <w:rPr>
                <w:rFonts w:ascii="Calibri" w:eastAsia="Times New Roman" w:hAnsi="Calibri" w:cs="Calibri"/>
                <w:color w:val="0070C0"/>
                <w:sz w:val="28"/>
                <w:szCs w:val="28"/>
                <w:lang w:val="es-ES"/>
              </w:rPr>
            </w:pPr>
          </w:p>
        </w:tc>
        <w:tc>
          <w:tcPr>
            <w:tcW w:w="260" w:type="pct"/>
            <w:tcBorders>
              <w:top w:val="nil"/>
              <w:left w:val="nil"/>
              <w:bottom w:val="single" w:sz="4" w:space="0" w:color="auto"/>
              <w:right w:val="single" w:sz="4" w:space="0" w:color="auto"/>
            </w:tcBorders>
            <w:shd w:val="clear" w:color="auto" w:fill="FFFFFF" w:themeFill="background1"/>
          </w:tcPr>
          <w:p w14:paraId="56A258F0" w14:textId="77777777" w:rsidR="002C0183" w:rsidRPr="00EE4E59" w:rsidRDefault="002C0183" w:rsidP="005B0EC1">
            <w:pPr>
              <w:spacing w:after="0" w:line="240" w:lineRule="auto"/>
              <w:rPr>
                <w:rFonts w:ascii="Calibri" w:eastAsia="Times New Roman" w:hAnsi="Calibri" w:cs="Calibri"/>
                <w:color w:val="0070C0"/>
                <w:sz w:val="28"/>
                <w:szCs w:val="28"/>
                <w:lang w:val="es-ES"/>
              </w:rPr>
            </w:pPr>
          </w:p>
        </w:tc>
      </w:tr>
      <w:tr w:rsidR="002C0183" w:rsidRPr="002C0183" w14:paraId="52601F54" w14:textId="2D3ACC7A" w:rsidTr="002C0183">
        <w:trPr>
          <w:trHeight w:val="1781"/>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A7FF8A"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9.3.1.1</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0D0302BD" w14:textId="30977A37" w:rsidR="002C0183" w:rsidRPr="00EE4E59" w:rsidRDefault="002C0183" w:rsidP="005B0EC1">
            <w:pPr>
              <w:spacing w:after="0" w:line="240" w:lineRule="auto"/>
              <w:rPr>
                <w:rFonts w:ascii="Calibri" w:eastAsia="Times New Roman" w:hAnsi="Calibri" w:cs="Calibri"/>
                <w:sz w:val="24"/>
                <w:szCs w:val="24"/>
                <w:lang w:val="es-ES"/>
              </w:rPr>
            </w:pPr>
            <w:r w:rsidRPr="00EE4E59">
              <w:rPr>
                <w:rFonts w:ascii="Calibri" w:eastAsia="Times New Roman" w:hAnsi="Calibri" w:cs="Calibri"/>
                <w:sz w:val="24"/>
                <w:szCs w:val="24"/>
                <w:lang w:val="es-ES"/>
              </w:rPr>
              <w:t xml:space="preserve">¿Tiene la empresa evaluada un sistema para recopilar datos que permita el cálculo </w:t>
            </w:r>
            <w:r w:rsidRPr="00EE4E59">
              <w:rPr>
                <w:rFonts w:ascii="Calibri" w:eastAsia="Times New Roman" w:hAnsi="Calibri" w:cs="Calibri"/>
                <w:color w:val="0070C0"/>
                <w:sz w:val="24"/>
                <w:szCs w:val="24"/>
                <w:lang w:val="es-ES"/>
              </w:rPr>
              <w:t>basado en la actividad</w:t>
            </w:r>
            <w:r w:rsidRPr="00EE4E59">
              <w:rPr>
                <w:rFonts w:ascii="Calibri" w:eastAsia="Times New Roman" w:hAnsi="Calibri" w:cs="Calibri"/>
                <w:sz w:val="24"/>
                <w:szCs w:val="24"/>
                <w:lang w:val="es-ES"/>
              </w:rPr>
              <w:t xml:space="preserve"> de las emisiones de GEI </w:t>
            </w:r>
            <w:r w:rsidRPr="00EE4E59">
              <w:rPr>
                <w:rFonts w:ascii="Calibri" w:eastAsia="Times New Roman" w:hAnsi="Calibri" w:cs="Calibri"/>
                <w:color w:val="0070C0"/>
                <w:sz w:val="24"/>
                <w:szCs w:val="24"/>
                <w:lang w:val="es-ES"/>
              </w:rPr>
              <w:t>WTW</w:t>
            </w:r>
            <w:r w:rsidRPr="00EE4E59">
              <w:rPr>
                <w:rFonts w:ascii="Calibri" w:eastAsia="Times New Roman" w:hAnsi="Calibri" w:cs="Calibri"/>
                <w:sz w:val="24"/>
                <w:szCs w:val="24"/>
                <w:lang w:val="es-ES"/>
              </w:rPr>
              <w:t xml:space="preserve"> de transporte de sus subcontratistas totalmente integrados (FIS) </w:t>
            </w:r>
            <w:r w:rsidRPr="00EE4E59">
              <w:rPr>
                <w:rFonts w:ascii="Calibri" w:eastAsia="Times New Roman" w:hAnsi="Calibri" w:cs="Calibri"/>
                <w:color w:val="0070C0"/>
                <w:sz w:val="24"/>
                <w:szCs w:val="24"/>
                <w:lang w:val="es-ES"/>
              </w:rPr>
              <w:t>y/ o subcontratistas no integrados (NIS)?</w:t>
            </w:r>
          </w:p>
        </w:tc>
        <w:tc>
          <w:tcPr>
            <w:tcW w:w="90" w:type="pct"/>
            <w:tcBorders>
              <w:top w:val="single" w:sz="4" w:space="0" w:color="auto"/>
              <w:left w:val="nil"/>
              <w:bottom w:val="nil"/>
              <w:right w:val="single" w:sz="4" w:space="0" w:color="auto"/>
            </w:tcBorders>
            <w:shd w:val="clear" w:color="auto" w:fill="FFFFFF" w:themeFill="background1"/>
            <w:hideMark/>
          </w:tcPr>
          <w:p w14:paraId="478CC994" w14:textId="77777777" w:rsidR="002C0183" w:rsidRPr="00B91239" w:rsidRDefault="002C0183" w:rsidP="005B0EC1">
            <w:pPr>
              <w:spacing w:after="0" w:line="240" w:lineRule="auto"/>
              <w:rPr>
                <w:rFonts w:ascii="Calibri" w:eastAsia="Times New Roman" w:hAnsi="Calibri" w:cs="Calibri"/>
                <w:b/>
                <w:bCs/>
                <w:sz w:val="24"/>
                <w:szCs w:val="24"/>
                <w:lang w:val="es-ES"/>
              </w:rPr>
            </w:pPr>
            <w:r w:rsidRPr="00B91239">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426F4B0" w14:textId="77777777" w:rsidR="002C0183" w:rsidRPr="001819CC" w:rsidRDefault="002C0183" w:rsidP="00305442">
            <w:pPr>
              <w:spacing w:after="0" w:line="240" w:lineRule="auto"/>
              <w:rPr>
                <w:rFonts w:ascii="Calibri" w:eastAsia="Times New Roman" w:hAnsi="Calibri" w:cs="Calibri"/>
                <w:color w:val="00B050"/>
                <w:lang w:val="es-ES"/>
              </w:rPr>
            </w:pPr>
            <w:r w:rsidRPr="001819CC">
              <w:rPr>
                <w:rFonts w:ascii="Calibri" w:eastAsia="Times New Roman" w:hAnsi="Calibri" w:cs="Calibri"/>
                <w:color w:val="00B050"/>
                <w:lang w:val="es-ES"/>
              </w:rPr>
              <w:t>Existen dos enfoques para calcular las emisiones de GEI de las actividades de transporte: "basado en la actividad" y "basado en la energía".</w:t>
            </w:r>
          </w:p>
          <w:p w14:paraId="3585C799" w14:textId="77777777" w:rsidR="002C0183" w:rsidRPr="001819CC" w:rsidRDefault="002C0183" w:rsidP="00305442">
            <w:pPr>
              <w:spacing w:after="0" w:line="240" w:lineRule="auto"/>
              <w:rPr>
                <w:rFonts w:ascii="Calibri" w:eastAsia="Times New Roman" w:hAnsi="Calibri" w:cs="Calibri"/>
                <w:color w:val="00B050"/>
                <w:lang w:val="es-ES"/>
              </w:rPr>
            </w:pPr>
            <w:r w:rsidRPr="001819CC">
              <w:rPr>
                <w:rFonts w:ascii="Calibri" w:eastAsia="Times New Roman" w:hAnsi="Calibri" w:cs="Calibri"/>
                <w:color w:val="00B050"/>
                <w:lang w:val="es-ES"/>
              </w:rPr>
              <w:t xml:space="preserve">En el cálculo "basado en la actividad", las emisiones de GEI se obtienen multiplicando las toneladas-kilómetro por un factor de emisión. </w:t>
            </w:r>
          </w:p>
          <w:p w14:paraId="6847133E" w14:textId="77777777" w:rsidR="002C0183" w:rsidRPr="001819CC" w:rsidRDefault="002C0183" w:rsidP="00305442">
            <w:pPr>
              <w:spacing w:after="0" w:line="240" w:lineRule="auto"/>
              <w:rPr>
                <w:rFonts w:ascii="Calibri" w:eastAsia="Times New Roman" w:hAnsi="Calibri" w:cs="Calibri"/>
                <w:color w:val="00B050"/>
                <w:lang w:val="es-ES"/>
              </w:rPr>
            </w:pPr>
            <w:r w:rsidRPr="001819CC">
              <w:rPr>
                <w:rFonts w:ascii="Calibri" w:eastAsia="Times New Roman" w:hAnsi="Calibri" w:cs="Calibri"/>
                <w:color w:val="00B050"/>
                <w:lang w:val="es-ES"/>
              </w:rPr>
              <w:t>En el cálculo "basado en la energía", las emisiones de GEI se obtienen multiplicando el combustible real consumido por un factor de conversión de emisiones estándar. Este método es más preciso que el enfoque "basado en la actividad".</w:t>
            </w:r>
          </w:p>
          <w:p w14:paraId="1156A159" w14:textId="77777777" w:rsidR="002C0183" w:rsidRDefault="002C0183" w:rsidP="005B0EC1">
            <w:pPr>
              <w:spacing w:after="0" w:line="240" w:lineRule="auto"/>
              <w:rPr>
                <w:rFonts w:ascii="Calibri" w:eastAsia="Times New Roman" w:hAnsi="Calibri" w:cs="Calibri"/>
                <w:color w:val="0070C0"/>
                <w:lang w:val="es-ES"/>
              </w:rPr>
            </w:pPr>
          </w:p>
          <w:p w14:paraId="291EF332" w14:textId="33EA9E2C" w:rsidR="002C0183" w:rsidRPr="005A4E76" w:rsidRDefault="002C0183" w:rsidP="00B1278A">
            <w:pPr>
              <w:spacing w:after="0" w:line="240" w:lineRule="auto"/>
              <w:rPr>
                <w:rFonts w:ascii="Calibri" w:eastAsia="Times New Roman" w:hAnsi="Calibri" w:cs="Calibri"/>
                <w:color w:val="00B050"/>
                <w:sz w:val="24"/>
                <w:szCs w:val="24"/>
                <w:lang w:val="es-ES"/>
              </w:rPr>
            </w:pPr>
            <w:r w:rsidRPr="00EE4E59">
              <w:rPr>
                <w:rFonts w:ascii="Calibri" w:eastAsia="Times New Roman" w:hAnsi="Calibri" w:cs="Calibri"/>
                <w:color w:val="0070C0"/>
                <w:lang w:val="es-ES"/>
              </w:rPr>
              <w:lastRenderedPageBreak/>
              <w:t>En caso de que el transportista principal subcontrate transportes a FIS / NIS, la empresa evaluada debe conocer la cantidad de estas toneladas y kilómetros subcontratados.</w:t>
            </w:r>
            <w:r w:rsidRPr="00EE4E59">
              <w:rPr>
                <w:rFonts w:ascii="Calibri" w:eastAsia="Times New Roman" w:hAnsi="Calibri" w:cs="Calibri"/>
                <w:color w:val="0070C0"/>
                <w:sz w:val="24"/>
                <w:szCs w:val="24"/>
                <w:lang w:val="es-ES"/>
              </w:rPr>
              <w:t xml:space="preserve"> </w:t>
            </w:r>
            <w:r w:rsidRPr="005A4E76">
              <w:rPr>
                <w:rFonts w:ascii="Calibri" w:eastAsia="Times New Roman" w:hAnsi="Calibri" w:cs="Calibri"/>
                <w:color w:val="00B050"/>
                <w:sz w:val="24"/>
                <w:szCs w:val="24"/>
                <w:lang w:val="es-ES"/>
              </w:rPr>
              <w:t xml:space="preserve">Si el subcontratista no proporciona la información, se pueden estimar los </w:t>
            </w:r>
            <w:r>
              <w:rPr>
                <w:rFonts w:ascii="Calibri" w:eastAsia="Times New Roman" w:hAnsi="Calibri" w:cs="Calibri"/>
                <w:color w:val="00B050"/>
                <w:sz w:val="24"/>
                <w:szCs w:val="24"/>
                <w:lang w:val="es-ES"/>
              </w:rPr>
              <w:t>t</w:t>
            </w:r>
            <w:r w:rsidRPr="005A4E76">
              <w:rPr>
                <w:rFonts w:ascii="Calibri" w:eastAsia="Times New Roman" w:hAnsi="Calibri" w:cs="Calibri"/>
                <w:color w:val="00B050"/>
                <w:sz w:val="24"/>
                <w:szCs w:val="24"/>
                <w:lang w:val="es-ES"/>
              </w:rPr>
              <w:t>km recorridos, siempre que la estimación se haga para cada orden de transporte.</w:t>
            </w:r>
          </w:p>
          <w:p w14:paraId="7F1E0017" w14:textId="23648F45" w:rsidR="002C0183" w:rsidRPr="00EE4E59" w:rsidRDefault="002C0183" w:rsidP="00B1278A">
            <w:pPr>
              <w:spacing w:after="0" w:line="240" w:lineRule="auto"/>
              <w:rPr>
                <w:rFonts w:ascii="Calibri" w:eastAsia="Times New Roman" w:hAnsi="Calibri" w:cs="Calibri"/>
                <w:sz w:val="24"/>
                <w:szCs w:val="24"/>
                <w:lang w:val="es-ES"/>
              </w:rPr>
            </w:pPr>
            <w:r w:rsidRPr="005A4E76">
              <w:rPr>
                <w:rFonts w:ascii="Calibri" w:eastAsia="Times New Roman" w:hAnsi="Calibri" w:cs="Calibri"/>
                <w:color w:val="00B050"/>
                <w:sz w:val="24"/>
                <w:szCs w:val="24"/>
                <w:lang w:val="es-ES"/>
              </w:rPr>
              <w:t>Si se conoce el combustible consumido por el subcontratista, el cálculo de las emisiones de GEI debe realizarse como se indica en el apartado 9.1</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43C31D44" w14:textId="77777777" w:rsidR="002C0183" w:rsidRPr="001819CC" w:rsidRDefault="002C0183" w:rsidP="00305442">
            <w:pPr>
              <w:spacing w:after="0" w:line="240" w:lineRule="auto"/>
              <w:rPr>
                <w:rFonts w:ascii="Calibri" w:eastAsia="Times New Roman" w:hAnsi="Calibri" w:cs="Calibri"/>
                <w:color w:val="00B050"/>
                <w:lang w:val="es-ES"/>
              </w:rPr>
            </w:pPr>
          </w:p>
        </w:tc>
      </w:tr>
      <w:tr w:rsidR="002C0183" w:rsidRPr="002C0183" w14:paraId="529737BC" w14:textId="2F469557" w:rsidTr="002C0183">
        <w:trPr>
          <w:trHeight w:val="143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4C9EB0F5"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9.3.1.2</w:t>
            </w:r>
          </w:p>
        </w:tc>
        <w:tc>
          <w:tcPr>
            <w:tcW w:w="1445" w:type="pct"/>
            <w:tcBorders>
              <w:top w:val="nil"/>
              <w:left w:val="nil"/>
              <w:bottom w:val="single" w:sz="4" w:space="0" w:color="auto"/>
              <w:right w:val="single" w:sz="4" w:space="0" w:color="auto"/>
            </w:tcBorders>
            <w:shd w:val="clear" w:color="auto" w:fill="FFFFFF" w:themeFill="background1"/>
          </w:tcPr>
          <w:p w14:paraId="7EF796DE" w14:textId="03276D21" w:rsidR="002C0183" w:rsidRPr="00D227DC" w:rsidRDefault="002C0183" w:rsidP="005B0EC1">
            <w:pPr>
              <w:spacing w:after="0" w:line="240" w:lineRule="auto"/>
              <w:rPr>
                <w:rFonts w:ascii="Calibri" w:eastAsia="Times New Roman" w:hAnsi="Calibri" w:cs="Calibri"/>
                <w:color w:val="0070C0"/>
                <w:sz w:val="24"/>
                <w:szCs w:val="24"/>
                <w:lang w:val="es-ES"/>
              </w:rPr>
            </w:pPr>
            <w:r w:rsidRPr="00D227DC">
              <w:rPr>
                <w:rFonts w:ascii="Calibri" w:eastAsia="Times New Roman" w:hAnsi="Calibri" w:cs="Calibri"/>
                <w:color w:val="0070C0"/>
                <w:sz w:val="24"/>
                <w:szCs w:val="24"/>
                <w:lang w:val="es-ES"/>
              </w:rPr>
              <w:t xml:space="preserve">¿Calcula la empresa las emisiones WTW de FIS y / o NIS? </w:t>
            </w:r>
          </w:p>
          <w:p w14:paraId="7B63CA1E" w14:textId="77777777" w:rsidR="002C0183" w:rsidRPr="00D227DC" w:rsidRDefault="002C0183" w:rsidP="005B0EC1">
            <w:pPr>
              <w:spacing w:after="0" w:line="240" w:lineRule="auto"/>
              <w:rPr>
                <w:rFonts w:ascii="Calibri" w:eastAsia="Times New Roman" w:hAnsi="Calibri" w:cs="Calibri"/>
                <w:color w:val="0070C0"/>
                <w:sz w:val="24"/>
                <w:szCs w:val="24"/>
                <w:u w:val="single"/>
                <w:lang w:val="es-ES"/>
              </w:rPr>
            </w:pPr>
          </w:p>
        </w:tc>
        <w:tc>
          <w:tcPr>
            <w:tcW w:w="90" w:type="pct"/>
            <w:tcBorders>
              <w:top w:val="nil"/>
              <w:left w:val="nil"/>
              <w:bottom w:val="nil"/>
              <w:right w:val="single" w:sz="4" w:space="0" w:color="auto"/>
            </w:tcBorders>
            <w:shd w:val="clear" w:color="auto" w:fill="FFFFFF" w:themeFill="background1"/>
          </w:tcPr>
          <w:p w14:paraId="3E4DCA53" w14:textId="77777777" w:rsidR="002C0183" w:rsidRPr="00D227DC" w:rsidRDefault="002C0183" w:rsidP="005B0EC1">
            <w:pPr>
              <w:spacing w:after="0" w:line="240" w:lineRule="auto"/>
              <w:rPr>
                <w:rFonts w:ascii="Calibri" w:eastAsia="Times New Roman" w:hAnsi="Calibri" w:cs="Calibri"/>
                <w:b/>
                <w:bCs/>
                <w:i/>
                <w:i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49579B82" w14:textId="5C7F6DE9" w:rsidR="002C0183" w:rsidRPr="00D227DC" w:rsidRDefault="002C0183" w:rsidP="005B0EC1">
            <w:pPr>
              <w:spacing w:after="240" w:line="240" w:lineRule="auto"/>
              <w:rPr>
                <w:rFonts w:ascii="Calibri" w:eastAsia="Times New Roman" w:hAnsi="Calibri" w:cs="Calibri"/>
                <w:color w:val="0070C0"/>
                <w:sz w:val="24"/>
                <w:szCs w:val="24"/>
                <w:lang w:val="es-ES"/>
              </w:rPr>
            </w:pPr>
            <w:r w:rsidRPr="00D227DC">
              <w:rPr>
                <w:rFonts w:ascii="Calibri" w:eastAsia="Times New Roman" w:hAnsi="Calibri" w:cs="Calibri"/>
                <w:color w:val="0066CC"/>
                <w:sz w:val="24"/>
                <w:szCs w:val="24"/>
                <w:lang w:val="es-ES"/>
              </w:rPr>
              <w:t>Para el cálculo de las emisiones de GEI del transporte, la empresa debe utilizar la directriz marco GLEC.: "</w:t>
            </w:r>
            <w:r w:rsidRPr="00C23E49">
              <w:rPr>
                <w:rFonts w:ascii="Calibri" w:eastAsia="Times New Roman" w:hAnsi="Calibri" w:cs="Calibri"/>
                <w:color w:val="0066CC"/>
                <w:sz w:val="24"/>
                <w:szCs w:val="24"/>
                <w:lang w:val="es-ES_tradnl"/>
              </w:rPr>
              <w:t xml:space="preserve">Global </w:t>
            </w:r>
            <w:proofErr w:type="spellStart"/>
            <w:r w:rsidRPr="00C23E49">
              <w:rPr>
                <w:rFonts w:ascii="Calibri" w:eastAsia="Times New Roman" w:hAnsi="Calibri" w:cs="Calibri"/>
                <w:color w:val="0066CC"/>
                <w:sz w:val="24"/>
                <w:szCs w:val="24"/>
                <w:lang w:val="es-ES_tradnl"/>
              </w:rPr>
              <w:t>Logistics</w:t>
            </w:r>
            <w:proofErr w:type="spellEnd"/>
            <w:r w:rsidRPr="00C23E49">
              <w:rPr>
                <w:rFonts w:ascii="Calibri" w:eastAsia="Times New Roman" w:hAnsi="Calibri" w:cs="Calibri"/>
                <w:color w:val="0066CC"/>
                <w:sz w:val="24"/>
                <w:szCs w:val="24"/>
                <w:lang w:val="es-ES_tradnl"/>
              </w:rPr>
              <w:t xml:space="preserve"> </w:t>
            </w:r>
            <w:proofErr w:type="spellStart"/>
            <w:r w:rsidRPr="00C23E49">
              <w:rPr>
                <w:rFonts w:ascii="Calibri" w:eastAsia="Times New Roman" w:hAnsi="Calibri" w:cs="Calibri"/>
                <w:color w:val="0066CC"/>
                <w:sz w:val="24"/>
                <w:szCs w:val="24"/>
                <w:lang w:val="es-ES_tradnl"/>
              </w:rPr>
              <w:t>Emissions</w:t>
            </w:r>
            <w:proofErr w:type="spellEnd"/>
            <w:r w:rsidRPr="00C23E49">
              <w:rPr>
                <w:rFonts w:ascii="Calibri" w:eastAsia="Times New Roman" w:hAnsi="Calibri" w:cs="Calibri"/>
                <w:color w:val="0066CC"/>
                <w:sz w:val="24"/>
                <w:szCs w:val="24"/>
                <w:lang w:val="es-ES_tradnl"/>
              </w:rPr>
              <w:t xml:space="preserve"> Council Framework </w:t>
            </w:r>
            <w:proofErr w:type="spellStart"/>
            <w:r w:rsidRPr="00C23E49">
              <w:rPr>
                <w:rFonts w:ascii="Calibri" w:eastAsia="Times New Roman" w:hAnsi="Calibri" w:cs="Calibri"/>
                <w:color w:val="0066CC"/>
                <w:sz w:val="24"/>
                <w:szCs w:val="24"/>
                <w:lang w:val="es-ES_tradnl"/>
              </w:rPr>
              <w:t>for</w:t>
            </w:r>
            <w:proofErr w:type="spellEnd"/>
            <w:r w:rsidRPr="00C23E49">
              <w:rPr>
                <w:rFonts w:ascii="Calibri" w:eastAsia="Times New Roman" w:hAnsi="Calibri" w:cs="Calibri"/>
                <w:color w:val="0066CC"/>
                <w:sz w:val="24"/>
                <w:szCs w:val="24"/>
                <w:lang w:val="es-ES_tradnl"/>
              </w:rPr>
              <w:t xml:space="preserve"> </w:t>
            </w:r>
            <w:proofErr w:type="spellStart"/>
            <w:r w:rsidRPr="00C23E49">
              <w:rPr>
                <w:rFonts w:ascii="Calibri" w:eastAsia="Times New Roman" w:hAnsi="Calibri" w:cs="Calibri"/>
                <w:color w:val="0066CC"/>
                <w:sz w:val="24"/>
                <w:szCs w:val="24"/>
                <w:lang w:val="es-ES_tradnl"/>
              </w:rPr>
              <w:t>Logistics</w:t>
            </w:r>
            <w:proofErr w:type="spellEnd"/>
            <w:r w:rsidRPr="00C23E49">
              <w:rPr>
                <w:rFonts w:ascii="Calibri" w:eastAsia="Times New Roman" w:hAnsi="Calibri" w:cs="Calibri"/>
                <w:color w:val="0066CC"/>
                <w:sz w:val="24"/>
                <w:szCs w:val="24"/>
                <w:lang w:val="es-ES_tradnl"/>
              </w:rPr>
              <w:t xml:space="preserve"> </w:t>
            </w:r>
            <w:proofErr w:type="spellStart"/>
            <w:r w:rsidRPr="00C23E49">
              <w:rPr>
                <w:rFonts w:ascii="Calibri" w:eastAsia="Times New Roman" w:hAnsi="Calibri" w:cs="Calibri"/>
                <w:color w:val="0066CC"/>
                <w:sz w:val="24"/>
                <w:szCs w:val="24"/>
                <w:lang w:val="es-ES_tradnl"/>
              </w:rPr>
              <w:t>Emissions</w:t>
            </w:r>
            <w:proofErr w:type="spellEnd"/>
            <w:r w:rsidRPr="00C23E49">
              <w:rPr>
                <w:rFonts w:ascii="Calibri" w:eastAsia="Times New Roman" w:hAnsi="Calibri" w:cs="Calibri"/>
                <w:color w:val="0066CC"/>
                <w:sz w:val="24"/>
                <w:szCs w:val="24"/>
                <w:lang w:val="es-ES_tradnl"/>
              </w:rPr>
              <w:t xml:space="preserve"> </w:t>
            </w:r>
            <w:proofErr w:type="spellStart"/>
            <w:r w:rsidRPr="00C23E49">
              <w:rPr>
                <w:rFonts w:ascii="Calibri" w:eastAsia="Times New Roman" w:hAnsi="Calibri" w:cs="Calibri"/>
                <w:color w:val="0066CC"/>
                <w:sz w:val="24"/>
                <w:szCs w:val="24"/>
                <w:lang w:val="es-ES_tradnl"/>
              </w:rPr>
              <w:t>Accounting</w:t>
            </w:r>
            <w:proofErr w:type="spellEnd"/>
            <w:r w:rsidRPr="00C23E49">
              <w:rPr>
                <w:rFonts w:ascii="Calibri" w:eastAsia="Times New Roman" w:hAnsi="Calibri" w:cs="Calibri"/>
                <w:color w:val="0066CC"/>
                <w:sz w:val="24"/>
                <w:szCs w:val="24"/>
                <w:lang w:val="es-ES_tradnl"/>
              </w:rPr>
              <w:t xml:space="preserve"> and </w:t>
            </w:r>
            <w:proofErr w:type="spellStart"/>
            <w:r w:rsidRPr="00C23E49">
              <w:rPr>
                <w:rFonts w:ascii="Calibri" w:eastAsia="Times New Roman" w:hAnsi="Calibri" w:cs="Calibri"/>
                <w:color w:val="0066CC"/>
                <w:sz w:val="24"/>
                <w:szCs w:val="24"/>
                <w:lang w:val="es-ES_tradnl"/>
              </w:rPr>
              <w:t>Reporting</w:t>
            </w:r>
            <w:proofErr w:type="spellEnd"/>
            <w:r w:rsidRPr="00D227DC">
              <w:rPr>
                <w:rFonts w:ascii="Calibri" w:eastAsia="Times New Roman" w:hAnsi="Calibri" w:cs="Calibri"/>
                <w:color w:val="0066CC"/>
                <w:sz w:val="24"/>
                <w:szCs w:val="24"/>
                <w:lang w:val="es-ES"/>
              </w:rPr>
              <w:t xml:space="preserve">" alcance 3, última versión. El documento se puede descargar desde este enlace.: </w:t>
            </w:r>
            <w:hyperlink r:id="rId19" w:history="1">
              <w:r w:rsidRPr="00D227DC">
                <w:rPr>
                  <w:rStyle w:val="Hipervnculo"/>
                  <w:rFonts w:ascii="Calibri" w:eastAsia="Times New Roman" w:hAnsi="Calibri" w:cs="Calibri"/>
                  <w:sz w:val="24"/>
                  <w:szCs w:val="24"/>
                  <w:lang w:val="es-ES"/>
                </w:rPr>
                <w:t>https://www.flexmail.eu/f-844a1f54174eb51e</w:t>
              </w:r>
            </w:hyperlink>
          </w:p>
        </w:tc>
        <w:tc>
          <w:tcPr>
            <w:tcW w:w="260" w:type="pct"/>
            <w:tcBorders>
              <w:top w:val="nil"/>
              <w:left w:val="nil"/>
              <w:bottom w:val="single" w:sz="4" w:space="0" w:color="auto"/>
              <w:right w:val="single" w:sz="4" w:space="0" w:color="auto"/>
            </w:tcBorders>
            <w:shd w:val="clear" w:color="auto" w:fill="FFFFFF" w:themeFill="background1"/>
          </w:tcPr>
          <w:p w14:paraId="41DC0A10" w14:textId="77777777" w:rsidR="002C0183" w:rsidRPr="00D227DC" w:rsidRDefault="002C0183" w:rsidP="005B0EC1">
            <w:pPr>
              <w:spacing w:after="240" w:line="240" w:lineRule="auto"/>
              <w:rPr>
                <w:rFonts w:ascii="Calibri" w:eastAsia="Times New Roman" w:hAnsi="Calibri" w:cs="Calibri"/>
                <w:color w:val="0066CC"/>
                <w:sz w:val="24"/>
                <w:szCs w:val="24"/>
                <w:lang w:val="es-ES"/>
              </w:rPr>
            </w:pPr>
          </w:p>
        </w:tc>
      </w:tr>
      <w:tr w:rsidR="002C0183" w:rsidRPr="002C0183" w14:paraId="29E68E95" w14:textId="317AF163" w:rsidTr="002C0183">
        <w:trPr>
          <w:trHeight w:val="112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E421213"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9.3.2</w:t>
            </w:r>
          </w:p>
        </w:tc>
        <w:tc>
          <w:tcPr>
            <w:tcW w:w="1445" w:type="pct"/>
            <w:tcBorders>
              <w:top w:val="nil"/>
              <w:left w:val="nil"/>
              <w:bottom w:val="single" w:sz="4" w:space="0" w:color="auto"/>
              <w:right w:val="single" w:sz="4" w:space="0" w:color="auto"/>
            </w:tcBorders>
            <w:shd w:val="clear" w:color="auto" w:fill="FFFFFF" w:themeFill="background1"/>
            <w:hideMark/>
          </w:tcPr>
          <w:p w14:paraId="17BC1029" w14:textId="77777777" w:rsidR="002C0183" w:rsidRPr="00B91239" w:rsidRDefault="002C0183" w:rsidP="005B0EC1">
            <w:pPr>
              <w:spacing w:after="0" w:line="240" w:lineRule="auto"/>
              <w:rPr>
                <w:rFonts w:ascii="Calibri" w:eastAsia="Times New Roman" w:hAnsi="Calibri" w:cs="Calibri"/>
                <w:color w:val="0070C0"/>
                <w:sz w:val="28"/>
                <w:szCs w:val="28"/>
                <w:u w:val="single"/>
                <w:lang w:val="es-ES"/>
              </w:rPr>
            </w:pPr>
            <w:r w:rsidRPr="00B91239">
              <w:rPr>
                <w:rFonts w:ascii="Calibri" w:eastAsia="Times New Roman" w:hAnsi="Calibri" w:cs="Calibri"/>
                <w:color w:val="0070C0"/>
                <w:sz w:val="28"/>
                <w:szCs w:val="28"/>
                <w:u w:val="single"/>
                <w:lang w:val="es-ES"/>
              </w:rPr>
              <w:t>Intermodal/ Multimodal</w:t>
            </w:r>
          </w:p>
          <w:p w14:paraId="24C4C3A5" w14:textId="348B808E" w:rsidR="002C0183" w:rsidRPr="00D227DC" w:rsidRDefault="002C0183" w:rsidP="005B0EC1">
            <w:pPr>
              <w:spacing w:after="0" w:line="240" w:lineRule="auto"/>
              <w:rPr>
                <w:rFonts w:ascii="Calibri" w:eastAsia="Times New Roman" w:hAnsi="Calibri" w:cs="Calibri"/>
                <w:b/>
                <w:bCs/>
                <w:color w:val="0070C0"/>
                <w:sz w:val="28"/>
                <w:szCs w:val="28"/>
                <w:u w:val="single"/>
                <w:lang w:val="es-ES"/>
              </w:rPr>
            </w:pPr>
            <w:r w:rsidRPr="00D227DC">
              <w:rPr>
                <w:rFonts w:ascii="Calibri" w:eastAsia="Times New Roman" w:hAnsi="Calibri" w:cs="Calibri"/>
                <w:b/>
                <w:bCs/>
                <w:color w:val="0070C0"/>
                <w:sz w:val="24"/>
                <w:szCs w:val="24"/>
                <w:lang w:val="es-ES"/>
              </w:rPr>
              <w:t>Esta sección sigue una jerarquía de preguntas, cada pregunta requiere un cálculo más detallado que la precedente</w:t>
            </w:r>
          </w:p>
        </w:tc>
        <w:tc>
          <w:tcPr>
            <w:tcW w:w="90" w:type="pct"/>
            <w:tcBorders>
              <w:top w:val="nil"/>
              <w:left w:val="nil"/>
              <w:bottom w:val="nil"/>
              <w:right w:val="single" w:sz="4" w:space="0" w:color="auto"/>
            </w:tcBorders>
            <w:shd w:val="clear" w:color="auto" w:fill="FFFFFF" w:themeFill="background1"/>
            <w:hideMark/>
          </w:tcPr>
          <w:p w14:paraId="2B92671C" w14:textId="77777777" w:rsidR="002C0183" w:rsidRPr="00D227DC" w:rsidRDefault="002C0183" w:rsidP="005B0EC1">
            <w:pPr>
              <w:spacing w:after="0" w:line="240" w:lineRule="auto"/>
              <w:rPr>
                <w:rFonts w:ascii="Calibri" w:eastAsia="Times New Roman" w:hAnsi="Calibri" w:cs="Calibri"/>
                <w:b/>
                <w:bCs/>
                <w:i/>
                <w:iCs/>
                <w:color w:val="0070C0"/>
                <w:sz w:val="24"/>
                <w:szCs w:val="24"/>
                <w:lang w:val="es-ES"/>
              </w:rPr>
            </w:pPr>
            <w:r w:rsidRPr="00D227DC">
              <w:rPr>
                <w:rFonts w:ascii="Calibri" w:eastAsia="Times New Roman" w:hAnsi="Calibri" w:cs="Calibri"/>
                <w:b/>
                <w:bCs/>
                <w:i/>
                <w:i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AC6B78F" w14:textId="77777777" w:rsidR="002C0183" w:rsidRDefault="002C0183" w:rsidP="00D227DC">
            <w:pPr>
              <w:spacing w:after="0" w:line="240" w:lineRule="auto"/>
              <w:rPr>
                <w:rFonts w:ascii="Calibri" w:eastAsia="Times New Roman" w:hAnsi="Calibri" w:cs="Calibri"/>
                <w:b/>
                <w:bCs/>
                <w:color w:val="0070C0"/>
                <w:sz w:val="24"/>
                <w:szCs w:val="24"/>
                <w:lang w:val="es-ES"/>
              </w:rPr>
            </w:pPr>
            <w:r w:rsidRPr="00D227DC">
              <w:rPr>
                <w:rFonts w:ascii="Calibri" w:eastAsia="Times New Roman" w:hAnsi="Calibri" w:cs="Calibri"/>
                <w:color w:val="0070C0"/>
                <w:sz w:val="24"/>
                <w:szCs w:val="24"/>
                <w:lang w:val="es-ES"/>
              </w:rPr>
              <w:t xml:space="preserve">Este apartado solo es de aplicación cuando la empresa de transporte </w:t>
            </w:r>
            <w:r w:rsidRPr="00D227DC">
              <w:rPr>
                <w:rFonts w:ascii="Calibri" w:eastAsia="Times New Roman" w:hAnsi="Calibri" w:cs="Calibri"/>
                <w:b/>
                <w:bCs/>
                <w:color w:val="0070C0"/>
                <w:sz w:val="24"/>
                <w:szCs w:val="24"/>
                <w:lang w:val="es-ES"/>
              </w:rPr>
              <w:t>incluye transporte intermodal / multimodal en sus servicios</w:t>
            </w:r>
          </w:p>
          <w:p w14:paraId="2A8A72AB" w14:textId="605E1D2F" w:rsidR="002C0183" w:rsidRPr="00D227DC" w:rsidRDefault="002C0183" w:rsidP="005B0EC1">
            <w:pPr>
              <w:spacing w:after="240" w:line="240" w:lineRule="auto"/>
              <w:rPr>
                <w:rFonts w:ascii="Calibri" w:eastAsia="Times New Roman" w:hAnsi="Calibri" w:cs="Calibri"/>
                <w:color w:val="0066CC"/>
                <w:sz w:val="24"/>
                <w:szCs w:val="24"/>
                <w:lang w:val="es-ES"/>
              </w:rPr>
            </w:pPr>
            <w:r w:rsidRPr="00B91239">
              <w:rPr>
                <w:rFonts w:ascii="Calibri" w:eastAsia="Times New Roman" w:hAnsi="Calibri" w:cs="Calibri"/>
                <w:b/>
                <w:bCs/>
                <w:color w:val="0066CC"/>
                <w:sz w:val="24"/>
                <w:szCs w:val="24"/>
                <w:lang w:val="es-ES"/>
              </w:rPr>
              <w:br/>
              <w:t>Intermodal</w:t>
            </w:r>
            <w:r w:rsidRPr="00B91239">
              <w:rPr>
                <w:rFonts w:ascii="Calibri" w:eastAsia="Times New Roman" w:hAnsi="Calibri" w:cs="Calibri"/>
                <w:color w:val="0066CC"/>
                <w:sz w:val="24"/>
                <w:szCs w:val="24"/>
                <w:lang w:val="es-ES"/>
              </w:rPr>
              <w:t xml:space="preserve"> </w:t>
            </w:r>
            <w:r w:rsidRPr="00D227DC">
              <w:rPr>
                <w:rFonts w:ascii="Calibri" w:eastAsia="Times New Roman" w:hAnsi="Calibri" w:cs="Calibri"/>
                <w:color w:val="0066CC"/>
                <w:sz w:val="24"/>
                <w:szCs w:val="24"/>
                <w:lang w:val="es-ES"/>
              </w:rPr>
              <w:t>es un transporte de mercancías, en una misma unidad de transporte intermodal, por modos de transporte sucesivos sin manipulación de la propia mercancía al cambiar de modo. Este término se usa generalmente cuando se trata de carreteras y ferrocarriles. La unidad de transporte intermodal puede ser un contenedor, una caja móvil o un vehículo de carretera o ferrocarril o un barco.</w:t>
            </w:r>
            <w:r w:rsidRPr="00D227DC">
              <w:rPr>
                <w:rFonts w:ascii="Calibri" w:eastAsia="Times New Roman" w:hAnsi="Calibri" w:cs="Calibri"/>
                <w:color w:val="0066CC"/>
                <w:sz w:val="24"/>
                <w:szCs w:val="24"/>
                <w:lang w:val="es-ES"/>
              </w:rPr>
              <w:br/>
            </w:r>
            <w:r w:rsidRPr="00D227DC">
              <w:rPr>
                <w:rFonts w:ascii="Calibri" w:eastAsia="Times New Roman" w:hAnsi="Calibri" w:cs="Calibri"/>
                <w:b/>
                <w:bCs/>
                <w:color w:val="0066CC"/>
                <w:sz w:val="24"/>
                <w:szCs w:val="24"/>
                <w:lang w:val="es-ES"/>
              </w:rPr>
              <w:t>Multimodal</w:t>
            </w:r>
            <w:r w:rsidRPr="00D227DC">
              <w:rPr>
                <w:rFonts w:ascii="Calibri" w:eastAsia="Times New Roman" w:hAnsi="Calibri" w:cs="Calibri"/>
                <w:color w:val="0066CC"/>
                <w:sz w:val="24"/>
                <w:szCs w:val="24"/>
                <w:lang w:val="es-ES"/>
              </w:rPr>
              <w:t>: Transporte de mercancías por al menos dos modos de transporte diferentes. El transporte intermodal es un tipo particular de transporte multimodal, a menudo basado en un contrato que regula el transporte multimodal completo.</w:t>
            </w:r>
            <w:r w:rsidRPr="00D227DC">
              <w:rPr>
                <w:rFonts w:ascii="Calibri" w:eastAsia="Times New Roman" w:hAnsi="Calibri" w:cs="Calibri"/>
                <w:color w:val="0066CC"/>
                <w:sz w:val="24"/>
                <w:szCs w:val="24"/>
                <w:lang w:val="es-ES"/>
              </w:rPr>
              <w:br/>
              <w:t xml:space="preserve">Por lo general, </w:t>
            </w:r>
            <w:r w:rsidRPr="00D227DC">
              <w:rPr>
                <w:rFonts w:ascii="Calibri" w:eastAsia="Times New Roman" w:hAnsi="Calibri" w:cs="Calibri"/>
                <w:b/>
                <w:bCs/>
                <w:color w:val="0066CC"/>
                <w:sz w:val="24"/>
                <w:szCs w:val="24"/>
                <w:lang w:val="es-ES"/>
              </w:rPr>
              <w:t>los servicios ferroviarios o fluviales (vías navegables interiores y mar de corta distancia)</w:t>
            </w:r>
            <w:r w:rsidRPr="00D227DC">
              <w:rPr>
                <w:rFonts w:ascii="Calibri" w:eastAsia="Times New Roman" w:hAnsi="Calibri" w:cs="Calibri"/>
                <w:color w:val="0066CC"/>
                <w:sz w:val="24"/>
                <w:szCs w:val="24"/>
                <w:lang w:val="es-ES"/>
              </w:rPr>
              <w:t xml:space="preserve"> se utilizan con movimientos por carretera en uno o ambos extremos.</w:t>
            </w:r>
          </w:p>
          <w:p w14:paraId="1C5DC744" w14:textId="4D154B72" w:rsidR="002C0183" w:rsidRPr="00754C31" w:rsidRDefault="002C0183" w:rsidP="005B0EC1">
            <w:pPr>
              <w:spacing w:after="240" w:line="240" w:lineRule="auto"/>
              <w:rPr>
                <w:rFonts w:ascii="Calibri" w:eastAsia="Times New Roman" w:hAnsi="Calibri" w:cs="Calibri"/>
                <w:color w:val="0066CC"/>
                <w:sz w:val="24"/>
                <w:szCs w:val="24"/>
                <w:lang w:val="es-ES"/>
              </w:rPr>
            </w:pPr>
            <w:r w:rsidRPr="00754C31">
              <w:rPr>
                <w:rFonts w:ascii="Calibri" w:eastAsia="Times New Roman" w:hAnsi="Calibri" w:cs="Calibri"/>
                <w:color w:val="0066CC"/>
                <w:sz w:val="24"/>
                <w:szCs w:val="24"/>
                <w:lang w:val="es-ES"/>
              </w:rPr>
              <w:t xml:space="preserve">Las toneladas y kilómetros </w:t>
            </w:r>
            <w:r>
              <w:rPr>
                <w:rFonts w:ascii="Calibri" w:eastAsia="Times New Roman" w:hAnsi="Calibri" w:cs="Calibri"/>
                <w:color w:val="0066CC"/>
                <w:sz w:val="24"/>
                <w:szCs w:val="24"/>
                <w:lang w:val="es-ES"/>
              </w:rPr>
              <w:t>deberían también</w:t>
            </w:r>
            <w:r w:rsidRPr="00754C31">
              <w:rPr>
                <w:rFonts w:ascii="Calibri" w:eastAsia="Times New Roman" w:hAnsi="Calibri" w:cs="Calibri"/>
                <w:color w:val="0066CC"/>
                <w:sz w:val="24"/>
                <w:szCs w:val="24"/>
                <w:lang w:val="es-ES"/>
              </w:rPr>
              <w:t xml:space="preserve"> incluir </w:t>
            </w:r>
            <w:r>
              <w:rPr>
                <w:rFonts w:ascii="Calibri" w:eastAsia="Times New Roman" w:hAnsi="Calibri" w:cs="Calibri"/>
                <w:color w:val="0066CC"/>
                <w:sz w:val="24"/>
                <w:szCs w:val="24"/>
                <w:lang w:val="es-ES"/>
              </w:rPr>
              <w:t xml:space="preserve">a </w:t>
            </w:r>
            <w:r w:rsidRPr="00754C31">
              <w:rPr>
                <w:rFonts w:ascii="Calibri" w:eastAsia="Times New Roman" w:hAnsi="Calibri" w:cs="Calibri"/>
                <w:color w:val="0066CC"/>
                <w:sz w:val="24"/>
                <w:szCs w:val="24"/>
                <w:lang w:val="es-ES"/>
              </w:rPr>
              <w:t xml:space="preserve">cualquier empresa de transporte </w:t>
            </w:r>
            <w:r w:rsidRPr="00754C31">
              <w:rPr>
                <w:rFonts w:ascii="Calibri" w:eastAsia="Times New Roman" w:hAnsi="Calibri" w:cs="Calibri"/>
                <w:b/>
                <w:bCs/>
                <w:color w:val="0066CC"/>
                <w:sz w:val="24"/>
                <w:szCs w:val="24"/>
                <w:lang w:val="es-ES"/>
              </w:rPr>
              <w:t>subcontratada</w:t>
            </w:r>
            <w:r w:rsidRPr="00754C31">
              <w:rPr>
                <w:rFonts w:ascii="Calibri" w:eastAsia="Times New Roman" w:hAnsi="Calibri" w:cs="Calibri"/>
                <w:color w:val="0066CC"/>
                <w:sz w:val="24"/>
                <w:szCs w:val="24"/>
                <w:lang w:val="es-ES"/>
              </w:rPr>
              <w:t xml:space="preserve"> que esté transportando la carga solicitada por el transportista principal.</w:t>
            </w:r>
          </w:p>
        </w:tc>
        <w:tc>
          <w:tcPr>
            <w:tcW w:w="260" w:type="pct"/>
            <w:tcBorders>
              <w:top w:val="nil"/>
              <w:left w:val="nil"/>
              <w:bottom w:val="single" w:sz="4" w:space="0" w:color="auto"/>
              <w:right w:val="single" w:sz="4" w:space="0" w:color="auto"/>
            </w:tcBorders>
            <w:shd w:val="clear" w:color="auto" w:fill="FFFFFF" w:themeFill="background1"/>
          </w:tcPr>
          <w:p w14:paraId="548B3A2E" w14:textId="77777777" w:rsidR="002C0183" w:rsidRPr="00D227DC" w:rsidRDefault="002C0183" w:rsidP="00D227DC">
            <w:pPr>
              <w:spacing w:after="0" w:line="240" w:lineRule="auto"/>
              <w:rPr>
                <w:rFonts w:ascii="Calibri" w:eastAsia="Times New Roman" w:hAnsi="Calibri" w:cs="Calibri"/>
                <w:color w:val="0070C0"/>
                <w:sz w:val="24"/>
                <w:szCs w:val="24"/>
                <w:lang w:val="es-ES"/>
              </w:rPr>
            </w:pPr>
          </w:p>
        </w:tc>
      </w:tr>
      <w:tr w:rsidR="002C0183" w:rsidRPr="000C70A2" w14:paraId="1E5B6287" w14:textId="7C43E108" w:rsidTr="002C0183">
        <w:trPr>
          <w:trHeight w:val="9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F8B01E" w14:textId="77777777" w:rsidR="002C0183" w:rsidRPr="001B4E9D" w:rsidRDefault="002C0183" w:rsidP="005B0EC1">
            <w:pPr>
              <w:spacing w:after="0" w:line="240" w:lineRule="auto"/>
              <w:rPr>
                <w:rFonts w:ascii="Calibri" w:eastAsia="Times New Roman" w:hAnsi="Calibri" w:cs="Calibri"/>
                <w:color w:val="0070C0"/>
                <w:sz w:val="24"/>
                <w:szCs w:val="24"/>
                <w:lang w:val="es-ES"/>
              </w:rPr>
            </w:pPr>
            <w:bookmarkStart w:id="19" w:name="_Hlk70695727"/>
            <w:r w:rsidRPr="001B4E9D">
              <w:rPr>
                <w:rFonts w:ascii="Calibri" w:eastAsia="Times New Roman" w:hAnsi="Calibri" w:cs="Calibri"/>
                <w:color w:val="0070C0"/>
                <w:sz w:val="24"/>
                <w:szCs w:val="24"/>
                <w:lang w:val="es-ES"/>
              </w:rPr>
              <w:lastRenderedPageBreak/>
              <w:t xml:space="preserve">9.3.2.1 </w:t>
            </w:r>
          </w:p>
        </w:tc>
        <w:tc>
          <w:tcPr>
            <w:tcW w:w="1445" w:type="pct"/>
            <w:tcBorders>
              <w:top w:val="nil"/>
              <w:left w:val="nil"/>
              <w:bottom w:val="single" w:sz="4" w:space="0" w:color="auto"/>
              <w:right w:val="single" w:sz="4" w:space="0" w:color="auto"/>
            </w:tcBorders>
            <w:shd w:val="clear" w:color="auto" w:fill="FFFFFF" w:themeFill="background1"/>
            <w:hideMark/>
          </w:tcPr>
          <w:p w14:paraId="3B89150A" w14:textId="0B6E1DBC" w:rsidR="002C0183" w:rsidRPr="00754C31" w:rsidRDefault="002C0183" w:rsidP="005B0EC1">
            <w:pPr>
              <w:spacing w:after="0" w:line="240" w:lineRule="auto"/>
              <w:rPr>
                <w:rFonts w:ascii="Calibri" w:eastAsia="Times New Roman" w:hAnsi="Calibri" w:cs="Calibri"/>
                <w:color w:val="0070C0"/>
                <w:sz w:val="24"/>
                <w:szCs w:val="24"/>
                <w:lang w:val="es-ES"/>
              </w:rPr>
            </w:pPr>
            <w:r w:rsidRPr="00754C31">
              <w:rPr>
                <w:rFonts w:ascii="Calibri" w:eastAsia="Times New Roman" w:hAnsi="Calibri" w:cs="Calibri"/>
                <w:color w:val="0070C0"/>
                <w:sz w:val="24"/>
                <w:szCs w:val="24"/>
                <w:lang w:val="es-ES"/>
              </w:rPr>
              <w:t>¿Tiene la empresa evaluada un sistema para calcular las emisiones de GEI WTW basadas en la actividad del transporte intermodal?</w:t>
            </w:r>
          </w:p>
        </w:tc>
        <w:tc>
          <w:tcPr>
            <w:tcW w:w="90" w:type="pct"/>
            <w:tcBorders>
              <w:top w:val="nil"/>
              <w:left w:val="nil"/>
              <w:bottom w:val="nil"/>
              <w:right w:val="single" w:sz="4" w:space="0" w:color="auto"/>
            </w:tcBorders>
            <w:shd w:val="clear" w:color="auto" w:fill="FFFFFF" w:themeFill="background1"/>
            <w:hideMark/>
          </w:tcPr>
          <w:p w14:paraId="14F8E592" w14:textId="77777777" w:rsidR="002C0183" w:rsidRPr="00754C31" w:rsidRDefault="002C0183" w:rsidP="005B0EC1">
            <w:pPr>
              <w:spacing w:after="0" w:line="240" w:lineRule="auto"/>
              <w:rPr>
                <w:rFonts w:ascii="Calibri" w:eastAsia="Times New Roman" w:hAnsi="Calibri" w:cs="Calibri"/>
                <w:b/>
                <w:bCs/>
                <w:i/>
                <w:iCs/>
                <w:color w:val="0070C0"/>
                <w:sz w:val="24"/>
                <w:szCs w:val="24"/>
                <w:lang w:val="es-ES"/>
              </w:rPr>
            </w:pPr>
            <w:r w:rsidRPr="00754C31">
              <w:rPr>
                <w:rFonts w:ascii="Calibri" w:eastAsia="Times New Roman" w:hAnsi="Calibri" w:cs="Calibri"/>
                <w:b/>
                <w:bCs/>
                <w:i/>
                <w:i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BC52AEB" w14:textId="77777777" w:rsidR="002C0183" w:rsidRPr="00754C31" w:rsidRDefault="002C0183" w:rsidP="00754C31">
            <w:pPr>
              <w:spacing w:after="0" w:line="240" w:lineRule="auto"/>
              <w:rPr>
                <w:rFonts w:ascii="Calibri" w:eastAsia="Times New Roman" w:hAnsi="Calibri" w:cs="Calibri"/>
                <w:color w:val="0066CC"/>
                <w:sz w:val="24"/>
                <w:szCs w:val="24"/>
                <w:lang w:val="es-ES"/>
              </w:rPr>
            </w:pPr>
            <w:r w:rsidRPr="00754C31">
              <w:rPr>
                <w:rFonts w:ascii="Calibri" w:eastAsia="Times New Roman" w:hAnsi="Calibri" w:cs="Calibri"/>
                <w:color w:val="0066CC"/>
                <w:sz w:val="24"/>
                <w:szCs w:val="24"/>
                <w:lang w:val="es-ES"/>
              </w:rPr>
              <w:t xml:space="preserve">El cálculo de las emisiones se puede realizar utilizando </w:t>
            </w:r>
            <w:r w:rsidRPr="00754C31">
              <w:rPr>
                <w:rFonts w:ascii="Calibri" w:eastAsia="Times New Roman" w:hAnsi="Calibri" w:cs="Calibri"/>
                <w:b/>
                <w:bCs/>
                <w:color w:val="0066CC"/>
                <w:sz w:val="24"/>
                <w:szCs w:val="24"/>
                <w:lang w:val="es-ES"/>
              </w:rPr>
              <w:t>factores compuestos o sumando las emisiones de los diferentes tramos de cada envío.</w:t>
            </w:r>
          </w:p>
          <w:p w14:paraId="760C474B" w14:textId="77777777" w:rsidR="002C0183" w:rsidRPr="00754C31" w:rsidRDefault="002C0183" w:rsidP="00754C31">
            <w:pPr>
              <w:spacing w:after="0" w:line="240" w:lineRule="auto"/>
              <w:rPr>
                <w:rFonts w:ascii="Calibri" w:eastAsia="Times New Roman" w:hAnsi="Calibri" w:cs="Calibri"/>
                <w:color w:val="0066CC"/>
                <w:sz w:val="24"/>
                <w:szCs w:val="24"/>
                <w:lang w:val="es-ES"/>
              </w:rPr>
            </w:pPr>
          </w:p>
          <w:p w14:paraId="501804DA" w14:textId="77777777" w:rsidR="002C0183" w:rsidRPr="00754C31" w:rsidRDefault="002C0183" w:rsidP="00754C31">
            <w:pPr>
              <w:spacing w:after="0" w:line="240" w:lineRule="auto"/>
              <w:rPr>
                <w:rFonts w:ascii="Calibri" w:eastAsia="Times New Roman" w:hAnsi="Calibri" w:cs="Calibri"/>
                <w:color w:val="0066CC"/>
                <w:sz w:val="24"/>
                <w:szCs w:val="24"/>
                <w:lang w:val="es-ES"/>
              </w:rPr>
            </w:pPr>
            <w:r w:rsidRPr="00754C31">
              <w:rPr>
                <w:rFonts w:ascii="Calibri" w:eastAsia="Times New Roman" w:hAnsi="Calibri" w:cs="Calibri"/>
                <w:color w:val="0066CC"/>
                <w:sz w:val="24"/>
                <w:szCs w:val="24"/>
                <w:lang w:val="es-ES"/>
              </w:rPr>
              <w:t xml:space="preserve">Un </w:t>
            </w:r>
            <w:r w:rsidRPr="00754C31">
              <w:rPr>
                <w:rFonts w:ascii="Calibri" w:eastAsia="Times New Roman" w:hAnsi="Calibri" w:cs="Calibri"/>
                <w:b/>
                <w:bCs/>
                <w:color w:val="0066CC"/>
                <w:sz w:val="24"/>
                <w:szCs w:val="24"/>
                <w:lang w:val="es-ES"/>
              </w:rPr>
              <w:t>tramo</w:t>
            </w:r>
            <w:r w:rsidRPr="00754C31">
              <w:rPr>
                <w:rFonts w:ascii="Calibri" w:eastAsia="Times New Roman" w:hAnsi="Calibri" w:cs="Calibri"/>
                <w:color w:val="0066CC"/>
                <w:sz w:val="24"/>
                <w:szCs w:val="24"/>
                <w:lang w:val="es-ES"/>
              </w:rPr>
              <w:t xml:space="preserve"> se refiere al punto de partida y al final de un envío que utiliza el mismo modo de transporte.</w:t>
            </w:r>
          </w:p>
          <w:p w14:paraId="447EFBBB" w14:textId="77777777" w:rsidR="002C0183" w:rsidRPr="00754C31" w:rsidRDefault="002C0183" w:rsidP="00754C31">
            <w:pPr>
              <w:spacing w:after="0" w:line="240" w:lineRule="auto"/>
              <w:rPr>
                <w:rFonts w:ascii="Calibri" w:eastAsia="Times New Roman" w:hAnsi="Calibri" w:cs="Calibri"/>
                <w:color w:val="0066CC"/>
                <w:sz w:val="24"/>
                <w:szCs w:val="24"/>
                <w:lang w:val="es-ES"/>
              </w:rPr>
            </w:pPr>
          </w:p>
          <w:p w14:paraId="6CE562F7" w14:textId="059E97A3" w:rsidR="002C0183" w:rsidRPr="00754C31" w:rsidRDefault="002C0183" w:rsidP="00566682">
            <w:pPr>
              <w:spacing w:after="0" w:line="240" w:lineRule="auto"/>
              <w:rPr>
                <w:rFonts w:ascii="Calibri" w:eastAsia="Times New Roman" w:hAnsi="Calibri" w:cs="Calibri"/>
                <w:color w:val="0070C0"/>
                <w:sz w:val="24"/>
                <w:szCs w:val="24"/>
                <w:lang w:val="es-ES"/>
              </w:rPr>
            </w:pPr>
            <w:r w:rsidRPr="00754C31">
              <w:rPr>
                <w:rFonts w:ascii="Calibri" w:eastAsia="Times New Roman" w:hAnsi="Calibri" w:cs="Calibri"/>
                <w:color w:val="0066CC"/>
                <w:sz w:val="24"/>
                <w:szCs w:val="24"/>
                <w:lang w:val="es-ES"/>
              </w:rPr>
              <w:t xml:space="preserve">Para el método de cálculo, consulte la </w:t>
            </w:r>
            <w:r w:rsidRPr="00754C31">
              <w:rPr>
                <w:rFonts w:ascii="Calibri" w:eastAsia="Times New Roman" w:hAnsi="Calibri" w:cs="Calibri"/>
                <w:b/>
                <w:bCs/>
                <w:color w:val="0066CC"/>
                <w:sz w:val="24"/>
                <w:szCs w:val="24"/>
                <w:lang w:val="es-ES"/>
              </w:rPr>
              <w:t>guía marco GLEC: "</w:t>
            </w:r>
            <w:r w:rsidRPr="00C23E49">
              <w:rPr>
                <w:rFonts w:ascii="Calibri" w:eastAsia="Times New Roman" w:hAnsi="Calibri" w:cs="Calibri"/>
                <w:b/>
                <w:bCs/>
                <w:color w:val="0066CC"/>
                <w:sz w:val="24"/>
                <w:szCs w:val="24"/>
                <w:lang w:val="es-ES"/>
              </w:rPr>
              <w:t xml:space="preserve">Global </w:t>
            </w:r>
            <w:proofErr w:type="spellStart"/>
            <w:r w:rsidRPr="00C23E49">
              <w:rPr>
                <w:rFonts w:ascii="Calibri" w:eastAsia="Times New Roman" w:hAnsi="Calibri" w:cs="Calibri"/>
                <w:b/>
                <w:bCs/>
                <w:color w:val="0066CC"/>
                <w:sz w:val="24"/>
                <w:szCs w:val="24"/>
                <w:lang w:val="es-ES"/>
              </w:rPr>
              <w:t>Logistics</w:t>
            </w:r>
            <w:proofErr w:type="spellEnd"/>
            <w:r w:rsidRPr="00C23E49">
              <w:rPr>
                <w:rFonts w:ascii="Calibri" w:eastAsia="Times New Roman" w:hAnsi="Calibri" w:cs="Calibri"/>
                <w:b/>
                <w:bCs/>
                <w:color w:val="0066CC"/>
                <w:sz w:val="24"/>
                <w:szCs w:val="24"/>
                <w:lang w:val="es-ES"/>
              </w:rPr>
              <w:t xml:space="preserve"> </w:t>
            </w:r>
            <w:proofErr w:type="spellStart"/>
            <w:r w:rsidRPr="00C23E49">
              <w:rPr>
                <w:rFonts w:ascii="Calibri" w:eastAsia="Times New Roman" w:hAnsi="Calibri" w:cs="Calibri"/>
                <w:b/>
                <w:bCs/>
                <w:color w:val="0066CC"/>
                <w:sz w:val="24"/>
                <w:szCs w:val="24"/>
                <w:lang w:val="es-ES"/>
              </w:rPr>
              <w:t>Emissions</w:t>
            </w:r>
            <w:proofErr w:type="spellEnd"/>
            <w:r w:rsidRPr="00C23E49">
              <w:rPr>
                <w:rFonts w:ascii="Calibri" w:eastAsia="Times New Roman" w:hAnsi="Calibri" w:cs="Calibri"/>
                <w:b/>
                <w:bCs/>
                <w:color w:val="0066CC"/>
                <w:sz w:val="24"/>
                <w:szCs w:val="24"/>
                <w:lang w:val="es-ES"/>
              </w:rPr>
              <w:t xml:space="preserve"> Council Framework </w:t>
            </w:r>
            <w:proofErr w:type="spellStart"/>
            <w:r w:rsidRPr="00C23E49">
              <w:rPr>
                <w:rFonts w:ascii="Calibri" w:eastAsia="Times New Roman" w:hAnsi="Calibri" w:cs="Calibri"/>
                <w:b/>
                <w:bCs/>
                <w:color w:val="0066CC"/>
                <w:sz w:val="24"/>
                <w:szCs w:val="24"/>
                <w:lang w:val="es-ES"/>
              </w:rPr>
              <w:t>for</w:t>
            </w:r>
            <w:proofErr w:type="spellEnd"/>
            <w:r w:rsidRPr="00C23E49">
              <w:rPr>
                <w:rFonts w:ascii="Calibri" w:eastAsia="Times New Roman" w:hAnsi="Calibri" w:cs="Calibri"/>
                <w:b/>
                <w:bCs/>
                <w:color w:val="0066CC"/>
                <w:sz w:val="24"/>
                <w:szCs w:val="24"/>
                <w:lang w:val="es-ES"/>
              </w:rPr>
              <w:t xml:space="preserve"> </w:t>
            </w:r>
            <w:proofErr w:type="spellStart"/>
            <w:r w:rsidRPr="00C23E49">
              <w:rPr>
                <w:rFonts w:ascii="Calibri" w:eastAsia="Times New Roman" w:hAnsi="Calibri" w:cs="Calibri"/>
                <w:b/>
                <w:bCs/>
                <w:color w:val="0066CC"/>
                <w:sz w:val="24"/>
                <w:szCs w:val="24"/>
                <w:lang w:val="es-ES"/>
              </w:rPr>
              <w:t>Logistics</w:t>
            </w:r>
            <w:proofErr w:type="spellEnd"/>
            <w:r w:rsidRPr="00C23E49">
              <w:rPr>
                <w:rFonts w:ascii="Calibri" w:eastAsia="Times New Roman" w:hAnsi="Calibri" w:cs="Calibri"/>
                <w:b/>
                <w:bCs/>
                <w:color w:val="0066CC"/>
                <w:sz w:val="24"/>
                <w:szCs w:val="24"/>
                <w:lang w:val="es-ES"/>
              </w:rPr>
              <w:t xml:space="preserve"> </w:t>
            </w:r>
            <w:proofErr w:type="spellStart"/>
            <w:r w:rsidRPr="00C23E49">
              <w:rPr>
                <w:rFonts w:ascii="Calibri" w:eastAsia="Times New Roman" w:hAnsi="Calibri" w:cs="Calibri"/>
                <w:b/>
                <w:bCs/>
                <w:color w:val="0066CC"/>
                <w:sz w:val="24"/>
                <w:szCs w:val="24"/>
                <w:lang w:val="es-ES"/>
              </w:rPr>
              <w:t>Emissions</w:t>
            </w:r>
            <w:proofErr w:type="spellEnd"/>
            <w:r w:rsidRPr="00C23E49">
              <w:rPr>
                <w:rFonts w:ascii="Calibri" w:eastAsia="Times New Roman" w:hAnsi="Calibri" w:cs="Calibri"/>
                <w:b/>
                <w:bCs/>
                <w:color w:val="0066CC"/>
                <w:sz w:val="24"/>
                <w:szCs w:val="24"/>
                <w:lang w:val="es-ES"/>
              </w:rPr>
              <w:t xml:space="preserve"> </w:t>
            </w:r>
            <w:proofErr w:type="spellStart"/>
            <w:r w:rsidRPr="00C23E49">
              <w:rPr>
                <w:rFonts w:ascii="Calibri" w:eastAsia="Times New Roman" w:hAnsi="Calibri" w:cs="Calibri"/>
                <w:b/>
                <w:bCs/>
                <w:color w:val="0066CC"/>
                <w:sz w:val="24"/>
                <w:szCs w:val="24"/>
                <w:lang w:val="es-ES"/>
              </w:rPr>
              <w:t>Accounting</w:t>
            </w:r>
            <w:proofErr w:type="spellEnd"/>
            <w:r w:rsidRPr="00C23E49">
              <w:rPr>
                <w:rFonts w:ascii="Calibri" w:eastAsia="Times New Roman" w:hAnsi="Calibri" w:cs="Calibri"/>
                <w:b/>
                <w:bCs/>
                <w:color w:val="0066CC"/>
                <w:sz w:val="24"/>
                <w:szCs w:val="24"/>
                <w:lang w:val="es-ES"/>
              </w:rPr>
              <w:t xml:space="preserve"> and </w:t>
            </w:r>
            <w:proofErr w:type="spellStart"/>
            <w:r w:rsidRPr="00C23E49">
              <w:rPr>
                <w:rFonts w:ascii="Calibri" w:eastAsia="Times New Roman" w:hAnsi="Calibri" w:cs="Calibri"/>
                <w:b/>
                <w:bCs/>
                <w:color w:val="0066CC"/>
                <w:sz w:val="24"/>
                <w:szCs w:val="24"/>
                <w:lang w:val="es-ES"/>
              </w:rPr>
              <w:t>Reporting</w:t>
            </w:r>
            <w:proofErr w:type="spellEnd"/>
            <w:r w:rsidRPr="00754C31">
              <w:rPr>
                <w:rFonts w:ascii="Calibri" w:eastAsia="Times New Roman" w:hAnsi="Calibri" w:cs="Calibri"/>
                <w:b/>
                <w:bCs/>
                <w:color w:val="0066CC"/>
                <w:sz w:val="24"/>
                <w:szCs w:val="24"/>
                <w:lang w:val="es-ES"/>
              </w:rPr>
              <w:t xml:space="preserve">". Última versión. Módulo 5 </w:t>
            </w:r>
            <w:hyperlink r:id="rId20" w:history="1">
              <w:r w:rsidRPr="00B36F15">
                <w:rPr>
                  <w:rStyle w:val="Hipervnculo"/>
                  <w:rFonts w:ascii="Calibri" w:eastAsia="Times New Roman" w:hAnsi="Calibri" w:cs="Calibri"/>
                  <w:color w:val="00B050"/>
                  <w:sz w:val="24"/>
                  <w:szCs w:val="24"/>
                </w:rPr>
                <w:t>https://www.smartfreightcentre.org/en/downloads/</w:t>
              </w:r>
            </w:hyperlink>
            <w:r>
              <w:rPr>
                <w:rStyle w:val="Hipervnculo"/>
                <w:rFonts w:ascii="Calibri" w:eastAsia="Times New Roman" w:hAnsi="Calibri" w:cs="Calibri"/>
                <w:color w:val="00B050"/>
                <w:sz w:val="24"/>
                <w:szCs w:val="24"/>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531CE671" w14:textId="77777777" w:rsidR="002C0183" w:rsidRPr="00754C31" w:rsidRDefault="002C0183" w:rsidP="00754C31">
            <w:pPr>
              <w:spacing w:after="0" w:line="240" w:lineRule="auto"/>
              <w:rPr>
                <w:rFonts w:ascii="Calibri" w:eastAsia="Times New Roman" w:hAnsi="Calibri" w:cs="Calibri"/>
                <w:color w:val="0066CC"/>
                <w:sz w:val="24"/>
                <w:szCs w:val="24"/>
                <w:lang w:val="es-ES"/>
              </w:rPr>
            </w:pPr>
          </w:p>
        </w:tc>
      </w:tr>
      <w:tr w:rsidR="002C0183" w:rsidRPr="002C0183" w14:paraId="33C7EEA9" w14:textId="16C164AE" w:rsidTr="002C0183">
        <w:trPr>
          <w:trHeight w:val="9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2DF8C91"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9.3.2.2</w:t>
            </w:r>
          </w:p>
        </w:tc>
        <w:tc>
          <w:tcPr>
            <w:tcW w:w="1445" w:type="pct"/>
            <w:tcBorders>
              <w:top w:val="nil"/>
              <w:left w:val="nil"/>
              <w:bottom w:val="single" w:sz="4" w:space="0" w:color="auto"/>
              <w:right w:val="single" w:sz="4" w:space="0" w:color="auto"/>
            </w:tcBorders>
            <w:shd w:val="clear" w:color="auto" w:fill="FFFFFF" w:themeFill="background1"/>
            <w:hideMark/>
          </w:tcPr>
          <w:p w14:paraId="45206101" w14:textId="1EFB5884" w:rsidR="002C0183" w:rsidRPr="00754C31" w:rsidRDefault="002C0183" w:rsidP="005B0EC1">
            <w:pPr>
              <w:spacing w:after="0" w:line="240" w:lineRule="auto"/>
              <w:rPr>
                <w:rFonts w:ascii="Calibri" w:eastAsia="Times New Roman" w:hAnsi="Calibri" w:cs="Calibri"/>
                <w:color w:val="0070C0"/>
                <w:sz w:val="24"/>
                <w:szCs w:val="24"/>
                <w:lang w:val="es-ES"/>
              </w:rPr>
            </w:pPr>
            <w:r w:rsidRPr="00754C31">
              <w:rPr>
                <w:rFonts w:ascii="Calibri" w:eastAsia="Times New Roman" w:hAnsi="Calibri" w:cs="Calibri"/>
                <w:color w:val="0070C0"/>
                <w:sz w:val="24"/>
                <w:szCs w:val="24"/>
                <w:lang w:val="es-ES"/>
              </w:rPr>
              <w:t xml:space="preserve">¿Tiene la empresa evaluada un sistema para recopilar datos que permita el cálculo de las emisiones de GEI del transporte de los tramos de servicios </w:t>
            </w:r>
            <w:r>
              <w:rPr>
                <w:rFonts w:ascii="Calibri" w:eastAsia="Times New Roman" w:hAnsi="Calibri" w:cs="Calibri"/>
                <w:color w:val="0070C0"/>
                <w:sz w:val="24"/>
                <w:szCs w:val="24"/>
                <w:lang w:val="es-ES"/>
              </w:rPr>
              <w:t xml:space="preserve">realizados </w:t>
            </w:r>
            <w:r w:rsidRPr="00754C31">
              <w:rPr>
                <w:rFonts w:ascii="Calibri" w:eastAsia="Times New Roman" w:hAnsi="Calibri" w:cs="Calibri"/>
                <w:color w:val="0070C0"/>
                <w:sz w:val="24"/>
                <w:szCs w:val="24"/>
                <w:lang w:val="es-ES"/>
              </w:rPr>
              <w:t xml:space="preserve">por carretera, </w:t>
            </w:r>
            <w:r>
              <w:rPr>
                <w:rFonts w:ascii="Calibri" w:eastAsia="Times New Roman" w:hAnsi="Calibri" w:cs="Calibri"/>
                <w:color w:val="0070C0"/>
                <w:sz w:val="24"/>
                <w:szCs w:val="24"/>
                <w:lang w:val="es-ES"/>
              </w:rPr>
              <w:t xml:space="preserve">por </w:t>
            </w:r>
            <w:r w:rsidRPr="00754C31">
              <w:rPr>
                <w:rFonts w:ascii="Calibri" w:eastAsia="Times New Roman" w:hAnsi="Calibri" w:cs="Calibri"/>
                <w:color w:val="0070C0"/>
                <w:sz w:val="24"/>
                <w:szCs w:val="24"/>
                <w:lang w:val="es-ES"/>
              </w:rPr>
              <w:t xml:space="preserve">ferrocarril y por </w:t>
            </w:r>
            <w:r>
              <w:rPr>
                <w:rFonts w:ascii="Calibri" w:eastAsia="Times New Roman" w:hAnsi="Calibri" w:cs="Calibri"/>
                <w:color w:val="0070C0"/>
                <w:sz w:val="24"/>
                <w:szCs w:val="24"/>
                <w:lang w:val="es-ES"/>
              </w:rPr>
              <w:t>barco</w:t>
            </w:r>
            <w:r w:rsidRPr="00754C31">
              <w:rPr>
                <w:rFonts w:ascii="Calibri" w:eastAsia="Times New Roman" w:hAnsi="Calibri" w:cs="Calibri"/>
                <w:color w:val="0070C0"/>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06364466" w14:textId="77777777" w:rsidR="002C0183" w:rsidRPr="00754C31" w:rsidRDefault="002C0183" w:rsidP="005B0EC1">
            <w:pPr>
              <w:spacing w:after="0" w:line="240" w:lineRule="auto"/>
              <w:rPr>
                <w:rFonts w:ascii="Calibri" w:eastAsia="Times New Roman" w:hAnsi="Calibri" w:cs="Calibri"/>
                <w:b/>
                <w:bCs/>
                <w:i/>
                <w:iCs/>
                <w:color w:val="0070C0"/>
                <w:sz w:val="24"/>
                <w:szCs w:val="24"/>
                <w:lang w:val="es-ES"/>
              </w:rPr>
            </w:pPr>
            <w:r w:rsidRPr="00754C31">
              <w:rPr>
                <w:rFonts w:ascii="Calibri" w:eastAsia="Times New Roman" w:hAnsi="Calibri" w:cs="Calibri"/>
                <w:b/>
                <w:bCs/>
                <w:i/>
                <w:i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6AEAB925" w14:textId="2998BC37" w:rsidR="002C0183" w:rsidRPr="00754C31" w:rsidRDefault="002C0183" w:rsidP="005B0EC1">
            <w:pPr>
              <w:spacing w:after="0" w:line="240" w:lineRule="auto"/>
              <w:rPr>
                <w:rFonts w:ascii="Calibri" w:eastAsia="Times New Roman" w:hAnsi="Calibri" w:cs="Calibri"/>
                <w:color w:val="0066CC"/>
                <w:sz w:val="24"/>
                <w:szCs w:val="24"/>
                <w:lang w:val="es-ES"/>
              </w:rPr>
            </w:pPr>
            <w:r w:rsidRPr="00754C31">
              <w:rPr>
                <w:rFonts w:ascii="Calibri" w:eastAsia="Times New Roman" w:hAnsi="Calibri" w:cs="Calibri"/>
                <w:color w:val="0066CC"/>
                <w:sz w:val="24"/>
                <w:szCs w:val="24"/>
                <w:lang w:val="es-ES"/>
              </w:rPr>
              <w:t xml:space="preserve">La empresa </w:t>
            </w:r>
            <w:r>
              <w:rPr>
                <w:rFonts w:ascii="Calibri" w:eastAsia="Times New Roman" w:hAnsi="Calibri" w:cs="Calibri"/>
                <w:color w:val="0066CC"/>
                <w:sz w:val="24"/>
                <w:szCs w:val="24"/>
                <w:lang w:val="es-ES"/>
              </w:rPr>
              <w:t>tendrá que</w:t>
            </w:r>
            <w:r w:rsidRPr="00754C31">
              <w:rPr>
                <w:rFonts w:ascii="Calibri" w:eastAsia="Times New Roman" w:hAnsi="Calibri" w:cs="Calibri"/>
                <w:color w:val="0066CC"/>
                <w:sz w:val="24"/>
                <w:szCs w:val="24"/>
                <w:lang w:val="es-ES"/>
              </w:rPr>
              <w:t xml:space="preserve"> recopilar datos de las emisiones, toneladas y kilómetros de cada tramo </w:t>
            </w:r>
            <w:r>
              <w:rPr>
                <w:rFonts w:ascii="Calibri" w:eastAsia="Times New Roman" w:hAnsi="Calibri" w:cs="Calibri"/>
                <w:color w:val="0066CC"/>
                <w:sz w:val="24"/>
                <w:szCs w:val="24"/>
                <w:lang w:val="es-ES"/>
              </w:rPr>
              <w:t xml:space="preserve">y </w:t>
            </w:r>
            <w:r w:rsidRPr="00754C31">
              <w:rPr>
                <w:rFonts w:ascii="Calibri" w:eastAsia="Times New Roman" w:hAnsi="Calibri" w:cs="Calibri"/>
                <w:color w:val="0066CC"/>
                <w:sz w:val="24"/>
                <w:szCs w:val="24"/>
                <w:lang w:val="es-ES"/>
              </w:rPr>
              <w:t>de cada envío transportado.</w:t>
            </w:r>
          </w:p>
          <w:p w14:paraId="49CDB435" w14:textId="77777777" w:rsidR="002C0183" w:rsidRPr="00754C31"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144022B5" w14:textId="77777777" w:rsidR="002C0183" w:rsidRPr="00754C31" w:rsidRDefault="002C0183" w:rsidP="005B0EC1">
            <w:pPr>
              <w:spacing w:after="0" w:line="240" w:lineRule="auto"/>
              <w:rPr>
                <w:rFonts w:ascii="Calibri" w:eastAsia="Times New Roman" w:hAnsi="Calibri" w:cs="Calibri"/>
                <w:color w:val="0066CC"/>
                <w:sz w:val="24"/>
                <w:szCs w:val="24"/>
                <w:lang w:val="es-ES"/>
              </w:rPr>
            </w:pPr>
          </w:p>
        </w:tc>
      </w:tr>
      <w:bookmarkEnd w:id="19"/>
      <w:tr w:rsidR="002C0183" w:rsidRPr="00CE30C1" w14:paraId="6FD6C7F7" w14:textId="7B8035C5" w:rsidTr="002C0183">
        <w:trPr>
          <w:trHeight w:val="1065"/>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181B91A1"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9.3.2.3</w:t>
            </w:r>
          </w:p>
        </w:tc>
        <w:tc>
          <w:tcPr>
            <w:tcW w:w="1445" w:type="pct"/>
            <w:tcBorders>
              <w:top w:val="nil"/>
              <w:left w:val="nil"/>
              <w:bottom w:val="single" w:sz="4" w:space="0" w:color="auto"/>
              <w:right w:val="single" w:sz="4" w:space="0" w:color="auto"/>
            </w:tcBorders>
            <w:shd w:val="clear" w:color="auto" w:fill="FFFFFF" w:themeFill="background1"/>
          </w:tcPr>
          <w:p w14:paraId="74AE84DB" w14:textId="1735E542" w:rsidR="002C0183" w:rsidRPr="00754C31" w:rsidRDefault="002C0183" w:rsidP="005B0EC1">
            <w:pPr>
              <w:spacing w:after="0" w:line="240" w:lineRule="auto"/>
              <w:rPr>
                <w:rFonts w:ascii="Calibri" w:eastAsia="Times New Roman" w:hAnsi="Calibri" w:cs="Calibri"/>
                <w:color w:val="0070C0"/>
                <w:sz w:val="24"/>
                <w:szCs w:val="24"/>
                <w:lang w:val="es-ES"/>
              </w:rPr>
            </w:pPr>
            <w:r w:rsidRPr="00754C31">
              <w:rPr>
                <w:rFonts w:ascii="Calibri" w:eastAsia="Times New Roman" w:hAnsi="Calibri" w:cs="Calibri"/>
                <w:color w:val="0070C0"/>
                <w:sz w:val="24"/>
                <w:szCs w:val="24"/>
                <w:lang w:val="es-ES"/>
              </w:rPr>
              <w:t>¿Calcula la empresa evaluada las emisiones de GEI de todos los tramos involucrados?</w:t>
            </w:r>
          </w:p>
        </w:tc>
        <w:tc>
          <w:tcPr>
            <w:tcW w:w="90" w:type="pct"/>
            <w:tcBorders>
              <w:top w:val="nil"/>
              <w:left w:val="nil"/>
              <w:bottom w:val="nil"/>
              <w:right w:val="single" w:sz="4" w:space="0" w:color="auto"/>
            </w:tcBorders>
            <w:shd w:val="clear" w:color="auto" w:fill="FFFFFF" w:themeFill="background1"/>
          </w:tcPr>
          <w:p w14:paraId="662BCEAD" w14:textId="77777777" w:rsidR="002C0183" w:rsidRPr="00754C31" w:rsidRDefault="002C0183" w:rsidP="005B0EC1">
            <w:pPr>
              <w:spacing w:after="0" w:line="240" w:lineRule="auto"/>
              <w:rPr>
                <w:rFonts w:ascii="Calibri" w:eastAsia="Times New Roman" w:hAnsi="Calibri" w:cs="Calibri"/>
                <w:b/>
                <w:bCs/>
                <w:i/>
                <w:i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5788C0B8" w14:textId="77777777" w:rsidR="002C0183" w:rsidRPr="00754C31" w:rsidRDefault="002C0183" w:rsidP="00754C31">
            <w:pPr>
              <w:spacing w:after="0" w:line="240" w:lineRule="auto"/>
              <w:rPr>
                <w:rFonts w:ascii="Calibri" w:eastAsia="Times New Roman" w:hAnsi="Calibri" w:cs="Calibri"/>
                <w:color w:val="0066CC"/>
                <w:sz w:val="24"/>
                <w:szCs w:val="24"/>
                <w:lang w:val="es-ES"/>
              </w:rPr>
            </w:pPr>
            <w:r w:rsidRPr="00754C31">
              <w:rPr>
                <w:rFonts w:ascii="Calibri" w:eastAsia="Times New Roman" w:hAnsi="Calibri" w:cs="Calibri"/>
                <w:color w:val="0066CC"/>
                <w:sz w:val="24"/>
                <w:szCs w:val="24"/>
                <w:lang w:val="es-ES"/>
              </w:rPr>
              <w:t>Si el tramo por carretera del envío se realiza con camiones propios, el cálculo de las emisiones de este tramo se incluirá en la sección 9.1 (Alcance 1) o 9.2 (Alcance 2). Si se subcontrata se incluirá en 9.3.1 (Alcance 3)</w:t>
            </w:r>
          </w:p>
          <w:p w14:paraId="345629B0" w14:textId="77777777" w:rsidR="002C0183" w:rsidRPr="00754C31" w:rsidRDefault="002C0183" w:rsidP="00754C31">
            <w:pPr>
              <w:spacing w:after="0" w:line="240" w:lineRule="auto"/>
              <w:rPr>
                <w:rFonts w:ascii="Calibri" w:eastAsia="Times New Roman" w:hAnsi="Calibri" w:cs="Calibri"/>
                <w:color w:val="0066CC"/>
                <w:sz w:val="24"/>
                <w:szCs w:val="24"/>
                <w:lang w:val="es-ES"/>
              </w:rPr>
            </w:pPr>
          </w:p>
          <w:p w14:paraId="15EA88EA" w14:textId="28E59498" w:rsidR="002C0183" w:rsidRPr="00574827" w:rsidRDefault="002C0183" w:rsidP="00754C31">
            <w:pPr>
              <w:spacing w:after="0" w:line="240" w:lineRule="auto"/>
              <w:rPr>
                <w:rFonts w:ascii="Calibri" w:eastAsia="Times New Roman" w:hAnsi="Calibri" w:cs="Calibri"/>
                <w:color w:val="0066CC"/>
                <w:sz w:val="24"/>
                <w:szCs w:val="24"/>
                <w:lang w:val="es-ES"/>
              </w:rPr>
            </w:pPr>
            <w:r w:rsidRPr="00754C31">
              <w:rPr>
                <w:rFonts w:ascii="Calibri" w:eastAsia="Times New Roman" w:hAnsi="Calibri" w:cs="Calibri"/>
                <w:color w:val="0066CC"/>
                <w:sz w:val="24"/>
                <w:szCs w:val="24"/>
                <w:lang w:val="es-ES"/>
              </w:rPr>
              <w:t xml:space="preserve">Para el cálculo de los tramos ferroviarios y fluviales, la empresa utilizará la </w:t>
            </w:r>
            <w:r w:rsidRPr="00574827">
              <w:rPr>
                <w:rFonts w:ascii="Calibri" w:eastAsia="Times New Roman" w:hAnsi="Calibri" w:cs="Calibri"/>
                <w:b/>
                <w:bCs/>
                <w:color w:val="0066CC"/>
                <w:sz w:val="24"/>
                <w:szCs w:val="24"/>
                <w:lang w:val="es-ES"/>
              </w:rPr>
              <w:t>directriz marco GLEC</w:t>
            </w:r>
            <w:r w:rsidRPr="00754C31">
              <w:rPr>
                <w:rFonts w:ascii="Calibri" w:eastAsia="Times New Roman" w:hAnsi="Calibri" w:cs="Calibri"/>
                <w:color w:val="0066CC"/>
                <w:sz w:val="24"/>
                <w:szCs w:val="24"/>
                <w:lang w:val="es-ES"/>
              </w:rPr>
              <w:t xml:space="preserve">: </w:t>
            </w:r>
            <w:r w:rsidRPr="00754C31">
              <w:rPr>
                <w:rFonts w:ascii="Calibri" w:eastAsia="Times New Roman" w:hAnsi="Calibri" w:cs="Calibri"/>
                <w:b/>
                <w:bCs/>
                <w:color w:val="0066CC"/>
                <w:sz w:val="24"/>
                <w:szCs w:val="24"/>
                <w:lang w:val="es-ES"/>
              </w:rPr>
              <w:t>"</w:t>
            </w:r>
            <w:r w:rsidRPr="00C23E49">
              <w:rPr>
                <w:rFonts w:ascii="Calibri" w:eastAsia="Times New Roman" w:hAnsi="Calibri" w:cs="Calibri"/>
                <w:b/>
                <w:bCs/>
                <w:color w:val="0066CC"/>
                <w:sz w:val="24"/>
                <w:szCs w:val="24"/>
                <w:lang w:val="es-ES_tradnl"/>
              </w:rPr>
              <w:t xml:space="preserve">Global </w:t>
            </w:r>
            <w:proofErr w:type="spellStart"/>
            <w:r w:rsidRPr="00C23E49">
              <w:rPr>
                <w:rFonts w:ascii="Calibri" w:eastAsia="Times New Roman" w:hAnsi="Calibri" w:cs="Calibri"/>
                <w:b/>
                <w:bCs/>
                <w:color w:val="0066CC"/>
                <w:sz w:val="24"/>
                <w:szCs w:val="24"/>
                <w:lang w:val="es-ES_tradnl"/>
              </w:rPr>
              <w:t>Logistics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Emissions</w:t>
            </w:r>
            <w:proofErr w:type="spellEnd"/>
            <w:r w:rsidRPr="00C23E49">
              <w:rPr>
                <w:rFonts w:ascii="Calibri" w:eastAsia="Times New Roman" w:hAnsi="Calibri" w:cs="Calibri"/>
                <w:b/>
                <w:bCs/>
                <w:color w:val="0066CC"/>
                <w:sz w:val="24"/>
                <w:szCs w:val="24"/>
                <w:lang w:val="es-ES_tradnl"/>
              </w:rPr>
              <w:t xml:space="preserve"> Council Framework </w:t>
            </w:r>
            <w:proofErr w:type="spellStart"/>
            <w:r w:rsidRPr="00C23E49">
              <w:rPr>
                <w:rFonts w:ascii="Calibri" w:eastAsia="Times New Roman" w:hAnsi="Calibri" w:cs="Calibri"/>
                <w:b/>
                <w:bCs/>
                <w:color w:val="0066CC"/>
                <w:sz w:val="24"/>
                <w:szCs w:val="24"/>
                <w:lang w:val="es-ES_tradnl"/>
              </w:rPr>
              <w:t>for</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Logistics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Emissions</w:t>
            </w:r>
            <w:proofErr w:type="spellEnd"/>
            <w:r w:rsidRPr="00C23E49">
              <w:rPr>
                <w:rFonts w:ascii="Calibri" w:eastAsia="Times New Roman" w:hAnsi="Calibri" w:cs="Calibri"/>
                <w:b/>
                <w:bCs/>
                <w:color w:val="0066CC"/>
                <w:sz w:val="24"/>
                <w:szCs w:val="24"/>
                <w:lang w:val="es-ES_tradnl"/>
              </w:rPr>
              <w:t xml:space="preserve"> </w:t>
            </w:r>
            <w:proofErr w:type="spellStart"/>
            <w:r w:rsidRPr="00C23E49">
              <w:rPr>
                <w:rFonts w:ascii="Calibri" w:eastAsia="Times New Roman" w:hAnsi="Calibri" w:cs="Calibri"/>
                <w:b/>
                <w:bCs/>
                <w:color w:val="0066CC"/>
                <w:sz w:val="24"/>
                <w:szCs w:val="24"/>
                <w:lang w:val="es-ES_tradnl"/>
              </w:rPr>
              <w:t>Accounting</w:t>
            </w:r>
            <w:proofErr w:type="spellEnd"/>
            <w:r w:rsidRPr="00C23E49">
              <w:rPr>
                <w:rFonts w:ascii="Calibri" w:eastAsia="Times New Roman" w:hAnsi="Calibri" w:cs="Calibri"/>
                <w:b/>
                <w:bCs/>
                <w:color w:val="0066CC"/>
                <w:sz w:val="24"/>
                <w:szCs w:val="24"/>
                <w:lang w:val="es-ES_tradnl"/>
              </w:rPr>
              <w:t xml:space="preserve"> and </w:t>
            </w:r>
            <w:proofErr w:type="spellStart"/>
            <w:r w:rsidRPr="00C23E49">
              <w:rPr>
                <w:rFonts w:ascii="Calibri" w:eastAsia="Times New Roman" w:hAnsi="Calibri" w:cs="Calibri"/>
                <w:b/>
                <w:bCs/>
                <w:color w:val="0066CC"/>
                <w:sz w:val="24"/>
                <w:szCs w:val="24"/>
                <w:lang w:val="es-ES_tradnl"/>
              </w:rPr>
              <w:t>Reporting</w:t>
            </w:r>
            <w:proofErr w:type="spellEnd"/>
            <w:r w:rsidRPr="00754C31">
              <w:rPr>
                <w:rFonts w:ascii="Calibri" w:eastAsia="Times New Roman" w:hAnsi="Calibri" w:cs="Calibri"/>
                <w:b/>
                <w:bCs/>
                <w:color w:val="0066CC"/>
                <w:sz w:val="24"/>
                <w:szCs w:val="24"/>
                <w:lang w:val="es-ES"/>
              </w:rPr>
              <w:t xml:space="preserve">". </w:t>
            </w:r>
            <w:r w:rsidRPr="00574827">
              <w:rPr>
                <w:rFonts w:ascii="Calibri" w:eastAsia="Times New Roman" w:hAnsi="Calibri" w:cs="Calibri"/>
                <w:b/>
                <w:bCs/>
                <w:color w:val="0066CC"/>
                <w:sz w:val="24"/>
                <w:szCs w:val="24"/>
                <w:lang w:val="es-ES"/>
              </w:rPr>
              <w:t xml:space="preserve">Última versión. Módulo 5 </w:t>
            </w:r>
            <w:hyperlink r:id="rId21" w:history="1">
              <w:r w:rsidRPr="00681E8F">
                <w:rPr>
                  <w:rStyle w:val="Hipervnculo"/>
                  <w:rFonts w:ascii="Calibri" w:eastAsia="Times New Roman" w:hAnsi="Calibri" w:cs="Calibri"/>
                  <w:color w:val="00B050"/>
                  <w:sz w:val="24"/>
                  <w:szCs w:val="24"/>
                  <w:lang w:val="es-ES"/>
                </w:rPr>
                <w:t>https://www.smartfreightcentre.org/en/downloads/</w:t>
              </w:r>
            </w:hyperlink>
            <w:r w:rsidRPr="00681E8F">
              <w:rPr>
                <w:rStyle w:val="Hipervnculo"/>
                <w:rFonts w:ascii="Calibri" w:eastAsia="Times New Roman" w:hAnsi="Calibri" w:cs="Calibri"/>
                <w:color w:val="00B050"/>
                <w:sz w:val="24"/>
                <w:szCs w:val="24"/>
                <w:lang w:val="es-ES"/>
              </w:rPr>
              <w:t xml:space="preserve"> </w:t>
            </w:r>
          </w:p>
          <w:p w14:paraId="10478C53" w14:textId="4A9CBA9F" w:rsidR="002C0183" w:rsidRPr="00574827" w:rsidRDefault="002C0183" w:rsidP="005B0EC1">
            <w:pPr>
              <w:spacing w:after="0" w:line="240" w:lineRule="auto"/>
              <w:rPr>
                <w:rFonts w:ascii="Calibri" w:eastAsia="Times New Roman" w:hAnsi="Calibri" w:cs="Calibri"/>
                <w:color w:val="0066CC"/>
                <w:sz w:val="24"/>
                <w:szCs w:val="24"/>
                <w:lang w:val="es-ES"/>
              </w:rPr>
            </w:pPr>
            <w:r w:rsidRPr="00574827">
              <w:rPr>
                <w:rFonts w:ascii="Calibri" w:eastAsia="Times New Roman" w:hAnsi="Calibri" w:cs="Calibri"/>
                <w:color w:val="0066CC"/>
                <w:sz w:val="24"/>
                <w:szCs w:val="24"/>
                <w:lang w:val="es-ES"/>
              </w:rPr>
              <w:t xml:space="preserve"> </w:t>
            </w:r>
          </w:p>
          <w:p w14:paraId="23DEF54A" w14:textId="194D2F95" w:rsidR="002C0183" w:rsidRPr="00574827" w:rsidRDefault="002C0183" w:rsidP="005B0EC1">
            <w:pPr>
              <w:spacing w:after="0" w:line="240" w:lineRule="auto"/>
              <w:rPr>
                <w:rFonts w:ascii="Calibri" w:eastAsia="Times New Roman" w:hAnsi="Calibri" w:cs="Calibri"/>
                <w:color w:val="0070C0"/>
                <w:sz w:val="24"/>
                <w:szCs w:val="24"/>
                <w:lang w:val="es-ES"/>
              </w:rPr>
            </w:pPr>
            <w:r w:rsidRPr="00574827">
              <w:rPr>
                <w:rFonts w:ascii="Calibri" w:eastAsia="Times New Roman" w:hAnsi="Calibri" w:cs="Calibri"/>
                <w:color w:val="0066CC"/>
                <w:sz w:val="24"/>
                <w:szCs w:val="24"/>
                <w:lang w:val="es-ES"/>
              </w:rPr>
              <w:t xml:space="preserve">En caso de que el número de envíos no justifique los cálculos manuales, la empresa puede recurrir a proveedores de TI. Como ejemplos, consulte </w:t>
            </w:r>
            <w:r w:rsidR="006D3EF7">
              <w:fldChar w:fldCharType="begin"/>
            </w:r>
            <w:r w:rsidR="006D3EF7" w:rsidRPr="00CE30C1">
              <w:rPr>
                <w:lang w:val="es-ES"/>
              </w:rPr>
              <w:instrText>HYPERLINK "https://www.smartfreightcentre.org/en/working-with-sfc-accredited-partners/"</w:instrText>
            </w:r>
            <w:r w:rsidR="006D3EF7">
              <w:fldChar w:fldCharType="separate"/>
            </w:r>
            <w:r w:rsidRPr="00574827">
              <w:rPr>
                <w:rStyle w:val="Hipervnculo"/>
                <w:rFonts w:ascii="Calibri" w:eastAsia="Times New Roman" w:hAnsi="Calibri" w:cs="Calibri"/>
                <w:sz w:val="24"/>
                <w:szCs w:val="24"/>
                <w:lang w:val="es-ES"/>
              </w:rPr>
              <w:t>https://www.smartfreightcentre.org/en/working-with-sfc-accredited-partners/</w:t>
            </w:r>
            <w:r w:rsidR="006D3EF7">
              <w:rPr>
                <w:rStyle w:val="Hipervnculo"/>
                <w:rFonts w:ascii="Calibri" w:eastAsia="Times New Roman" w:hAnsi="Calibri" w:cs="Calibri"/>
                <w:sz w:val="24"/>
                <w:szCs w:val="24"/>
                <w:lang w:val="es-ES"/>
              </w:rPr>
              <w:fldChar w:fldCharType="end"/>
            </w:r>
            <w:r w:rsidRPr="00574827">
              <w:rPr>
                <w:rFonts w:ascii="Calibri" w:eastAsia="Times New Roman" w:hAnsi="Calibri" w:cs="Calibri"/>
                <w:color w:val="0066CC"/>
                <w:sz w:val="24"/>
                <w:szCs w:val="24"/>
                <w:lang w:val="es-ES"/>
              </w:rPr>
              <w:t xml:space="preserve"> </w:t>
            </w:r>
            <w:r w:rsidRPr="00574827">
              <w:rPr>
                <w:rFonts w:ascii="Calibri" w:eastAsia="Times New Roman" w:hAnsi="Calibri" w:cs="Calibri"/>
                <w:color w:val="0066CC"/>
                <w:sz w:val="24"/>
                <w:szCs w:val="24"/>
                <w:lang w:val="es-ES"/>
              </w:rPr>
              <w:br/>
            </w:r>
            <w:r w:rsidRPr="00574827">
              <w:rPr>
                <w:rFonts w:ascii="Calibri" w:eastAsia="Times New Roman" w:hAnsi="Calibri" w:cs="Calibri"/>
                <w:b/>
                <w:bCs/>
                <w:color w:val="0066CC"/>
                <w:sz w:val="24"/>
                <w:szCs w:val="24"/>
                <w:lang w:val="es-ES"/>
              </w:rPr>
              <w:t xml:space="preserve">Se utilizarán los factores WTW.  </w:t>
            </w:r>
            <w:r w:rsidRPr="00574827">
              <w:rPr>
                <w:rFonts w:ascii="Calibri" w:eastAsia="Times New Roman" w:hAnsi="Calibri" w:cs="Calibri"/>
                <w:color w:val="FF0000"/>
                <w:sz w:val="24"/>
                <w:szCs w:val="24"/>
                <w:lang w:val="es-ES"/>
              </w:rPr>
              <w:t xml:space="preserve"> </w:t>
            </w:r>
            <w:r w:rsidRPr="001B4E9D">
              <w:rPr>
                <w:rFonts w:ascii="Calibri" w:eastAsia="Times New Roman" w:hAnsi="Calibri" w:cs="Calibri"/>
                <w:color w:val="FF0000"/>
                <w:sz w:val="24"/>
                <w:szCs w:val="24"/>
                <w:lang w:val="es-ES"/>
              </w:rPr>
              <w:fldChar w:fldCharType="begin"/>
            </w:r>
            <w:r w:rsidRPr="001B4E9D">
              <w:rPr>
                <w:rFonts w:ascii="Calibri" w:eastAsia="Times New Roman" w:hAnsi="Calibri" w:cs="Calibri"/>
                <w:color w:val="FF0000"/>
                <w:sz w:val="24"/>
                <w:szCs w:val="24"/>
                <w:lang w:val="es-ES"/>
              </w:rPr>
              <w:fldChar w:fldCharType="separate"/>
            </w:r>
            <w:r w:rsidRPr="001B4E9D">
              <w:rPr>
                <w:rFonts w:ascii="Calibri" w:eastAsia="Times New Roman" w:hAnsi="Calibri" w:cs="Calibri"/>
                <w:noProof/>
                <w:color w:val="FF0000"/>
                <w:sz w:val="24"/>
                <w:szCs w:val="24"/>
                <w:lang w:val="es-ES"/>
              </w:rPr>
              <w:drawing>
                <wp:inline distT="0" distB="0" distL="0" distR="0" wp14:anchorId="0DAA1CB6" wp14:editId="3F632018">
                  <wp:extent cx="977900" cy="659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7900" cy="659765"/>
                          </a:xfrm>
                          <a:prstGeom prst="rect">
                            <a:avLst/>
                          </a:prstGeom>
                          <a:noFill/>
                          <a:ln>
                            <a:noFill/>
                          </a:ln>
                        </pic:spPr>
                      </pic:pic>
                    </a:graphicData>
                  </a:graphic>
                </wp:inline>
              </w:drawing>
            </w:r>
            <w:r w:rsidRPr="001B4E9D">
              <w:rPr>
                <w:rFonts w:ascii="Calibri" w:eastAsia="Times New Roman" w:hAnsi="Calibri" w:cs="Calibri"/>
                <w:color w:val="FF0000"/>
                <w:sz w:val="24"/>
                <w:szCs w:val="24"/>
                <w:lang w:val="es-ES"/>
              </w:rPr>
              <w:fldChar w:fldCharType="end"/>
            </w:r>
          </w:p>
        </w:tc>
        <w:tc>
          <w:tcPr>
            <w:tcW w:w="260" w:type="pct"/>
            <w:tcBorders>
              <w:top w:val="nil"/>
              <w:left w:val="nil"/>
              <w:bottom w:val="single" w:sz="4" w:space="0" w:color="auto"/>
              <w:right w:val="single" w:sz="4" w:space="0" w:color="auto"/>
            </w:tcBorders>
            <w:shd w:val="clear" w:color="auto" w:fill="FFFFFF" w:themeFill="background1"/>
          </w:tcPr>
          <w:p w14:paraId="009BB35E" w14:textId="77777777" w:rsidR="002C0183" w:rsidRPr="00754C31" w:rsidRDefault="002C0183" w:rsidP="00754C31">
            <w:pPr>
              <w:spacing w:after="0" w:line="240" w:lineRule="auto"/>
              <w:rPr>
                <w:rFonts w:ascii="Calibri" w:eastAsia="Times New Roman" w:hAnsi="Calibri" w:cs="Calibri"/>
                <w:color w:val="0066CC"/>
                <w:sz w:val="24"/>
                <w:szCs w:val="24"/>
                <w:lang w:val="es-ES"/>
              </w:rPr>
            </w:pPr>
          </w:p>
        </w:tc>
      </w:tr>
      <w:tr w:rsidR="002C0183" w:rsidRPr="002C0183" w14:paraId="2C3638F7" w14:textId="703CC6BB" w:rsidTr="002C0183">
        <w:trPr>
          <w:trHeight w:val="7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DC239A8"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9.3.3</w:t>
            </w:r>
          </w:p>
        </w:tc>
        <w:tc>
          <w:tcPr>
            <w:tcW w:w="1445" w:type="pct"/>
            <w:tcBorders>
              <w:top w:val="nil"/>
              <w:left w:val="nil"/>
              <w:bottom w:val="single" w:sz="4" w:space="0" w:color="auto"/>
              <w:right w:val="single" w:sz="4" w:space="0" w:color="auto"/>
            </w:tcBorders>
            <w:shd w:val="clear" w:color="auto" w:fill="FFFFFF" w:themeFill="background1"/>
            <w:hideMark/>
          </w:tcPr>
          <w:p w14:paraId="3F2A9D4D" w14:textId="17F423DD" w:rsidR="002C0183" w:rsidRPr="001B4E9D" w:rsidRDefault="002C0183" w:rsidP="005B0EC1">
            <w:pPr>
              <w:spacing w:after="0" w:line="240" w:lineRule="auto"/>
              <w:rPr>
                <w:rFonts w:ascii="Calibri" w:eastAsia="Times New Roman" w:hAnsi="Calibri" w:cs="Calibri"/>
                <w:color w:val="0070C0"/>
                <w:sz w:val="28"/>
                <w:szCs w:val="28"/>
                <w:u w:val="single"/>
                <w:lang w:val="es-ES"/>
              </w:rPr>
            </w:pPr>
            <w:r w:rsidRPr="005141E8">
              <w:rPr>
                <w:rFonts w:ascii="Calibri" w:eastAsia="Times New Roman" w:hAnsi="Calibri" w:cs="Calibri"/>
                <w:color w:val="0070C0"/>
                <w:sz w:val="28"/>
                <w:szCs w:val="28"/>
                <w:u w:val="single"/>
                <w:lang w:val="es-ES"/>
              </w:rPr>
              <w:t xml:space="preserve">Estaciones de limpieza de </w:t>
            </w:r>
            <w:r>
              <w:rPr>
                <w:rFonts w:ascii="Calibri" w:eastAsia="Times New Roman" w:hAnsi="Calibri" w:cs="Calibri"/>
                <w:color w:val="0070C0"/>
                <w:sz w:val="28"/>
                <w:szCs w:val="28"/>
                <w:u w:val="single"/>
                <w:lang w:val="es-ES"/>
              </w:rPr>
              <w:t>cisternas</w:t>
            </w:r>
          </w:p>
        </w:tc>
        <w:tc>
          <w:tcPr>
            <w:tcW w:w="90" w:type="pct"/>
            <w:tcBorders>
              <w:top w:val="nil"/>
              <w:left w:val="nil"/>
              <w:bottom w:val="nil"/>
              <w:right w:val="single" w:sz="4" w:space="0" w:color="auto"/>
            </w:tcBorders>
            <w:shd w:val="clear" w:color="auto" w:fill="FFFFFF" w:themeFill="background1"/>
            <w:hideMark/>
          </w:tcPr>
          <w:p w14:paraId="60E16072" w14:textId="77777777" w:rsidR="002C0183" w:rsidRPr="001B4E9D" w:rsidRDefault="002C0183" w:rsidP="005B0EC1">
            <w:pPr>
              <w:spacing w:after="0" w:line="240" w:lineRule="auto"/>
              <w:rPr>
                <w:rFonts w:ascii="Calibri" w:eastAsia="Times New Roman" w:hAnsi="Calibri" w:cs="Calibri"/>
                <w:b/>
                <w:bCs/>
                <w:i/>
                <w:iCs/>
                <w:color w:val="0070C0"/>
                <w:sz w:val="24"/>
                <w:szCs w:val="24"/>
                <w:lang w:val="es-ES"/>
              </w:rPr>
            </w:pPr>
            <w:r w:rsidRPr="001B4E9D">
              <w:rPr>
                <w:rFonts w:ascii="Calibri" w:eastAsia="Times New Roman" w:hAnsi="Calibri" w:cs="Calibri"/>
                <w:b/>
                <w:bCs/>
                <w:i/>
                <w:i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413DEE93"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 </w:t>
            </w:r>
          </w:p>
        </w:tc>
        <w:tc>
          <w:tcPr>
            <w:tcW w:w="260" w:type="pct"/>
            <w:tcBorders>
              <w:top w:val="nil"/>
              <w:left w:val="nil"/>
              <w:bottom w:val="single" w:sz="4" w:space="0" w:color="auto"/>
              <w:right w:val="single" w:sz="4" w:space="0" w:color="auto"/>
            </w:tcBorders>
            <w:shd w:val="clear" w:color="auto" w:fill="FFFFFF" w:themeFill="background1"/>
          </w:tcPr>
          <w:p w14:paraId="66A0ECDE" w14:textId="77777777" w:rsidR="002C0183" w:rsidRPr="001B4E9D"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2F2B6C49" w14:textId="46ABEC78" w:rsidTr="002C0183">
        <w:trPr>
          <w:trHeight w:val="214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734265C"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lastRenderedPageBreak/>
              <w:t>9.3.3.1</w:t>
            </w:r>
          </w:p>
        </w:tc>
        <w:tc>
          <w:tcPr>
            <w:tcW w:w="1445" w:type="pct"/>
            <w:tcBorders>
              <w:top w:val="nil"/>
              <w:left w:val="nil"/>
              <w:bottom w:val="single" w:sz="4" w:space="0" w:color="auto"/>
              <w:right w:val="single" w:sz="4" w:space="0" w:color="auto"/>
            </w:tcBorders>
            <w:shd w:val="clear" w:color="auto" w:fill="FFFFFF" w:themeFill="background1"/>
            <w:hideMark/>
          </w:tcPr>
          <w:p w14:paraId="0771020E" w14:textId="2072A41D" w:rsidR="002C0183" w:rsidRDefault="002C0183" w:rsidP="005141E8">
            <w:pPr>
              <w:spacing w:after="0" w:line="240" w:lineRule="auto"/>
              <w:rPr>
                <w:rFonts w:ascii="Calibri" w:eastAsia="Times New Roman" w:hAnsi="Calibri" w:cs="Calibri"/>
                <w:color w:val="0070C0"/>
                <w:sz w:val="24"/>
                <w:szCs w:val="24"/>
                <w:lang w:val="es-ES"/>
              </w:rPr>
            </w:pPr>
            <w:r w:rsidRPr="005141E8">
              <w:rPr>
                <w:rFonts w:ascii="Calibri" w:eastAsia="Times New Roman" w:hAnsi="Calibri" w:cs="Calibri"/>
                <w:color w:val="0070C0"/>
                <w:sz w:val="24"/>
                <w:szCs w:val="24"/>
                <w:lang w:val="es-ES"/>
              </w:rPr>
              <w:t>En caso de que la empresa transporte líquidos/ sólidos</w:t>
            </w:r>
            <w:r>
              <w:rPr>
                <w:rFonts w:ascii="Calibri" w:eastAsia="Times New Roman" w:hAnsi="Calibri" w:cs="Calibri"/>
                <w:color w:val="0070C0"/>
                <w:sz w:val="24"/>
                <w:szCs w:val="24"/>
                <w:lang w:val="es-ES"/>
              </w:rPr>
              <w:t xml:space="preserve"> a granel</w:t>
            </w:r>
            <w:r w:rsidRPr="005141E8">
              <w:rPr>
                <w:rFonts w:ascii="Calibri" w:eastAsia="Times New Roman" w:hAnsi="Calibri" w:cs="Calibri"/>
                <w:color w:val="0070C0"/>
                <w:sz w:val="24"/>
                <w:szCs w:val="24"/>
                <w:lang w:val="es-ES"/>
              </w:rPr>
              <w:t xml:space="preserve"> y utilice estaciones de limpieza de </w:t>
            </w:r>
            <w:r>
              <w:rPr>
                <w:rFonts w:ascii="Calibri" w:eastAsia="Times New Roman" w:hAnsi="Calibri" w:cs="Calibri"/>
                <w:color w:val="0070C0"/>
                <w:sz w:val="24"/>
                <w:szCs w:val="24"/>
                <w:lang w:val="es-ES"/>
              </w:rPr>
              <w:t>cisternas</w:t>
            </w:r>
            <w:r w:rsidRPr="005141E8">
              <w:rPr>
                <w:rFonts w:ascii="Calibri" w:eastAsia="Times New Roman" w:hAnsi="Calibri" w:cs="Calibri"/>
                <w:color w:val="0070C0"/>
                <w:sz w:val="24"/>
                <w:szCs w:val="24"/>
                <w:lang w:val="es-ES"/>
              </w:rPr>
              <w:t>, ¿se calculan las emisiones de GEI WTW correspondientes a las limpiezas?</w:t>
            </w:r>
          </w:p>
          <w:p w14:paraId="690EA63A" w14:textId="77777777" w:rsidR="002C0183" w:rsidRPr="005141E8" w:rsidRDefault="002C0183" w:rsidP="005141E8">
            <w:pPr>
              <w:spacing w:after="0" w:line="240" w:lineRule="auto"/>
              <w:rPr>
                <w:rFonts w:ascii="Calibri" w:eastAsia="Times New Roman" w:hAnsi="Calibri" w:cs="Calibri"/>
                <w:color w:val="0070C0"/>
                <w:sz w:val="24"/>
                <w:szCs w:val="24"/>
                <w:lang w:val="es-ES"/>
              </w:rPr>
            </w:pPr>
          </w:p>
          <w:p w14:paraId="66B06DF6" w14:textId="15688E0F" w:rsidR="002C0183" w:rsidRPr="005141E8" w:rsidRDefault="002C0183" w:rsidP="005141E8">
            <w:pPr>
              <w:spacing w:after="0" w:line="240" w:lineRule="auto"/>
              <w:rPr>
                <w:rFonts w:ascii="Calibri" w:eastAsia="Times New Roman" w:hAnsi="Calibri" w:cs="Calibri"/>
                <w:color w:val="0070C0"/>
                <w:sz w:val="24"/>
                <w:szCs w:val="24"/>
                <w:lang w:val="es-ES"/>
              </w:rPr>
            </w:pPr>
            <w:r w:rsidRPr="005141E8">
              <w:rPr>
                <w:rFonts w:ascii="Calibri" w:eastAsia="Times New Roman" w:hAnsi="Calibri" w:cs="Calibri"/>
                <w:color w:val="0070C0"/>
                <w:sz w:val="24"/>
                <w:szCs w:val="24"/>
                <w:lang w:val="es-ES"/>
              </w:rPr>
              <w:t>kg CO2e = Número de limpiezas realizadas en el último año x kg CO2e / limpieza</w:t>
            </w:r>
          </w:p>
        </w:tc>
        <w:tc>
          <w:tcPr>
            <w:tcW w:w="90" w:type="pct"/>
            <w:tcBorders>
              <w:top w:val="nil"/>
              <w:left w:val="nil"/>
              <w:bottom w:val="nil"/>
              <w:right w:val="single" w:sz="4" w:space="0" w:color="auto"/>
            </w:tcBorders>
            <w:shd w:val="clear" w:color="auto" w:fill="FFFFFF" w:themeFill="background1"/>
            <w:hideMark/>
          </w:tcPr>
          <w:p w14:paraId="19776EB4" w14:textId="77777777" w:rsidR="002C0183" w:rsidRPr="005141E8" w:rsidRDefault="002C0183" w:rsidP="005B0EC1">
            <w:pPr>
              <w:spacing w:after="0" w:line="240" w:lineRule="auto"/>
              <w:rPr>
                <w:rFonts w:ascii="Calibri" w:eastAsia="Times New Roman" w:hAnsi="Calibri" w:cs="Calibri"/>
                <w:b/>
                <w:bCs/>
                <w:color w:val="0070C0"/>
                <w:sz w:val="24"/>
                <w:szCs w:val="24"/>
                <w:lang w:val="es-ES"/>
              </w:rPr>
            </w:pPr>
            <w:r w:rsidRPr="005141E8">
              <w:rPr>
                <w:rFonts w:ascii="Calibri" w:eastAsia="Times New Roman" w:hAnsi="Calibri" w:cs="Calibri"/>
                <w:b/>
                <w:b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9D7A041" w14:textId="4CDA9AE6" w:rsidR="002C0183" w:rsidRPr="005141E8" w:rsidRDefault="002C0183" w:rsidP="005141E8">
            <w:pPr>
              <w:spacing w:after="0" w:line="240" w:lineRule="auto"/>
              <w:rPr>
                <w:rFonts w:ascii="Calibri" w:eastAsia="Times New Roman" w:hAnsi="Calibri" w:cs="Calibri"/>
                <w:color w:val="0070C0"/>
                <w:sz w:val="24"/>
                <w:szCs w:val="24"/>
                <w:lang w:val="es-ES"/>
              </w:rPr>
            </w:pPr>
            <w:r w:rsidRPr="005141E8">
              <w:rPr>
                <w:rFonts w:ascii="Calibri" w:eastAsia="Times New Roman" w:hAnsi="Calibri" w:cs="Calibri"/>
                <w:color w:val="0070C0"/>
                <w:sz w:val="24"/>
                <w:szCs w:val="24"/>
                <w:lang w:val="es-ES"/>
              </w:rPr>
              <w:t xml:space="preserve">Por lo general, el combustible/ gas se usa en las estaciones de limpieza de </w:t>
            </w:r>
            <w:r>
              <w:rPr>
                <w:rFonts w:ascii="Calibri" w:eastAsia="Times New Roman" w:hAnsi="Calibri" w:cs="Calibri"/>
                <w:color w:val="0070C0"/>
                <w:sz w:val="24"/>
                <w:szCs w:val="24"/>
                <w:lang w:val="es-ES"/>
              </w:rPr>
              <w:t>cisternas</w:t>
            </w:r>
            <w:r w:rsidRPr="005141E8">
              <w:rPr>
                <w:rFonts w:ascii="Calibri" w:eastAsia="Times New Roman" w:hAnsi="Calibri" w:cs="Calibri"/>
                <w:color w:val="0070C0"/>
                <w:sz w:val="24"/>
                <w:szCs w:val="24"/>
                <w:lang w:val="es-ES"/>
              </w:rPr>
              <w:t xml:space="preserve"> para</w:t>
            </w:r>
            <w:r>
              <w:rPr>
                <w:rFonts w:ascii="Calibri" w:eastAsia="Times New Roman" w:hAnsi="Calibri" w:cs="Calibri"/>
                <w:color w:val="0070C0"/>
                <w:sz w:val="24"/>
                <w:szCs w:val="24"/>
                <w:lang w:val="es-ES"/>
              </w:rPr>
              <w:t xml:space="preserve"> alimentar</w:t>
            </w:r>
            <w:r w:rsidRPr="005141E8">
              <w:rPr>
                <w:rFonts w:ascii="Calibri" w:eastAsia="Times New Roman" w:hAnsi="Calibri" w:cs="Calibri"/>
                <w:color w:val="0070C0"/>
                <w:sz w:val="24"/>
                <w:szCs w:val="24"/>
                <w:lang w:val="es-ES"/>
              </w:rPr>
              <w:t xml:space="preserve"> la(s) caldera(s) y la electricidad se usa para mover las bombas. La empresa de transporte debe solicitar a las estaciones de limpieza de cisternas los factores de emisión a utilizar.</w:t>
            </w:r>
          </w:p>
          <w:p w14:paraId="15DEBE4B" w14:textId="402BB521" w:rsidR="002C0183" w:rsidRPr="005141E8" w:rsidRDefault="002C0183" w:rsidP="005141E8">
            <w:pPr>
              <w:spacing w:after="0" w:line="240" w:lineRule="auto"/>
              <w:rPr>
                <w:rFonts w:ascii="Calibri" w:eastAsia="Times New Roman" w:hAnsi="Calibri" w:cs="Calibri"/>
                <w:color w:val="0070C0"/>
                <w:sz w:val="24"/>
                <w:szCs w:val="24"/>
                <w:lang w:val="es-ES"/>
              </w:rPr>
            </w:pPr>
            <w:r w:rsidRPr="005141E8">
              <w:rPr>
                <w:rFonts w:ascii="Calibri" w:eastAsia="Times New Roman" w:hAnsi="Calibri" w:cs="Calibri"/>
                <w:color w:val="0070C0"/>
                <w:sz w:val="24"/>
                <w:szCs w:val="24"/>
                <w:lang w:val="es-ES"/>
              </w:rPr>
              <w:t xml:space="preserve">Consulte el cuestionario </w:t>
            </w:r>
            <w:r w:rsidRPr="005141E8">
              <w:rPr>
                <w:rFonts w:ascii="Calibri" w:eastAsia="Times New Roman" w:hAnsi="Calibri" w:cs="Calibri"/>
                <w:b/>
                <w:bCs/>
                <w:color w:val="0070C0"/>
                <w:sz w:val="24"/>
                <w:szCs w:val="24"/>
                <w:lang w:val="es-ES"/>
              </w:rPr>
              <w:t>SQAS 2022 TC, sección 9.1.6</w:t>
            </w:r>
            <w:r w:rsidRPr="005141E8">
              <w:rPr>
                <w:rFonts w:ascii="Calibri" w:eastAsia="Times New Roman" w:hAnsi="Calibri" w:cs="Calibri"/>
                <w:color w:val="0070C0"/>
                <w:sz w:val="24"/>
                <w:szCs w:val="24"/>
                <w:lang w:val="es-ES"/>
              </w:rPr>
              <w:t>, para ver cómo se calculan las emisiones</w:t>
            </w:r>
          </w:p>
        </w:tc>
        <w:tc>
          <w:tcPr>
            <w:tcW w:w="260" w:type="pct"/>
            <w:tcBorders>
              <w:top w:val="nil"/>
              <w:left w:val="nil"/>
              <w:bottom w:val="single" w:sz="4" w:space="0" w:color="auto"/>
              <w:right w:val="single" w:sz="4" w:space="0" w:color="auto"/>
            </w:tcBorders>
            <w:shd w:val="clear" w:color="auto" w:fill="FFFFFF" w:themeFill="background1"/>
          </w:tcPr>
          <w:p w14:paraId="4C9BA00B" w14:textId="77777777" w:rsidR="002C0183" w:rsidRPr="005141E8" w:rsidRDefault="002C0183" w:rsidP="005141E8">
            <w:pPr>
              <w:spacing w:after="0" w:line="240" w:lineRule="auto"/>
              <w:rPr>
                <w:rFonts w:ascii="Calibri" w:eastAsia="Times New Roman" w:hAnsi="Calibri" w:cs="Calibri"/>
                <w:color w:val="0070C0"/>
                <w:sz w:val="24"/>
                <w:szCs w:val="24"/>
                <w:lang w:val="es-ES"/>
              </w:rPr>
            </w:pPr>
          </w:p>
        </w:tc>
      </w:tr>
      <w:tr w:rsidR="002C0183" w:rsidRPr="002C0183" w14:paraId="273786A0" w14:textId="0957A7C8" w:rsidTr="002C0183">
        <w:trPr>
          <w:trHeight w:val="89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2FE60875"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9.3.4</w:t>
            </w:r>
          </w:p>
        </w:tc>
        <w:tc>
          <w:tcPr>
            <w:tcW w:w="1445" w:type="pct"/>
            <w:tcBorders>
              <w:top w:val="nil"/>
              <w:left w:val="nil"/>
              <w:bottom w:val="single" w:sz="4" w:space="0" w:color="auto"/>
              <w:right w:val="single" w:sz="4" w:space="0" w:color="auto"/>
            </w:tcBorders>
            <w:shd w:val="clear" w:color="auto" w:fill="FFFFFF" w:themeFill="background1"/>
          </w:tcPr>
          <w:p w14:paraId="26DF4579" w14:textId="65378627" w:rsidR="002C0183" w:rsidRPr="00B91239" w:rsidRDefault="002C0183" w:rsidP="005B0EC1">
            <w:pPr>
              <w:spacing w:after="0" w:line="240" w:lineRule="auto"/>
              <w:rPr>
                <w:rFonts w:ascii="Calibri" w:eastAsia="Times New Roman" w:hAnsi="Calibri" w:cs="Calibri"/>
                <w:color w:val="0070C0"/>
                <w:sz w:val="24"/>
                <w:szCs w:val="24"/>
                <w:lang w:val="es-ES"/>
              </w:rPr>
            </w:pPr>
            <w:r w:rsidRPr="00B91239">
              <w:rPr>
                <w:rFonts w:ascii="Calibri" w:eastAsia="Times New Roman" w:hAnsi="Calibri" w:cs="Calibri"/>
                <w:color w:val="0070C0"/>
                <w:sz w:val="28"/>
                <w:szCs w:val="28"/>
                <w:u w:val="single"/>
                <w:lang w:val="es-ES"/>
              </w:rPr>
              <w:t>Subcontratación de almacenamiento/ manipulación d</w:t>
            </w:r>
            <w:r>
              <w:rPr>
                <w:rFonts w:ascii="Calibri" w:eastAsia="Times New Roman" w:hAnsi="Calibri" w:cs="Calibri"/>
                <w:color w:val="0070C0"/>
                <w:sz w:val="28"/>
                <w:szCs w:val="28"/>
                <w:u w:val="single"/>
                <w:lang w:val="es-ES"/>
              </w:rPr>
              <w:t>e mercancías</w:t>
            </w:r>
          </w:p>
        </w:tc>
        <w:tc>
          <w:tcPr>
            <w:tcW w:w="90" w:type="pct"/>
            <w:tcBorders>
              <w:top w:val="nil"/>
              <w:left w:val="nil"/>
              <w:bottom w:val="nil"/>
              <w:right w:val="single" w:sz="4" w:space="0" w:color="auto"/>
            </w:tcBorders>
            <w:shd w:val="clear" w:color="auto" w:fill="FFFFFF" w:themeFill="background1"/>
          </w:tcPr>
          <w:p w14:paraId="5E790C0C" w14:textId="77777777" w:rsidR="002C0183" w:rsidRPr="00B91239"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64D00113" w14:textId="77777777" w:rsidR="002C0183" w:rsidRPr="00B91239"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02CC58B6" w14:textId="77777777" w:rsidR="002C0183" w:rsidRPr="00B91239"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5E88E08F" w14:textId="7473E24E" w:rsidTr="002C0183">
        <w:trPr>
          <w:trHeight w:val="89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18346CE9"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9.3.4.1</w:t>
            </w:r>
          </w:p>
        </w:tc>
        <w:tc>
          <w:tcPr>
            <w:tcW w:w="1445" w:type="pct"/>
            <w:tcBorders>
              <w:top w:val="nil"/>
              <w:left w:val="nil"/>
              <w:bottom w:val="single" w:sz="4" w:space="0" w:color="auto"/>
              <w:right w:val="single" w:sz="4" w:space="0" w:color="auto"/>
            </w:tcBorders>
            <w:shd w:val="clear" w:color="auto" w:fill="FFFFFF" w:themeFill="background1"/>
          </w:tcPr>
          <w:p w14:paraId="2E42F6BF" w14:textId="6057D2E9" w:rsidR="002C0183" w:rsidRPr="00B91239" w:rsidRDefault="002C0183" w:rsidP="005B0EC1">
            <w:pPr>
              <w:spacing w:after="0" w:line="240" w:lineRule="auto"/>
              <w:rPr>
                <w:rFonts w:ascii="Calibri" w:eastAsia="Times New Roman" w:hAnsi="Calibri" w:cs="Calibri"/>
                <w:color w:val="0070C0"/>
                <w:sz w:val="28"/>
                <w:szCs w:val="28"/>
                <w:u w:val="single"/>
                <w:lang w:val="es-ES"/>
              </w:rPr>
            </w:pPr>
            <w:r w:rsidRPr="00B91239">
              <w:rPr>
                <w:rFonts w:ascii="Calibri" w:eastAsia="Times New Roman" w:hAnsi="Calibri" w:cs="Calibri"/>
                <w:color w:val="0070C0"/>
                <w:sz w:val="24"/>
                <w:szCs w:val="24"/>
                <w:lang w:val="es-ES"/>
              </w:rPr>
              <w:t>En caso de que la empresa subcontrate el almacenamiento / manipulación de mercancías en cualquier paso intermedio antes de llegar al destino final: ¿se calculan las emisiones de WTW en kg CO2e de la energía consumida?</w:t>
            </w:r>
          </w:p>
        </w:tc>
        <w:tc>
          <w:tcPr>
            <w:tcW w:w="90" w:type="pct"/>
            <w:tcBorders>
              <w:top w:val="nil"/>
              <w:left w:val="nil"/>
              <w:bottom w:val="nil"/>
              <w:right w:val="single" w:sz="4" w:space="0" w:color="auto"/>
            </w:tcBorders>
            <w:shd w:val="clear" w:color="auto" w:fill="FFFFFF" w:themeFill="background1"/>
          </w:tcPr>
          <w:p w14:paraId="5A00B788" w14:textId="77777777" w:rsidR="002C0183" w:rsidRPr="00B91239"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499ECA7B" w14:textId="336BC2FE" w:rsidR="002C0183" w:rsidRPr="00B91239" w:rsidRDefault="002C0183" w:rsidP="00B91239">
            <w:pPr>
              <w:spacing w:after="0" w:line="240" w:lineRule="auto"/>
              <w:rPr>
                <w:rFonts w:ascii="Calibri" w:eastAsia="Times New Roman" w:hAnsi="Calibri" w:cs="Calibri"/>
                <w:color w:val="0070C0"/>
                <w:sz w:val="24"/>
                <w:szCs w:val="24"/>
                <w:lang w:val="es-ES"/>
              </w:rPr>
            </w:pPr>
            <w:r w:rsidRPr="00B91239">
              <w:rPr>
                <w:rFonts w:ascii="Calibri" w:eastAsia="Times New Roman" w:hAnsi="Calibri" w:cs="Calibri"/>
                <w:color w:val="0070C0"/>
                <w:sz w:val="24"/>
                <w:szCs w:val="24"/>
                <w:lang w:val="es-ES"/>
              </w:rPr>
              <w:t>En caso de que un envío necesite</w:t>
            </w:r>
            <w:r>
              <w:rPr>
                <w:rFonts w:ascii="Calibri" w:eastAsia="Times New Roman" w:hAnsi="Calibri" w:cs="Calibri"/>
                <w:color w:val="0070C0"/>
                <w:sz w:val="24"/>
                <w:szCs w:val="24"/>
                <w:lang w:val="es-ES"/>
              </w:rPr>
              <w:t xml:space="preserve"> subcontratar</w:t>
            </w:r>
            <w:r w:rsidRPr="00B91239">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una manipulación</w:t>
            </w:r>
            <w:r w:rsidRPr="00B91239">
              <w:rPr>
                <w:rFonts w:ascii="Calibri" w:eastAsia="Times New Roman" w:hAnsi="Calibri" w:cs="Calibri"/>
                <w:color w:val="0070C0"/>
                <w:sz w:val="24"/>
                <w:szCs w:val="24"/>
                <w:lang w:val="es-ES"/>
              </w:rPr>
              <w:t xml:space="preserve"> intermedi</w:t>
            </w:r>
            <w:r>
              <w:rPr>
                <w:rFonts w:ascii="Calibri" w:eastAsia="Times New Roman" w:hAnsi="Calibri" w:cs="Calibri"/>
                <w:color w:val="0070C0"/>
                <w:sz w:val="24"/>
                <w:szCs w:val="24"/>
                <w:lang w:val="es-ES"/>
              </w:rPr>
              <w:t>a</w:t>
            </w:r>
            <w:r w:rsidRPr="00B91239">
              <w:rPr>
                <w:rFonts w:ascii="Calibri" w:eastAsia="Times New Roman" w:hAnsi="Calibri" w:cs="Calibri"/>
                <w:color w:val="0070C0"/>
                <w:sz w:val="24"/>
                <w:szCs w:val="24"/>
                <w:lang w:val="es-ES"/>
              </w:rPr>
              <w:t xml:space="preserve"> antes de ir al destino final, la empresa debe tener un sistema para calcular el consumo de energía adicional.</w:t>
            </w:r>
          </w:p>
          <w:p w14:paraId="148E5DFA" w14:textId="7F7488AC" w:rsidR="002C0183" w:rsidRPr="00B91239" w:rsidRDefault="002C0183" w:rsidP="00B91239">
            <w:pPr>
              <w:spacing w:after="0" w:line="240" w:lineRule="auto"/>
              <w:rPr>
                <w:rFonts w:ascii="Calibri" w:eastAsia="Times New Roman" w:hAnsi="Calibri" w:cs="Calibri"/>
                <w:color w:val="0070C0"/>
                <w:sz w:val="24"/>
                <w:szCs w:val="24"/>
                <w:lang w:val="es-ES"/>
              </w:rPr>
            </w:pPr>
            <w:r w:rsidRPr="00B91239">
              <w:rPr>
                <w:rFonts w:ascii="Calibri" w:eastAsia="Times New Roman" w:hAnsi="Calibri" w:cs="Calibri"/>
                <w:color w:val="0070C0"/>
                <w:sz w:val="24"/>
                <w:szCs w:val="24"/>
                <w:lang w:val="es-ES"/>
              </w:rPr>
              <w:t>Si las mercancías se almacenan en un almacén</w:t>
            </w:r>
            <w:r>
              <w:rPr>
                <w:rFonts w:ascii="Calibri" w:eastAsia="Times New Roman" w:hAnsi="Calibri" w:cs="Calibri"/>
                <w:color w:val="0070C0"/>
                <w:sz w:val="24"/>
                <w:szCs w:val="24"/>
                <w:lang w:val="es-ES"/>
              </w:rPr>
              <w:t xml:space="preserve"> subcontratado</w:t>
            </w:r>
            <w:r w:rsidRPr="00B91239">
              <w:rPr>
                <w:rFonts w:ascii="Calibri" w:eastAsia="Times New Roman" w:hAnsi="Calibri" w:cs="Calibri"/>
                <w:color w:val="0070C0"/>
                <w:sz w:val="24"/>
                <w:szCs w:val="24"/>
                <w:lang w:val="es-ES"/>
              </w:rPr>
              <w:t>, consult</w:t>
            </w:r>
            <w:r>
              <w:rPr>
                <w:rFonts w:ascii="Calibri" w:eastAsia="Times New Roman" w:hAnsi="Calibri" w:cs="Calibri"/>
                <w:color w:val="0070C0"/>
                <w:sz w:val="24"/>
                <w:szCs w:val="24"/>
                <w:lang w:val="es-ES"/>
              </w:rPr>
              <w:t>ar</w:t>
            </w:r>
            <w:r w:rsidRPr="00B91239">
              <w:rPr>
                <w:rFonts w:ascii="Calibri" w:eastAsia="Times New Roman" w:hAnsi="Calibri" w:cs="Calibri"/>
                <w:color w:val="0070C0"/>
                <w:sz w:val="24"/>
                <w:szCs w:val="24"/>
                <w:lang w:val="es-ES"/>
              </w:rPr>
              <w:t xml:space="preserve"> el Cuestionario de almacén SQAS 2022, sección 10.3 para el cálculo del consumo de energía.</w:t>
            </w:r>
          </w:p>
          <w:p w14:paraId="1F5063AA" w14:textId="57EB6B84" w:rsidR="002C0183" w:rsidRPr="00B91239"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1CBDC047" w14:textId="77777777" w:rsidR="002C0183" w:rsidRPr="00B91239" w:rsidRDefault="002C0183" w:rsidP="00B91239">
            <w:pPr>
              <w:spacing w:after="0" w:line="240" w:lineRule="auto"/>
              <w:rPr>
                <w:rFonts w:ascii="Calibri" w:eastAsia="Times New Roman" w:hAnsi="Calibri" w:cs="Calibri"/>
                <w:color w:val="0070C0"/>
                <w:sz w:val="24"/>
                <w:szCs w:val="24"/>
                <w:lang w:val="es-ES"/>
              </w:rPr>
            </w:pPr>
          </w:p>
        </w:tc>
      </w:tr>
      <w:tr w:rsidR="002C0183" w:rsidRPr="002C0183" w14:paraId="2B9BA9B7" w14:textId="36862A9A" w:rsidTr="002C0183">
        <w:trPr>
          <w:trHeight w:val="89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441BC54F"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9.3.5</w:t>
            </w:r>
          </w:p>
        </w:tc>
        <w:tc>
          <w:tcPr>
            <w:tcW w:w="1445" w:type="pct"/>
            <w:tcBorders>
              <w:top w:val="nil"/>
              <w:left w:val="nil"/>
              <w:bottom w:val="single" w:sz="4" w:space="0" w:color="auto"/>
              <w:right w:val="single" w:sz="4" w:space="0" w:color="auto"/>
            </w:tcBorders>
            <w:shd w:val="clear" w:color="auto" w:fill="FFFFFF" w:themeFill="background1"/>
          </w:tcPr>
          <w:p w14:paraId="786D4F19" w14:textId="36D90350" w:rsidR="002C0183" w:rsidRPr="00B91239" w:rsidRDefault="002C0183" w:rsidP="005B0EC1">
            <w:pPr>
              <w:spacing w:after="0" w:line="240" w:lineRule="auto"/>
              <w:rPr>
                <w:rFonts w:ascii="Calibri" w:eastAsia="Times New Roman" w:hAnsi="Calibri" w:cs="Calibri"/>
                <w:color w:val="0070C0"/>
                <w:sz w:val="28"/>
                <w:szCs w:val="28"/>
                <w:u w:val="single"/>
                <w:lang w:val="es-ES"/>
              </w:rPr>
            </w:pPr>
            <w:r w:rsidRPr="00B91239">
              <w:rPr>
                <w:rFonts w:ascii="Calibri" w:eastAsia="Times New Roman" w:hAnsi="Calibri" w:cs="Calibri"/>
                <w:color w:val="0070C0"/>
                <w:sz w:val="28"/>
                <w:szCs w:val="28"/>
                <w:u w:val="single"/>
                <w:lang w:val="es-ES"/>
              </w:rPr>
              <w:t xml:space="preserve">Producción y Distribución de combustibles </w:t>
            </w:r>
            <w:r>
              <w:rPr>
                <w:rFonts w:ascii="Calibri" w:eastAsia="Times New Roman" w:hAnsi="Calibri" w:cs="Calibri"/>
                <w:color w:val="0070C0"/>
                <w:sz w:val="28"/>
                <w:szCs w:val="28"/>
                <w:u w:val="single"/>
                <w:lang w:val="es-ES"/>
              </w:rPr>
              <w:t>consumidos</w:t>
            </w:r>
            <w:r w:rsidRPr="00B91239">
              <w:rPr>
                <w:rFonts w:ascii="Calibri" w:eastAsia="Times New Roman" w:hAnsi="Calibri" w:cs="Calibri"/>
                <w:color w:val="0070C0"/>
                <w:sz w:val="28"/>
                <w:szCs w:val="28"/>
                <w:u w:val="single"/>
                <w:lang w:val="es-ES"/>
              </w:rPr>
              <w:t xml:space="preserve"> en Alcance 1</w:t>
            </w:r>
          </w:p>
        </w:tc>
        <w:tc>
          <w:tcPr>
            <w:tcW w:w="90" w:type="pct"/>
            <w:tcBorders>
              <w:top w:val="nil"/>
              <w:left w:val="nil"/>
              <w:bottom w:val="nil"/>
              <w:right w:val="single" w:sz="4" w:space="0" w:color="auto"/>
            </w:tcBorders>
            <w:shd w:val="clear" w:color="auto" w:fill="FFFFFF" w:themeFill="background1"/>
          </w:tcPr>
          <w:p w14:paraId="14806566" w14:textId="77777777" w:rsidR="002C0183" w:rsidRPr="00B91239"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1CBEC283" w14:textId="77777777" w:rsidR="002C0183" w:rsidRPr="00B91239"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541D225F" w14:textId="77777777" w:rsidR="002C0183" w:rsidRPr="00B91239" w:rsidRDefault="002C0183" w:rsidP="005B0EC1">
            <w:pPr>
              <w:spacing w:after="0" w:line="240" w:lineRule="auto"/>
              <w:rPr>
                <w:rFonts w:ascii="Calibri" w:eastAsia="Times New Roman" w:hAnsi="Calibri" w:cs="Calibri"/>
                <w:color w:val="0070C0"/>
                <w:sz w:val="24"/>
                <w:szCs w:val="24"/>
                <w:lang w:val="es-ES"/>
              </w:rPr>
            </w:pPr>
          </w:p>
        </w:tc>
      </w:tr>
      <w:tr w:rsidR="002C0183" w:rsidRPr="001B4E9D" w14:paraId="0DB5461C" w14:textId="7CBC7AD6" w:rsidTr="002C0183">
        <w:trPr>
          <w:trHeight w:val="89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DCAA5C7"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9.3.5.1</w:t>
            </w:r>
          </w:p>
        </w:tc>
        <w:tc>
          <w:tcPr>
            <w:tcW w:w="1445" w:type="pct"/>
            <w:tcBorders>
              <w:top w:val="nil"/>
              <w:left w:val="nil"/>
              <w:bottom w:val="single" w:sz="4" w:space="0" w:color="auto"/>
              <w:right w:val="single" w:sz="4" w:space="0" w:color="auto"/>
            </w:tcBorders>
            <w:shd w:val="clear" w:color="auto" w:fill="FFFFFF" w:themeFill="background1"/>
            <w:hideMark/>
          </w:tcPr>
          <w:p w14:paraId="68761973" w14:textId="77777777" w:rsidR="002C0183" w:rsidRPr="00B91239" w:rsidRDefault="002C0183" w:rsidP="00B91239">
            <w:pPr>
              <w:spacing w:after="0" w:line="240" w:lineRule="auto"/>
              <w:rPr>
                <w:rFonts w:ascii="Calibri" w:eastAsia="Times New Roman" w:hAnsi="Calibri" w:cs="Calibri"/>
                <w:color w:val="0070C0"/>
                <w:sz w:val="24"/>
                <w:szCs w:val="24"/>
                <w:lang w:val="es-ES"/>
              </w:rPr>
            </w:pPr>
            <w:r w:rsidRPr="00B91239">
              <w:rPr>
                <w:rFonts w:ascii="Calibri" w:eastAsia="Times New Roman" w:hAnsi="Calibri" w:cs="Calibri"/>
                <w:color w:val="0070C0"/>
                <w:sz w:val="24"/>
                <w:szCs w:val="24"/>
                <w:lang w:val="es-ES"/>
              </w:rPr>
              <w:t>¿La empresa calculó las emisiones absolutas WTT del combustible consumido durante el último año usando la fórmula:</w:t>
            </w:r>
          </w:p>
          <w:p w14:paraId="32468408" w14:textId="15BB490A" w:rsidR="002C0183" w:rsidRPr="00B91239" w:rsidRDefault="002C0183" w:rsidP="00B91239">
            <w:pPr>
              <w:spacing w:after="0" w:line="240" w:lineRule="auto"/>
              <w:rPr>
                <w:rFonts w:ascii="Calibri" w:eastAsia="Times New Roman" w:hAnsi="Calibri" w:cs="Calibri"/>
                <w:color w:val="0070C0"/>
                <w:sz w:val="24"/>
                <w:szCs w:val="24"/>
                <w:lang w:val="es-ES"/>
              </w:rPr>
            </w:pPr>
            <w:r w:rsidRPr="00B91239">
              <w:rPr>
                <w:rFonts w:ascii="Calibri" w:eastAsia="Times New Roman" w:hAnsi="Calibri" w:cs="Calibri"/>
                <w:color w:val="0070C0"/>
                <w:sz w:val="24"/>
                <w:szCs w:val="24"/>
                <w:lang w:val="es-ES"/>
              </w:rPr>
              <w:t xml:space="preserve">kg CO2e = </w:t>
            </w:r>
            <w:r w:rsidRPr="00B91239">
              <w:rPr>
                <w:rFonts w:ascii="Calibri" w:eastAsia="Times New Roman" w:hAnsi="Calibri" w:cs="Calibri"/>
                <w:color w:val="0070C0"/>
                <w:sz w:val="24"/>
                <w:szCs w:val="24"/>
                <w:lang w:val="en-GB"/>
              </w:rPr>
              <w:t>Σ</w:t>
            </w:r>
            <w:r w:rsidRPr="00B91239">
              <w:rPr>
                <w:rFonts w:ascii="Calibri" w:eastAsia="Times New Roman" w:hAnsi="Calibri" w:cs="Calibri"/>
                <w:color w:val="0070C0"/>
                <w:sz w:val="24"/>
                <w:szCs w:val="24"/>
                <w:lang w:val="es-ES"/>
              </w:rPr>
              <w:t xml:space="preserve"> (combustible (litros) × factor de emisión de combustible WTT (kg CO2e / litros de combustible))?</w:t>
            </w:r>
          </w:p>
        </w:tc>
        <w:tc>
          <w:tcPr>
            <w:tcW w:w="90" w:type="pct"/>
            <w:tcBorders>
              <w:top w:val="nil"/>
              <w:left w:val="nil"/>
              <w:bottom w:val="nil"/>
              <w:right w:val="single" w:sz="4" w:space="0" w:color="auto"/>
            </w:tcBorders>
            <w:shd w:val="clear" w:color="auto" w:fill="FFFFFF" w:themeFill="background1"/>
            <w:hideMark/>
          </w:tcPr>
          <w:p w14:paraId="5643FE59" w14:textId="77777777" w:rsidR="002C0183" w:rsidRPr="00B91239" w:rsidRDefault="002C0183" w:rsidP="005B0EC1">
            <w:pPr>
              <w:spacing w:after="0" w:line="240" w:lineRule="auto"/>
              <w:rPr>
                <w:rFonts w:ascii="Calibri" w:eastAsia="Times New Roman" w:hAnsi="Calibri" w:cs="Calibri"/>
                <w:b/>
                <w:bCs/>
                <w:color w:val="0070C0"/>
                <w:sz w:val="24"/>
                <w:szCs w:val="24"/>
                <w:lang w:val="es-ES"/>
              </w:rPr>
            </w:pPr>
            <w:r w:rsidRPr="00B91239">
              <w:rPr>
                <w:rFonts w:ascii="Calibri" w:eastAsia="Times New Roman" w:hAnsi="Calibri" w:cs="Calibri"/>
                <w:b/>
                <w:b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09817533" w14:textId="666B5F82" w:rsidR="002C0183" w:rsidRPr="00B91239" w:rsidRDefault="002C0183" w:rsidP="005B0EC1">
            <w:pPr>
              <w:spacing w:after="0" w:line="240" w:lineRule="auto"/>
              <w:rPr>
                <w:rFonts w:ascii="Calibri" w:eastAsia="Times New Roman" w:hAnsi="Calibri" w:cs="Calibri"/>
                <w:color w:val="0070C0"/>
                <w:sz w:val="24"/>
                <w:szCs w:val="24"/>
                <w:lang w:val="en-GB"/>
              </w:rPr>
            </w:pPr>
            <w:r w:rsidRPr="00B91239">
              <w:rPr>
                <w:rFonts w:ascii="Calibri" w:eastAsia="Times New Roman" w:hAnsi="Calibri" w:cs="Calibri"/>
                <w:color w:val="0070C0"/>
                <w:sz w:val="24"/>
                <w:szCs w:val="24"/>
                <w:lang w:val="es-ES"/>
              </w:rPr>
              <w:t xml:space="preserve">El factor debe obtenerse de la guía </w:t>
            </w:r>
            <w:r w:rsidRPr="00B91239">
              <w:rPr>
                <w:rFonts w:ascii="Calibri" w:eastAsia="Times New Roman" w:hAnsi="Calibri" w:cs="Calibri"/>
                <w:color w:val="0066CC"/>
                <w:sz w:val="24"/>
                <w:szCs w:val="24"/>
                <w:lang w:val="es-ES"/>
              </w:rPr>
              <w:t>"</w:t>
            </w:r>
            <w:r w:rsidRPr="00C23E49">
              <w:rPr>
                <w:rFonts w:ascii="Calibri" w:eastAsia="Times New Roman" w:hAnsi="Calibri" w:cs="Calibri"/>
                <w:color w:val="0066CC"/>
                <w:sz w:val="24"/>
                <w:szCs w:val="24"/>
                <w:lang w:val="es-ES"/>
              </w:rPr>
              <w:t xml:space="preserve">Global </w:t>
            </w:r>
            <w:proofErr w:type="spellStart"/>
            <w:r w:rsidRPr="00C23E49">
              <w:rPr>
                <w:rFonts w:ascii="Calibri" w:eastAsia="Times New Roman" w:hAnsi="Calibri" w:cs="Calibri"/>
                <w:color w:val="0066CC"/>
                <w:sz w:val="24"/>
                <w:szCs w:val="24"/>
                <w:lang w:val="es-ES"/>
              </w:rPr>
              <w:t>Logistics</w:t>
            </w:r>
            <w:proofErr w:type="spellEnd"/>
            <w:r w:rsidRPr="00C23E49">
              <w:rPr>
                <w:rFonts w:ascii="Calibri" w:eastAsia="Times New Roman" w:hAnsi="Calibri" w:cs="Calibri"/>
                <w:color w:val="0066CC"/>
                <w:sz w:val="24"/>
                <w:szCs w:val="24"/>
                <w:lang w:val="es-ES"/>
              </w:rPr>
              <w:t xml:space="preserve"> </w:t>
            </w:r>
            <w:proofErr w:type="spellStart"/>
            <w:r w:rsidRPr="00C23E49">
              <w:rPr>
                <w:rFonts w:ascii="Calibri" w:eastAsia="Times New Roman" w:hAnsi="Calibri" w:cs="Calibri"/>
                <w:color w:val="0066CC"/>
                <w:sz w:val="24"/>
                <w:szCs w:val="24"/>
                <w:lang w:val="es-ES"/>
              </w:rPr>
              <w:t>Emissions</w:t>
            </w:r>
            <w:proofErr w:type="spellEnd"/>
            <w:r w:rsidRPr="00C23E49">
              <w:rPr>
                <w:rFonts w:ascii="Calibri" w:eastAsia="Times New Roman" w:hAnsi="Calibri" w:cs="Calibri"/>
                <w:color w:val="0066CC"/>
                <w:sz w:val="24"/>
                <w:szCs w:val="24"/>
                <w:lang w:val="es-ES"/>
              </w:rPr>
              <w:t xml:space="preserve"> Council Framework </w:t>
            </w:r>
            <w:proofErr w:type="spellStart"/>
            <w:r w:rsidRPr="00C23E49">
              <w:rPr>
                <w:rFonts w:ascii="Calibri" w:eastAsia="Times New Roman" w:hAnsi="Calibri" w:cs="Calibri"/>
                <w:color w:val="0066CC"/>
                <w:sz w:val="24"/>
                <w:szCs w:val="24"/>
                <w:lang w:val="es-ES"/>
              </w:rPr>
              <w:t>for</w:t>
            </w:r>
            <w:proofErr w:type="spellEnd"/>
            <w:r w:rsidRPr="00C23E49">
              <w:rPr>
                <w:rFonts w:ascii="Calibri" w:eastAsia="Times New Roman" w:hAnsi="Calibri" w:cs="Calibri"/>
                <w:color w:val="0066CC"/>
                <w:sz w:val="24"/>
                <w:szCs w:val="24"/>
                <w:lang w:val="es-ES"/>
              </w:rPr>
              <w:t xml:space="preserve"> </w:t>
            </w:r>
            <w:proofErr w:type="spellStart"/>
            <w:r w:rsidRPr="00C23E49">
              <w:rPr>
                <w:rFonts w:ascii="Calibri" w:eastAsia="Times New Roman" w:hAnsi="Calibri" w:cs="Calibri"/>
                <w:color w:val="0066CC"/>
                <w:sz w:val="24"/>
                <w:szCs w:val="24"/>
                <w:lang w:val="es-ES"/>
              </w:rPr>
              <w:t>Logistics</w:t>
            </w:r>
            <w:proofErr w:type="spellEnd"/>
            <w:r w:rsidRPr="00C23E49">
              <w:rPr>
                <w:rFonts w:ascii="Calibri" w:eastAsia="Times New Roman" w:hAnsi="Calibri" w:cs="Calibri"/>
                <w:color w:val="0066CC"/>
                <w:sz w:val="24"/>
                <w:szCs w:val="24"/>
                <w:lang w:val="es-ES"/>
              </w:rPr>
              <w:t xml:space="preserve"> </w:t>
            </w:r>
            <w:proofErr w:type="spellStart"/>
            <w:r w:rsidRPr="00C23E49">
              <w:rPr>
                <w:rFonts w:ascii="Calibri" w:eastAsia="Times New Roman" w:hAnsi="Calibri" w:cs="Calibri"/>
                <w:color w:val="0066CC"/>
                <w:sz w:val="24"/>
                <w:szCs w:val="24"/>
                <w:lang w:val="es-ES"/>
              </w:rPr>
              <w:t>Emissions</w:t>
            </w:r>
            <w:proofErr w:type="spellEnd"/>
            <w:r w:rsidRPr="00C23E49">
              <w:rPr>
                <w:rFonts w:ascii="Calibri" w:eastAsia="Times New Roman" w:hAnsi="Calibri" w:cs="Calibri"/>
                <w:color w:val="0066CC"/>
                <w:sz w:val="24"/>
                <w:szCs w:val="24"/>
                <w:lang w:val="es-ES"/>
              </w:rPr>
              <w:t xml:space="preserve"> </w:t>
            </w:r>
            <w:proofErr w:type="spellStart"/>
            <w:r w:rsidRPr="00C23E49">
              <w:rPr>
                <w:rFonts w:ascii="Calibri" w:eastAsia="Times New Roman" w:hAnsi="Calibri" w:cs="Calibri"/>
                <w:color w:val="0066CC"/>
                <w:sz w:val="24"/>
                <w:szCs w:val="24"/>
                <w:lang w:val="es-ES"/>
              </w:rPr>
              <w:t>Accounting</w:t>
            </w:r>
            <w:proofErr w:type="spellEnd"/>
            <w:r w:rsidRPr="00C23E49">
              <w:rPr>
                <w:rFonts w:ascii="Calibri" w:eastAsia="Times New Roman" w:hAnsi="Calibri" w:cs="Calibri"/>
                <w:color w:val="0066CC"/>
                <w:sz w:val="24"/>
                <w:szCs w:val="24"/>
                <w:lang w:val="es-ES"/>
              </w:rPr>
              <w:t xml:space="preserve"> and </w:t>
            </w:r>
            <w:proofErr w:type="spellStart"/>
            <w:r w:rsidRPr="00C23E49">
              <w:rPr>
                <w:rFonts w:ascii="Calibri" w:eastAsia="Times New Roman" w:hAnsi="Calibri" w:cs="Calibri"/>
                <w:color w:val="0066CC"/>
                <w:sz w:val="24"/>
                <w:szCs w:val="24"/>
                <w:lang w:val="es-ES"/>
              </w:rPr>
              <w:t>Reporting</w:t>
            </w:r>
            <w:proofErr w:type="spellEnd"/>
            <w:r w:rsidRPr="00B91239">
              <w:rPr>
                <w:rFonts w:ascii="Calibri" w:eastAsia="Times New Roman" w:hAnsi="Calibri" w:cs="Calibri"/>
                <w:color w:val="0066CC"/>
                <w:sz w:val="24"/>
                <w:szCs w:val="24"/>
                <w:lang w:val="es-ES"/>
              </w:rPr>
              <w:t>" en su úl</w:t>
            </w:r>
            <w:r>
              <w:rPr>
                <w:rFonts w:ascii="Calibri" w:eastAsia="Times New Roman" w:hAnsi="Calibri" w:cs="Calibri"/>
                <w:color w:val="0066CC"/>
                <w:sz w:val="24"/>
                <w:szCs w:val="24"/>
                <w:lang w:val="es-ES"/>
              </w:rPr>
              <w:t>tima versión</w:t>
            </w:r>
            <w:r w:rsidRPr="00B91239">
              <w:rPr>
                <w:rFonts w:ascii="Calibri" w:eastAsia="Times New Roman" w:hAnsi="Calibri" w:cs="Calibri"/>
                <w:color w:val="0066CC"/>
                <w:sz w:val="24"/>
                <w:szCs w:val="24"/>
                <w:lang w:val="es-ES"/>
              </w:rPr>
              <w:t xml:space="preserve">. </w:t>
            </w:r>
            <w:r w:rsidRPr="00B91239">
              <w:rPr>
                <w:rFonts w:ascii="Calibri" w:eastAsia="Times New Roman" w:hAnsi="Calibri" w:cs="Calibri"/>
                <w:color w:val="0066CC"/>
                <w:sz w:val="24"/>
                <w:szCs w:val="24"/>
                <w:lang w:val="en-GB"/>
              </w:rPr>
              <w:t>Modul</w:t>
            </w:r>
            <w:r>
              <w:rPr>
                <w:rFonts w:ascii="Calibri" w:eastAsia="Times New Roman" w:hAnsi="Calibri" w:cs="Calibri"/>
                <w:color w:val="0066CC"/>
                <w:sz w:val="24"/>
                <w:szCs w:val="24"/>
                <w:lang w:val="en-GB"/>
              </w:rPr>
              <w:t>o</w:t>
            </w:r>
            <w:r w:rsidRPr="00B91239">
              <w:rPr>
                <w:rFonts w:ascii="Calibri" w:eastAsia="Times New Roman" w:hAnsi="Calibri" w:cs="Calibri"/>
                <w:color w:val="0066CC"/>
                <w:sz w:val="24"/>
                <w:szCs w:val="24"/>
                <w:lang w:val="en-GB"/>
              </w:rPr>
              <w:t xml:space="preserve"> 1</w:t>
            </w:r>
          </w:p>
        </w:tc>
        <w:tc>
          <w:tcPr>
            <w:tcW w:w="260" w:type="pct"/>
            <w:tcBorders>
              <w:top w:val="nil"/>
              <w:left w:val="nil"/>
              <w:bottom w:val="single" w:sz="4" w:space="0" w:color="auto"/>
              <w:right w:val="single" w:sz="4" w:space="0" w:color="auto"/>
            </w:tcBorders>
            <w:shd w:val="clear" w:color="auto" w:fill="FFFFFF" w:themeFill="background1"/>
          </w:tcPr>
          <w:p w14:paraId="65C16C42" w14:textId="77777777" w:rsidR="002C0183" w:rsidRPr="00B91239"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31451B47" w14:textId="48631E61" w:rsidTr="002C0183">
        <w:trPr>
          <w:trHeight w:val="42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7E4F5046"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9.3.6</w:t>
            </w:r>
          </w:p>
        </w:tc>
        <w:tc>
          <w:tcPr>
            <w:tcW w:w="1445" w:type="pct"/>
            <w:tcBorders>
              <w:top w:val="nil"/>
              <w:left w:val="nil"/>
              <w:bottom w:val="single" w:sz="4" w:space="0" w:color="auto"/>
              <w:right w:val="single" w:sz="4" w:space="0" w:color="auto"/>
            </w:tcBorders>
            <w:shd w:val="clear" w:color="auto" w:fill="FFFFFF" w:themeFill="background1"/>
          </w:tcPr>
          <w:p w14:paraId="43C77ECC" w14:textId="4EC91D62" w:rsidR="002C0183" w:rsidRPr="001B4E9D" w:rsidRDefault="002C0183" w:rsidP="005B0EC1">
            <w:pPr>
              <w:spacing w:after="0" w:line="240" w:lineRule="auto"/>
              <w:rPr>
                <w:rFonts w:ascii="Calibri" w:eastAsia="Times New Roman" w:hAnsi="Calibri" w:cs="Calibri"/>
                <w:color w:val="0070C0"/>
                <w:sz w:val="28"/>
                <w:szCs w:val="28"/>
                <w:u w:val="single"/>
                <w:lang w:val="es-ES"/>
              </w:rPr>
            </w:pPr>
            <w:r w:rsidRPr="00B91239">
              <w:rPr>
                <w:rFonts w:ascii="Calibri" w:eastAsia="Times New Roman" w:hAnsi="Calibri" w:cs="Calibri"/>
                <w:color w:val="0070C0"/>
                <w:sz w:val="28"/>
                <w:szCs w:val="28"/>
                <w:u w:val="single"/>
                <w:lang w:val="es-ES"/>
              </w:rPr>
              <w:t>Cálculo de emisiones de Alcance 3</w:t>
            </w:r>
          </w:p>
        </w:tc>
        <w:tc>
          <w:tcPr>
            <w:tcW w:w="90" w:type="pct"/>
            <w:tcBorders>
              <w:top w:val="nil"/>
              <w:left w:val="nil"/>
              <w:bottom w:val="nil"/>
              <w:right w:val="single" w:sz="4" w:space="0" w:color="auto"/>
            </w:tcBorders>
            <w:shd w:val="clear" w:color="auto" w:fill="FFFFFF" w:themeFill="background1"/>
          </w:tcPr>
          <w:p w14:paraId="57582B34"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p>
        </w:tc>
        <w:tc>
          <w:tcPr>
            <w:tcW w:w="2619" w:type="pct"/>
            <w:tcBorders>
              <w:top w:val="nil"/>
              <w:left w:val="nil"/>
              <w:bottom w:val="single" w:sz="4" w:space="0" w:color="auto"/>
              <w:right w:val="single" w:sz="4" w:space="0" w:color="auto"/>
            </w:tcBorders>
            <w:shd w:val="clear" w:color="auto" w:fill="FFFFFF" w:themeFill="background1"/>
          </w:tcPr>
          <w:p w14:paraId="6C7E5496" w14:textId="77777777" w:rsidR="002C0183" w:rsidRPr="001B4E9D" w:rsidRDefault="002C0183" w:rsidP="005B0EC1">
            <w:pPr>
              <w:spacing w:after="0" w:line="240" w:lineRule="auto"/>
              <w:rPr>
                <w:rFonts w:ascii="Calibri" w:eastAsia="Times New Roman" w:hAnsi="Calibri" w:cs="Calibri"/>
                <w:b/>
                <w:bCs/>
                <w:color w:val="0070C0"/>
                <w:sz w:val="28"/>
                <w:szCs w:val="28"/>
                <w:u w:val="single"/>
                <w:lang w:val="es-ES"/>
              </w:rPr>
            </w:pPr>
          </w:p>
        </w:tc>
        <w:tc>
          <w:tcPr>
            <w:tcW w:w="260" w:type="pct"/>
            <w:tcBorders>
              <w:top w:val="nil"/>
              <w:left w:val="nil"/>
              <w:bottom w:val="single" w:sz="4" w:space="0" w:color="auto"/>
              <w:right w:val="single" w:sz="4" w:space="0" w:color="auto"/>
            </w:tcBorders>
            <w:shd w:val="clear" w:color="auto" w:fill="FFFFFF" w:themeFill="background1"/>
          </w:tcPr>
          <w:p w14:paraId="1D91597D" w14:textId="77777777" w:rsidR="002C0183" w:rsidRPr="001B4E9D" w:rsidRDefault="002C0183" w:rsidP="005B0EC1">
            <w:pPr>
              <w:spacing w:after="0" w:line="240" w:lineRule="auto"/>
              <w:rPr>
                <w:rFonts w:ascii="Calibri" w:eastAsia="Times New Roman" w:hAnsi="Calibri" w:cs="Calibri"/>
                <w:b/>
                <w:bCs/>
                <w:color w:val="0070C0"/>
                <w:sz w:val="28"/>
                <w:szCs w:val="28"/>
                <w:u w:val="single"/>
                <w:lang w:val="es-ES"/>
              </w:rPr>
            </w:pPr>
          </w:p>
        </w:tc>
      </w:tr>
      <w:tr w:rsidR="002C0183" w:rsidRPr="002C0183" w14:paraId="1878EB80" w14:textId="6C22D99D" w:rsidTr="002C0183">
        <w:trPr>
          <w:trHeight w:val="42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43344FA1"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9.3.6.1</w:t>
            </w:r>
          </w:p>
        </w:tc>
        <w:tc>
          <w:tcPr>
            <w:tcW w:w="1445" w:type="pct"/>
            <w:tcBorders>
              <w:top w:val="nil"/>
              <w:left w:val="nil"/>
              <w:bottom w:val="single" w:sz="4" w:space="0" w:color="auto"/>
              <w:right w:val="single" w:sz="4" w:space="0" w:color="auto"/>
            </w:tcBorders>
            <w:shd w:val="clear" w:color="auto" w:fill="FFFFFF" w:themeFill="background1"/>
          </w:tcPr>
          <w:p w14:paraId="13229BDD" w14:textId="77777777" w:rsidR="002C0183" w:rsidRPr="00B91239" w:rsidRDefault="002C0183" w:rsidP="00B91239">
            <w:pPr>
              <w:spacing w:after="0" w:line="240" w:lineRule="auto"/>
              <w:rPr>
                <w:rFonts w:ascii="Calibri" w:eastAsia="Times New Roman" w:hAnsi="Calibri" w:cs="Calibri"/>
                <w:color w:val="0070C0"/>
                <w:sz w:val="24"/>
                <w:szCs w:val="24"/>
                <w:lang w:val="es-ES"/>
              </w:rPr>
            </w:pPr>
            <w:r w:rsidRPr="00B91239">
              <w:rPr>
                <w:rFonts w:ascii="Calibri" w:eastAsia="Times New Roman" w:hAnsi="Calibri" w:cs="Calibri"/>
                <w:color w:val="0070C0"/>
                <w:sz w:val="24"/>
                <w:szCs w:val="24"/>
                <w:lang w:val="es-ES"/>
              </w:rPr>
              <w:t>¿La empresa calculó las emisiones de alcance 3 con la siguiente fórmula?</w:t>
            </w:r>
          </w:p>
          <w:p w14:paraId="4783D2E0" w14:textId="3869CF10" w:rsidR="002C0183" w:rsidRPr="00B91239" w:rsidRDefault="002C0183" w:rsidP="00B91239">
            <w:pPr>
              <w:spacing w:after="0" w:line="240" w:lineRule="auto"/>
              <w:rPr>
                <w:rFonts w:ascii="Calibri" w:eastAsia="Times New Roman" w:hAnsi="Calibri" w:cs="Calibri"/>
                <w:b/>
                <w:bCs/>
                <w:color w:val="0070C0"/>
                <w:sz w:val="28"/>
                <w:szCs w:val="28"/>
                <w:u w:val="single"/>
                <w:lang w:val="es-ES"/>
              </w:rPr>
            </w:pPr>
            <w:r w:rsidRPr="00B91239">
              <w:rPr>
                <w:rFonts w:ascii="Calibri" w:eastAsia="Times New Roman" w:hAnsi="Calibri" w:cs="Calibri"/>
                <w:color w:val="0070C0"/>
                <w:sz w:val="24"/>
                <w:szCs w:val="24"/>
                <w:lang w:val="es-ES"/>
              </w:rPr>
              <w:lastRenderedPageBreak/>
              <w:t xml:space="preserve">kg CO2e = </w:t>
            </w:r>
            <w:r>
              <w:rPr>
                <w:rFonts w:ascii="Calibri" w:eastAsia="Times New Roman" w:hAnsi="Calibri" w:cs="Calibri"/>
                <w:color w:val="0070C0"/>
                <w:sz w:val="24"/>
                <w:szCs w:val="24"/>
                <w:lang w:val="es-ES"/>
              </w:rPr>
              <w:t>Suma</w:t>
            </w:r>
            <w:r w:rsidRPr="00B91239">
              <w:rPr>
                <w:rFonts w:ascii="Calibri" w:eastAsia="Times New Roman" w:hAnsi="Calibri" w:cs="Calibri"/>
                <w:color w:val="0070C0"/>
                <w:sz w:val="24"/>
                <w:szCs w:val="24"/>
                <w:lang w:val="es-ES"/>
              </w:rPr>
              <w:t xml:space="preserve"> de </w:t>
            </w:r>
            <w:r>
              <w:rPr>
                <w:rFonts w:ascii="Calibri" w:eastAsia="Times New Roman" w:hAnsi="Calibri" w:cs="Calibri"/>
                <w:color w:val="0070C0"/>
                <w:sz w:val="24"/>
                <w:szCs w:val="24"/>
                <w:lang w:val="es-ES"/>
              </w:rPr>
              <w:t xml:space="preserve">las </w:t>
            </w:r>
            <w:r w:rsidRPr="00B91239">
              <w:rPr>
                <w:rFonts w:ascii="Calibri" w:eastAsia="Times New Roman" w:hAnsi="Calibri" w:cs="Calibri"/>
                <w:color w:val="0070C0"/>
                <w:sz w:val="24"/>
                <w:szCs w:val="24"/>
                <w:lang w:val="es-ES"/>
              </w:rPr>
              <w:t>preguntas de la subsección 9.3</w:t>
            </w:r>
          </w:p>
        </w:tc>
        <w:tc>
          <w:tcPr>
            <w:tcW w:w="90" w:type="pct"/>
            <w:tcBorders>
              <w:top w:val="nil"/>
              <w:left w:val="nil"/>
              <w:bottom w:val="nil"/>
              <w:right w:val="single" w:sz="4" w:space="0" w:color="auto"/>
            </w:tcBorders>
            <w:shd w:val="clear" w:color="auto" w:fill="FFFFFF" w:themeFill="background1"/>
          </w:tcPr>
          <w:p w14:paraId="273DB3B8" w14:textId="77777777" w:rsidR="002C0183" w:rsidRPr="00B91239" w:rsidRDefault="002C0183" w:rsidP="005B0EC1">
            <w:pPr>
              <w:spacing w:after="0" w:line="240" w:lineRule="auto"/>
              <w:rPr>
                <w:rFonts w:ascii="Calibri" w:eastAsia="Times New Roman" w:hAnsi="Calibri" w:cs="Calibri"/>
                <w:b/>
                <w:bCs/>
                <w:color w:val="0070C0"/>
                <w:sz w:val="28"/>
                <w:szCs w:val="28"/>
                <w:lang w:val="es-ES"/>
              </w:rPr>
            </w:pPr>
          </w:p>
        </w:tc>
        <w:tc>
          <w:tcPr>
            <w:tcW w:w="2619" w:type="pct"/>
            <w:tcBorders>
              <w:top w:val="nil"/>
              <w:left w:val="nil"/>
              <w:bottom w:val="single" w:sz="4" w:space="0" w:color="auto"/>
              <w:right w:val="single" w:sz="4" w:space="0" w:color="auto"/>
            </w:tcBorders>
            <w:shd w:val="clear" w:color="auto" w:fill="FFFFFF" w:themeFill="background1"/>
          </w:tcPr>
          <w:p w14:paraId="0524533E" w14:textId="79E3F976" w:rsidR="002C0183" w:rsidRPr="00B91239" w:rsidRDefault="002C0183" w:rsidP="005B0EC1">
            <w:pPr>
              <w:spacing w:after="0" w:line="240" w:lineRule="auto"/>
              <w:rPr>
                <w:rFonts w:ascii="Calibri" w:eastAsia="Times New Roman" w:hAnsi="Calibri" w:cs="Calibri"/>
                <w:color w:val="0070C0"/>
                <w:sz w:val="24"/>
                <w:szCs w:val="24"/>
                <w:u w:val="single"/>
                <w:lang w:val="es-ES"/>
              </w:rPr>
            </w:pPr>
            <w:r w:rsidRPr="00B91239">
              <w:rPr>
                <w:rFonts w:ascii="Calibri" w:eastAsia="Times New Roman" w:hAnsi="Calibri" w:cs="Calibri"/>
                <w:color w:val="0070C0"/>
                <w:sz w:val="24"/>
                <w:szCs w:val="24"/>
                <w:lang w:val="es-ES"/>
              </w:rPr>
              <w:t>Deberían añadirse las siguientes preguntas: 9.3.1.2 + (9.3.2.1 o 9.3.2.3) + 9.3.3.1 +9.3.4.1</w:t>
            </w:r>
            <w:r>
              <w:rPr>
                <w:rFonts w:ascii="Calibri" w:eastAsia="Times New Roman" w:hAnsi="Calibri" w:cs="Calibri"/>
                <w:color w:val="0070C0"/>
                <w:sz w:val="24"/>
                <w:szCs w:val="24"/>
                <w:lang w:val="es-ES"/>
              </w:rPr>
              <w:t xml:space="preserve"> + </w:t>
            </w:r>
            <w:r w:rsidRPr="00F20716">
              <w:rPr>
                <w:rFonts w:ascii="Calibri" w:eastAsia="Times New Roman" w:hAnsi="Calibri" w:cs="Calibri"/>
                <w:color w:val="0070C0"/>
                <w:sz w:val="24"/>
                <w:szCs w:val="24"/>
                <w:lang w:val="es-ES"/>
              </w:rPr>
              <w:t>9.3.5.1</w:t>
            </w:r>
          </w:p>
          <w:p w14:paraId="5D9A2A3E" w14:textId="77777777" w:rsidR="002C0183" w:rsidRPr="00B91239" w:rsidRDefault="002C0183" w:rsidP="005B0EC1">
            <w:pPr>
              <w:spacing w:after="0" w:line="240" w:lineRule="auto"/>
              <w:rPr>
                <w:rFonts w:ascii="Calibri" w:eastAsia="Times New Roman" w:hAnsi="Calibri" w:cs="Calibri"/>
                <w:b/>
                <w:bCs/>
                <w:color w:val="0070C0"/>
                <w:sz w:val="28"/>
                <w:szCs w:val="28"/>
                <w:u w:val="single"/>
                <w:lang w:val="es-ES"/>
              </w:rPr>
            </w:pPr>
          </w:p>
        </w:tc>
        <w:tc>
          <w:tcPr>
            <w:tcW w:w="260" w:type="pct"/>
            <w:tcBorders>
              <w:top w:val="nil"/>
              <w:left w:val="nil"/>
              <w:bottom w:val="single" w:sz="4" w:space="0" w:color="auto"/>
              <w:right w:val="single" w:sz="4" w:space="0" w:color="auto"/>
            </w:tcBorders>
            <w:shd w:val="clear" w:color="auto" w:fill="FFFFFF" w:themeFill="background1"/>
          </w:tcPr>
          <w:p w14:paraId="100347A3" w14:textId="77777777" w:rsidR="002C0183" w:rsidRPr="00B91239"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2EB75811" w14:textId="68DFE565" w:rsidTr="002C0183">
        <w:trPr>
          <w:trHeight w:val="602"/>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71EF4000"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9.4</w:t>
            </w:r>
          </w:p>
        </w:tc>
        <w:tc>
          <w:tcPr>
            <w:tcW w:w="1445" w:type="pct"/>
            <w:tcBorders>
              <w:top w:val="nil"/>
              <w:left w:val="nil"/>
              <w:bottom w:val="single" w:sz="4" w:space="0" w:color="auto"/>
              <w:right w:val="single" w:sz="4" w:space="0" w:color="auto"/>
            </w:tcBorders>
            <w:shd w:val="clear" w:color="auto" w:fill="FFFFFF" w:themeFill="background1"/>
          </w:tcPr>
          <w:p w14:paraId="027737D5" w14:textId="16334951" w:rsidR="002C0183" w:rsidRPr="003A5A0B" w:rsidRDefault="002C0183" w:rsidP="003A5A0B">
            <w:pPr>
              <w:pStyle w:val="Ttulo2"/>
            </w:pPr>
            <w:bookmarkStart w:id="20" w:name="_Cálculo_de_emisiones"/>
            <w:bookmarkEnd w:id="20"/>
            <w:r w:rsidRPr="003A5A0B">
              <w:rPr>
                <w:color w:val="0070C0"/>
              </w:rPr>
              <w:t>Cálculo de emisiones totales (Alcance 1, 2 y 3)</w:t>
            </w:r>
          </w:p>
        </w:tc>
        <w:tc>
          <w:tcPr>
            <w:tcW w:w="90" w:type="pct"/>
            <w:tcBorders>
              <w:top w:val="nil"/>
              <w:left w:val="nil"/>
              <w:bottom w:val="nil"/>
              <w:right w:val="single" w:sz="4" w:space="0" w:color="auto"/>
            </w:tcBorders>
            <w:shd w:val="clear" w:color="auto" w:fill="FFFFFF" w:themeFill="background1"/>
          </w:tcPr>
          <w:p w14:paraId="32A5A326" w14:textId="77777777" w:rsidR="002C0183" w:rsidRPr="003A5A0B"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1770A833" w14:textId="5C4324C9" w:rsidR="002C0183" w:rsidRPr="003A5A0B" w:rsidRDefault="002C0183" w:rsidP="005B0EC1">
            <w:pPr>
              <w:spacing w:after="0" w:line="240" w:lineRule="auto"/>
              <w:rPr>
                <w:rFonts w:ascii="Calibri" w:eastAsia="Times New Roman" w:hAnsi="Calibri" w:cs="Calibri"/>
                <w:color w:val="0070C0"/>
                <w:sz w:val="24"/>
                <w:szCs w:val="24"/>
                <w:lang w:val="es-ES"/>
              </w:rPr>
            </w:pPr>
            <w:r w:rsidRPr="003A5A0B">
              <w:rPr>
                <w:rFonts w:ascii="Calibri" w:eastAsia="Times New Roman" w:hAnsi="Calibri" w:cs="Calibri"/>
                <w:color w:val="0070C0"/>
                <w:sz w:val="24"/>
                <w:szCs w:val="24"/>
                <w:lang w:val="es-ES"/>
              </w:rPr>
              <w:t xml:space="preserve">La medición de las emisiones totales es necesaria porque tiene un impacto directo en el calentamiento global.  </w:t>
            </w:r>
          </w:p>
        </w:tc>
        <w:tc>
          <w:tcPr>
            <w:tcW w:w="260" w:type="pct"/>
            <w:tcBorders>
              <w:top w:val="nil"/>
              <w:left w:val="nil"/>
              <w:bottom w:val="single" w:sz="4" w:space="0" w:color="auto"/>
              <w:right w:val="single" w:sz="4" w:space="0" w:color="auto"/>
            </w:tcBorders>
            <w:shd w:val="clear" w:color="auto" w:fill="FFFFFF" w:themeFill="background1"/>
          </w:tcPr>
          <w:p w14:paraId="707041D5" w14:textId="77777777" w:rsidR="002C0183" w:rsidRPr="003A5A0B"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33FFE6F1" w14:textId="1D9A8909" w:rsidTr="002C0183">
        <w:trPr>
          <w:trHeight w:val="1268"/>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ABA601D"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9.4.1</w:t>
            </w:r>
          </w:p>
        </w:tc>
        <w:tc>
          <w:tcPr>
            <w:tcW w:w="1445" w:type="pct"/>
            <w:tcBorders>
              <w:top w:val="nil"/>
              <w:left w:val="nil"/>
              <w:bottom w:val="single" w:sz="4" w:space="0" w:color="auto"/>
              <w:right w:val="single" w:sz="4" w:space="0" w:color="auto"/>
            </w:tcBorders>
            <w:shd w:val="clear" w:color="auto" w:fill="FFFFFF" w:themeFill="background1"/>
            <w:hideMark/>
          </w:tcPr>
          <w:p w14:paraId="6B060D80" w14:textId="7EF10531" w:rsidR="002C0183" w:rsidRPr="003A5A0B" w:rsidRDefault="002C0183" w:rsidP="005B0EC1">
            <w:pPr>
              <w:spacing w:after="0" w:line="240" w:lineRule="auto"/>
              <w:rPr>
                <w:rFonts w:ascii="Calibri" w:eastAsia="Times New Roman" w:hAnsi="Calibri" w:cs="Calibri"/>
                <w:b/>
                <w:bCs/>
                <w:color w:val="0066CC"/>
                <w:sz w:val="24"/>
                <w:szCs w:val="24"/>
                <w:lang w:val="es-ES"/>
              </w:rPr>
            </w:pPr>
            <w:r w:rsidRPr="003A5A0B">
              <w:rPr>
                <w:rFonts w:ascii="Calibri" w:eastAsia="Times New Roman" w:hAnsi="Calibri" w:cs="Calibri"/>
                <w:color w:val="0070C0"/>
                <w:sz w:val="24"/>
                <w:szCs w:val="24"/>
                <w:lang w:val="es-ES"/>
              </w:rPr>
              <w:t>¿Calculó la empresa las emisiones totales durante el año pasado sumando las emisiones de Alcance 1, 2 y 3?</w:t>
            </w:r>
          </w:p>
          <w:p w14:paraId="6240E6F4" w14:textId="77777777" w:rsidR="002C0183" w:rsidRPr="003A5A0B" w:rsidRDefault="002C0183" w:rsidP="005B0EC1">
            <w:pPr>
              <w:spacing w:after="0" w:line="240" w:lineRule="auto"/>
              <w:rPr>
                <w:rFonts w:ascii="Calibri" w:eastAsia="Times New Roman" w:hAnsi="Calibri" w:cs="Calibri"/>
                <w:color w:val="0070C0"/>
                <w:sz w:val="24"/>
                <w:szCs w:val="24"/>
                <w:lang w:val="es-ES"/>
              </w:rPr>
            </w:pPr>
          </w:p>
        </w:tc>
        <w:tc>
          <w:tcPr>
            <w:tcW w:w="90" w:type="pct"/>
            <w:tcBorders>
              <w:top w:val="nil"/>
              <w:left w:val="nil"/>
              <w:bottom w:val="nil"/>
              <w:right w:val="single" w:sz="4" w:space="0" w:color="auto"/>
            </w:tcBorders>
            <w:shd w:val="clear" w:color="auto" w:fill="FFFFFF" w:themeFill="background1"/>
            <w:hideMark/>
          </w:tcPr>
          <w:p w14:paraId="6EE8F76E" w14:textId="77777777" w:rsidR="002C0183" w:rsidRPr="003A5A0B" w:rsidRDefault="002C0183" w:rsidP="005B0EC1">
            <w:pPr>
              <w:spacing w:after="0" w:line="240" w:lineRule="auto"/>
              <w:rPr>
                <w:rFonts w:ascii="Calibri" w:eastAsia="Times New Roman" w:hAnsi="Calibri" w:cs="Calibri"/>
                <w:b/>
                <w:bCs/>
                <w:color w:val="0070C0"/>
                <w:sz w:val="24"/>
                <w:szCs w:val="24"/>
                <w:lang w:val="es-ES"/>
              </w:rPr>
            </w:pPr>
            <w:r w:rsidRPr="003A5A0B">
              <w:rPr>
                <w:rFonts w:ascii="Calibri" w:eastAsia="Times New Roman" w:hAnsi="Calibri" w:cs="Calibri"/>
                <w:b/>
                <w:b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7A691A2A" w14:textId="0939D0DC" w:rsidR="002C0183" w:rsidRPr="003A5A0B" w:rsidRDefault="002C0183" w:rsidP="005B0EC1">
            <w:pPr>
              <w:spacing w:after="0" w:line="240" w:lineRule="auto"/>
              <w:rPr>
                <w:rFonts w:ascii="Calibri" w:eastAsia="Times New Roman" w:hAnsi="Calibri" w:cs="Calibri"/>
                <w:color w:val="0066CC"/>
                <w:sz w:val="24"/>
                <w:szCs w:val="24"/>
                <w:lang w:val="es-ES"/>
              </w:rPr>
            </w:pPr>
            <w:r>
              <w:rPr>
                <w:rFonts w:ascii="Calibri" w:eastAsia="Times New Roman" w:hAnsi="Calibri" w:cs="Calibri"/>
                <w:color w:val="0070C0"/>
                <w:sz w:val="24"/>
                <w:szCs w:val="24"/>
                <w:lang w:val="es-ES"/>
              </w:rPr>
              <w:t>D</w:t>
            </w:r>
            <w:r w:rsidRPr="003A5A0B">
              <w:rPr>
                <w:rFonts w:ascii="Calibri" w:eastAsia="Times New Roman" w:hAnsi="Calibri" w:cs="Calibri"/>
                <w:color w:val="0070C0"/>
                <w:sz w:val="24"/>
                <w:szCs w:val="24"/>
                <w:lang w:val="es-ES"/>
              </w:rPr>
              <w:t xml:space="preserve">eben añadirse las siguientes preguntas: 9.1.6 + 9.2.2 </w:t>
            </w:r>
          </w:p>
          <w:p w14:paraId="2D1DA9FB" w14:textId="77777777" w:rsidR="002C0183" w:rsidRPr="003A5A0B"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4C87CD19" w14:textId="77777777" w:rsidR="002C0183" w:rsidRDefault="002C0183" w:rsidP="005B0EC1">
            <w:pPr>
              <w:spacing w:after="0" w:line="240" w:lineRule="auto"/>
              <w:rPr>
                <w:rFonts w:ascii="Calibri" w:eastAsia="Times New Roman" w:hAnsi="Calibri" w:cs="Calibri"/>
                <w:color w:val="0070C0"/>
                <w:sz w:val="24"/>
                <w:szCs w:val="24"/>
                <w:lang w:val="es-ES"/>
              </w:rPr>
            </w:pPr>
          </w:p>
        </w:tc>
      </w:tr>
      <w:tr w:rsidR="002C0183" w:rsidRPr="001B4E9D" w14:paraId="7C5CF56E" w14:textId="10D42614" w:rsidTr="002C0183">
        <w:trPr>
          <w:trHeight w:val="539"/>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B4B8383"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9.5</w:t>
            </w:r>
          </w:p>
        </w:tc>
        <w:tc>
          <w:tcPr>
            <w:tcW w:w="1445" w:type="pct"/>
            <w:tcBorders>
              <w:top w:val="nil"/>
              <w:left w:val="nil"/>
              <w:bottom w:val="single" w:sz="4" w:space="0" w:color="auto"/>
              <w:right w:val="single" w:sz="4" w:space="0" w:color="auto"/>
            </w:tcBorders>
            <w:shd w:val="clear" w:color="auto" w:fill="FFFFFF" w:themeFill="background1"/>
            <w:hideMark/>
          </w:tcPr>
          <w:p w14:paraId="1B01423C" w14:textId="2AD34888" w:rsidR="002C0183" w:rsidRPr="001B4E9D" w:rsidRDefault="002C0183" w:rsidP="003A5A0B">
            <w:pPr>
              <w:pStyle w:val="Ttulo2"/>
            </w:pPr>
            <w:bookmarkStart w:id="21" w:name="_Cálculo_de_toneladas-km"/>
            <w:bookmarkStart w:id="22" w:name="CalculationofTonskm"/>
            <w:bookmarkEnd w:id="21"/>
            <w:r w:rsidRPr="003A5A0B">
              <w:rPr>
                <w:color w:val="0070C0"/>
              </w:rPr>
              <w:t>Cálculo de toneladas-km</w:t>
            </w:r>
            <w:r w:rsidRPr="001B4E9D">
              <w:t xml:space="preserve"> </w:t>
            </w:r>
          </w:p>
          <w:bookmarkEnd w:id="22"/>
          <w:p w14:paraId="1A56C533" w14:textId="4071A6AD" w:rsidR="002C0183" w:rsidRPr="001B4E9D" w:rsidRDefault="002C0183" w:rsidP="005B0EC1">
            <w:pPr>
              <w:spacing w:after="0" w:line="240" w:lineRule="auto"/>
              <w:rPr>
                <w:rFonts w:ascii="Calibri" w:eastAsia="Times New Roman" w:hAnsi="Calibri" w:cs="Calibri"/>
                <w:color w:val="0070C0"/>
                <w:sz w:val="24"/>
                <w:szCs w:val="24"/>
                <w:lang w:val="es-ES"/>
              </w:rPr>
            </w:pPr>
          </w:p>
        </w:tc>
        <w:tc>
          <w:tcPr>
            <w:tcW w:w="90" w:type="pct"/>
            <w:tcBorders>
              <w:top w:val="nil"/>
              <w:left w:val="nil"/>
              <w:bottom w:val="nil"/>
              <w:right w:val="single" w:sz="4" w:space="0" w:color="auto"/>
            </w:tcBorders>
            <w:shd w:val="clear" w:color="auto" w:fill="FFFFFF" w:themeFill="background1"/>
            <w:hideMark/>
          </w:tcPr>
          <w:p w14:paraId="0DD8015C" w14:textId="77777777" w:rsidR="002C0183" w:rsidRPr="001B4E9D" w:rsidRDefault="002C0183" w:rsidP="005B0EC1">
            <w:pPr>
              <w:spacing w:after="0" w:line="240" w:lineRule="auto"/>
              <w:rPr>
                <w:rFonts w:ascii="Calibri" w:eastAsia="Times New Roman" w:hAnsi="Calibri" w:cs="Calibri"/>
                <w:b/>
                <w:b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hideMark/>
          </w:tcPr>
          <w:p w14:paraId="32B8D301" w14:textId="77777777" w:rsidR="002C0183" w:rsidRPr="001B4E9D"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35C5999E" w14:textId="77777777" w:rsidR="002C0183" w:rsidRPr="001B4E9D" w:rsidRDefault="002C0183" w:rsidP="005B0EC1">
            <w:pPr>
              <w:spacing w:after="0" w:line="240" w:lineRule="auto"/>
              <w:rPr>
                <w:rFonts w:ascii="Calibri" w:eastAsia="Times New Roman" w:hAnsi="Calibri" w:cs="Calibri"/>
                <w:color w:val="0070C0"/>
                <w:sz w:val="24"/>
                <w:szCs w:val="24"/>
                <w:lang w:val="es-ES"/>
              </w:rPr>
            </w:pPr>
          </w:p>
        </w:tc>
      </w:tr>
      <w:tr w:rsidR="002C0183" w:rsidRPr="000C70A2" w14:paraId="7A5F98B1" w14:textId="78A31FC2" w:rsidTr="002C0183">
        <w:trPr>
          <w:trHeight w:val="1592"/>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36620775" w14:textId="77777777" w:rsidR="002C0183" w:rsidRPr="001B4E9D" w:rsidRDefault="002C0183" w:rsidP="00641CA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9.5.1</w:t>
            </w:r>
          </w:p>
        </w:tc>
        <w:tc>
          <w:tcPr>
            <w:tcW w:w="1445" w:type="pct"/>
            <w:tcBorders>
              <w:top w:val="nil"/>
              <w:left w:val="nil"/>
              <w:bottom w:val="single" w:sz="4" w:space="0" w:color="auto"/>
              <w:right w:val="single" w:sz="4" w:space="0" w:color="auto"/>
            </w:tcBorders>
            <w:shd w:val="clear" w:color="auto" w:fill="FFFFFF" w:themeFill="background1"/>
          </w:tcPr>
          <w:p w14:paraId="69C4D4EA" w14:textId="0A8C6573" w:rsidR="002C0183" w:rsidRPr="003A5A0B" w:rsidRDefault="002C0183" w:rsidP="00641CA1">
            <w:pPr>
              <w:pStyle w:val="Textocomentario"/>
              <w:rPr>
                <w:rFonts w:ascii="Calibri" w:eastAsia="Times New Roman" w:hAnsi="Calibri" w:cs="Calibri"/>
                <w:b/>
                <w:bCs/>
                <w:color w:val="0070C0"/>
                <w:sz w:val="28"/>
                <w:szCs w:val="28"/>
                <w:lang w:val="es-ES"/>
              </w:rPr>
            </w:pPr>
            <w:r w:rsidRPr="003A5A0B">
              <w:rPr>
                <w:color w:val="0070C0"/>
                <w:sz w:val="24"/>
                <w:szCs w:val="24"/>
                <w:lang w:val="es-ES"/>
              </w:rPr>
              <w:t>¿Conoce la empresa las toneladas de producto transportadas y los kilómetros recorridos (tanto cargados como vacíos) asociados con cada categoría especificada en 9.1.3?</w:t>
            </w:r>
          </w:p>
        </w:tc>
        <w:tc>
          <w:tcPr>
            <w:tcW w:w="90" w:type="pct"/>
            <w:tcBorders>
              <w:top w:val="nil"/>
              <w:left w:val="nil"/>
              <w:bottom w:val="nil"/>
              <w:right w:val="single" w:sz="4" w:space="0" w:color="auto"/>
            </w:tcBorders>
            <w:shd w:val="clear" w:color="auto" w:fill="FFFFFF" w:themeFill="background1"/>
          </w:tcPr>
          <w:p w14:paraId="3F2904CD" w14:textId="77777777" w:rsidR="002C0183" w:rsidRPr="003A5A0B" w:rsidRDefault="002C0183" w:rsidP="00641CA1">
            <w:pPr>
              <w:spacing w:after="0" w:line="240" w:lineRule="auto"/>
              <w:rPr>
                <w:rFonts w:ascii="Calibri" w:eastAsia="Times New Roman" w:hAnsi="Calibri" w:cs="Calibri"/>
                <w:b/>
                <w:bCs/>
                <w:i/>
                <w:iCs/>
                <w:color w:val="0070C0"/>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tcPr>
          <w:p w14:paraId="42441D79" w14:textId="358E1765" w:rsidR="002C0183" w:rsidRPr="00057467" w:rsidRDefault="002C0183" w:rsidP="00641CA1">
            <w:pPr>
              <w:spacing w:after="0" w:line="240" w:lineRule="auto"/>
              <w:rPr>
                <w:rFonts w:ascii="Calibri" w:eastAsia="Times New Roman" w:hAnsi="Calibri" w:cs="Calibri"/>
                <w:color w:val="00B050"/>
                <w:sz w:val="24"/>
                <w:szCs w:val="24"/>
                <w:lang w:val="es-ES"/>
              </w:rPr>
            </w:pPr>
            <w:r w:rsidRPr="00057467">
              <w:rPr>
                <w:rFonts w:ascii="Calibri" w:eastAsia="Times New Roman" w:hAnsi="Calibri" w:cs="Calibri"/>
                <w:color w:val="00B050"/>
                <w:sz w:val="24"/>
                <w:szCs w:val="24"/>
                <w:lang w:val="es-ES"/>
              </w:rPr>
              <w:t xml:space="preserve">En el caso de los productos a granel, las toneladas (carga útil) son el peso neto del producto (sin considerar el peso de la cisterna/contenedor). En caso de mercancías embaladas, el peso debe incluir el producto y el embalaje proporcionado para el transporte por el expedidor; el embalaje adicional o el equipo de manipulación utilizado por el </w:t>
            </w:r>
            <w:r>
              <w:rPr>
                <w:rFonts w:ascii="Calibri" w:eastAsia="Times New Roman" w:hAnsi="Calibri" w:cs="Calibri"/>
                <w:color w:val="00B050"/>
                <w:sz w:val="24"/>
                <w:szCs w:val="24"/>
                <w:lang w:val="es-ES"/>
              </w:rPr>
              <w:t>proveedor logístico</w:t>
            </w:r>
            <w:r w:rsidRPr="00057467">
              <w:rPr>
                <w:rFonts w:ascii="Calibri" w:eastAsia="Times New Roman" w:hAnsi="Calibri" w:cs="Calibri"/>
                <w:color w:val="00B050"/>
                <w:sz w:val="24"/>
                <w:szCs w:val="24"/>
                <w:lang w:val="es-ES"/>
              </w:rPr>
              <w:t xml:space="preserve"> no debe incluirse en el cálculo</w:t>
            </w:r>
            <w:r>
              <w:rPr>
                <w:rFonts w:ascii="Calibri" w:eastAsia="Times New Roman" w:hAnsi="Calibri" w:cs="Calibri"/>
                <w:color w:val="00B050"/>
                <w:sz w:val="24"/>
                <w:szCs w:val="24"/>
                <w:lang w:val="es-ES"/>
              </w:rPr>
              <w:t>.</w:t>
            </w:r>
          </w:p>
          <w:p w14:paraId="02EE53A6" w14:textId="77777777" w:rsidR="002C0183" w:rsidRDefault="002C0183" w:rsidP="00641CA1">
            <w:pPr>
              <w:spacing w:after="0" w:line="240" w:lineRule="auto"/>
              <w:rPr>
                <w:rFonts w:ascii="Calibri" w:eastAsia="Times New Roman" w:hAnsi="Calibri" w:cs="Calibri"/>
                <w:color w:val="0070C0"/>
                <w:sz w:val="24"/>
                <w:szCs w:val="24"/>
                <w:lang w:val="es-ES"/>
              </w:rPr>
            </w:pPr>
          </w:p>
          <w:p w14:paraId="4F5B929E" w14:textId="77777777" w:rsidR="002C0183" w:rsidRDefault="002C0183" w:rsidP="00641CA1">
            <w:pPr>
              <w:spacing w:after="0" w:line="240" w:lineRule="auto"/>
              <w:rPr>
                <w:rFonts w:ascii="Calibri" w:eastAsia="Times New Roman" w:hAnsi="Calibri" w:cs="Calibri"/>
                <w:color w:val="0070C0"/>
                <w:sz w:val="24"/>
                <w:szCs w:val="24"/>
                <w:lang w:val="es-ES"/>
              </w:rPr>
            </w:pPr>
            <w:r w:rsidRPr="003A5A0B">
              <w:rPr>
                <w:rFonts w:ascii="Calibri" w:eastAsia="Times New Roman" w:hAnsi="Calibri" w:cs="Calibri"/>
                <w:color w:val="0070C0"/>
                <w:sz w:val="24"/>
                <w:szCs w:val="24"/>
                <w:lang w:val="es-ES"/>
              </w:rPr>
              <w:t xml:space="preserve">Para obtener una explicación adicional, consulte la guía marco </w:t>
            </w:r>
            <w:r>
              <w:rPr>
                <w:rFonts w:ascii="Calibri" w:eastAsia="Times New Roman" w:hAnsi="Calibri" w:cs="Calibri"/>
                <w:color w:val="0070C0"/>
                <w:sz w:val="24"/>
                <w:szCs w:val="24"/>
                <w:lang w:val="es-ES"/>
              </w:rPr>
              <w:t xml:space="preserve">del </w:t>
            </w:r>
            <w:r w:rsidRPr="003A5A0B">
              <w:rPr>
                <w:rFonts w:ascii="Calibri" w:eastAsia="Times New Roman" w:hAnsi="Calibri" w:cs="Calibri"/>
                <w:color w:val="0070C0"/>
                <w:sz w:val="24"/>
                <w:szCs w:val="24"/>
                <w:lang w:val="es-ES"/>
              </w:rPr>
              <w:t>GLEC: "</w:t>
            </w:r>
            <w:r w:rsidRPr="00C23E49">
              <w:rPr>
                <w:rFonts w:ascii="Calibri" w:eastAsia="Times New Roman" w:hAnsi="Calibri" w:cs="Calibri"/>
                <w:color w:val="0070C0"/>
                <w:sz w:val="24"/>
                <w:szCs w:val="24"/>
                <w:lang w:val="es-ES"/>
              </w:rPr>
              <w:t xml:space="preserve">Global </w:t>
            </w:r>
            <w:proofErr w:type="spellStart"/>
            <w:r w:rsidRPr="00C23E49">
              <w:rPr>
                <w:rFonts w:ascii="Calibri" w:eastAsia="Times New Roman" w:hAnsi="Calibri" w:cs="Calibri"/>
                <w:color w:val="0070C0"/>
                <w:sz w:val="24"/>
                <w:szCs w:val="24"/>
                <w:lang w:val="es-ES"/>
              </w:rPr>
              <w:t>Logistics</w:t>
            </w:r>
            <w:proofErr w:type="spellEnd"/>
            <w:r w:rsidRPr="00C23E49">
              <w:rPr>
                <w:rFonts w:ascii="Calibri" w:eastAsia="Times New Roman" w:hAnsi="Calibri" w:cs="Calibri"/>
                <w:color w:val="0070C0"/>
                <w:sz w:val="24"/>
                <w:szCs w:val="24"/>
                <w:lang w:val="es-ES"/>
              </w:rPr>
              <w:t xml:space="preserve"> </w:t>
            </w:r>
            <w:proofErr w:type="spellStart"/>
            <w:r w:rsidRPr="00C23E49">
              <w:rPr>
                <w:rFonts w:ascii="Calibri" w:eastAsia="Times New Roman" w:hAnsi="Calibri" w:cs="Calibri"/>
                <w:color w:val="0070C0"/>
                <w:sz w:val="24"/>
                <w:szCs w:val="24"/>
                <w:lang w:val="es-ES"/>
              </w:rPr>
              <w:t>Emissions</w:t>
            </w:r>
            <w:proofErr w:type="spellEnd"/>
            <w:r w:rsidRPr="00C23E49">
              <w:rPr>
                <w:rFonts w:ascii="Calibri" w:eastAsia="Times New Roman" w:hAnsi="Calibri" w:cs="Calibri"/>
                <w:color w:val="0070C0"/>
                <w:sz w:val="24"/>
                <w:szCs w:val="24"/>
                <w:lang w:val="es-ES"/>
              </w:rPr>
              <w:t xml:space="preserve"> Council Framework </w:t>
            </w:r>
            <w:proofErr w:type="spellStart"/>
            <w:r w:rsidRPr="00C23E49">
              <w:rPr>
                <w:rFonts w:ascii="Calibri" w:eastAsia="Times New Roman" w:hAnsi="Calibri" w:cs="Calibri"/>
                <w:color w:val="0070C0"/>
                <w:sz w:val="24"/>
                <w:szCs w:val="24"/>
                <w:lang w:val="es-ES"/>
              </w:rPr>
              <w:t>for</w:t>
            </w:r>
            <w:proofErr w:type="spellEnd"/>
            <w:r w:rsidRPr="00C23E49">
              <w:rPr>
                <w:rFonts w:ascii="Calibri" w:eastAsia="Times New Roman" w:hAnsi="Calibri" w:cs="Calibri"/>
                <w:color w:val="0070C0"/>
                <w:sz w:val="24"/>
                <w:szCs w:val="24"/>
                <w:lang w:val="es-ES"/>
              </w:rPr>
              <w:t xml:space="preserve"> </w:t>
            </w:r>
            <w:proofErr w:type="spellStart"/>
            <w:r w:rsidRPr="00C23E49">
              <w:rPr>
                <w:rFonts w:ascii="Calibri" w:eastAsia="Times New Roman" w:hAnsi="Calibri" w:cs="Calibri"/>
                <w:color w:val="0070C0"/>
                <w:sz w:val="24"/>
                <w:szCs w:val="24"/>
                <w:lang w:val="es-ES"/>
              </w:rPr>
              <w:t>Logistics</w:t>
            </w:r>
            <w:proofErr w:type="spellEnd"/>
            <w:r w:rsidRPr="00C23E49">
              <w:rPr>
                <w:rFonts w:ascii="Calibri" w:eastAsia="Times New Roman" w:hAnsi="Calibri" w:cs="Calibri"/>
                <w:color w:val="0070C0"/>
                <w:sz w:val="24"/>
                <w:szCs w:val="24"/>
                <w:lang w:val="es-ES"/>
              </w:rPr>
              <w:t xml:space="preserve"> </w:t>
            </w:r>
            <w:proofErr w:type="spellStart"/>
            <w:r w:rsidRPr="00C23E49">
              <w:rPr>
                <w:rFonts w:ascii="Calibri" w:eastAsia="Times New Roman" w:hAnsi="Calibri" w:cs="Calibri"/>
                <w:color w:val="0070C0"/>
                <w:sz w:val="24"/>
                <w:szCs w:val="24"/>
                <w:lang w:val="es-ES"/>
              </w:rPr>
              <w:t>Emissions</w:t>
            </w:r>
            <w:proofErr w:type="spellEnd"/>
            <w:r w:rsidRPr="00C23E49">
              <w:rPr>
                <w:rFonts w:ascii="Calibri" w:eastAsia="Times New Roman" w:hAnsi="Calibri" w:cs="Calibri"/>
                <w:color w:val="0070C0"/>
                <w:sz w:val="24"/>
                <w:szCs w:val="24"/>
                <w:lang w:val="es-ES"/>
              </w:rPr>
              <w:t xml:space="preserve"> </w:t>
            </w:r>
            <w:proofErr w:type="spellStart"/>
            <w:r w:rsidRPr="00C23E49">
              <w:rPr>
                <w:rFonts w:ascii="Calibri" w:eastAsia="Times New Roman" w:hAnsi="Calibri" w:cs="Calibri"/>
                <w:color w:val="0070C0"/>
                <w:sz w:val="24"/>
                <w:szCs w:val="24"/>
                <w:lang w:val="es-ES"/>
              </w:rPr>
              <w:t>Accounting</w:t>
            </w:r>
            <w:proofErr w:type="spellEnd"/>
            <w:r w:rsidRPr="00C23E49">
              <w:rPr>
                <w:rFonts w:ascii="Calibri" w:eastAsia="Times New Roman" w:hAnsi="Calibri" w:cs="Calibri"/>
                <w:color w:val="0070C0"/>
                <w:sz w:val="24"/>
                <w:szCs w:val="24"/>
                <w:lang w:val="es-ES"/>
              </w:rPr>
              <w:t xml:space="preserve"> and </w:t>
            </w:r>
            <w:proofErr w:type="spellStart"/>
            <w:r w:rsidRPr="00C23E49">
              <w:rPr>
                <w:rFonts w:ascii="Calibri" w:eastAsia="Times New Roman" w:hAnsi="Calibri" w:cs="Calibri"/>
                <w:color w:val="0070C0"/>
                <w:sz w:val="24"/>
                <w:szCs w:val="24"/>
                <w:lang w:val="es-ES"/>
              </w:rPr>
              <w:t>Reporting</w:t>
            </w:r>
            <w:proofErr w:type="spellEnd"/>
            <w:r w:rsidRPr="003A5A0B">
              <w:rPr>
                <w:rFonts w:ascii="Calibri" w:eastAsia="Times New Roman" w:hAnsi="Calibri" w:cs="Calibri"/>
                <w:color w:val="0070C0"/>
                <w:sz w:val="24"/>
                <w:szCs w:val="24"/>
                <w:lang w:val="es-ES"/>
              </w:rPr>
              <w:t>". Última versión. Modulo 5</w:t>
            </w:r>
            <w:r>
              <w:rPr>
                <w:rFonts w:ascii="Calibri" w:eastAsia="Times New Roman" w:hAnsi="Calibri" w:cs="Calibri"/>
                <w:color w:val="0070C0"/>
                <w:sz w:val="24"/>
                <w:szCs w:val="24"/>
                <w:lang w:val="es-ES"/>
              </w:rPr>
              <w:t>:</w:t>
            </w:r>
          </w:p>
          <w:p w14:paraId="23AA069D" w14:textId="1F42C15A" w:rsidR="002C0183" w:rsidRPr="003A5A0B" w:rsidRDefault="006D3EF7" w:rsidP="00641CA1">
            <w:pPr>
              <w:spacing w:after="0" w:line="240" w:lineRule="auto"/>
              <w:rPr>
                <w:rFonts w:ascii="Calibri" w:eastAsia="Times New Roman" w:hAnsi="Calibri" w:cs="Calibri"/>
                <w:color w:val="0070C0"/>
                <w:sz w:val="24"/>
                <w:szCs w:val="24"/>
                <w:lang w:val="es-ES"/>
              </w:rPr>
            </w:pPr>
            <w:hyperlink r:id="rId23">
              <w:r w:rsidR="002C0183" w:rsidRPr="39B706A0">
                <w:rPr>
                  <w:rStyle w:val="Hipervnculo"/>
                  <w:color w:val="00B050"/>
                </w:rPr>
                <w:t>https://www.smartfreightcentre.org/en/downloads/</w:t>
              </w:r>
            </w:hyperlink>
            <w:r w:rsidR="002C0183">
              <w:rPr>
                <w:rStyle w:val="Hipervnculo"/>
                <w:color w:val="00B050"/>
              </w:rPr>
              <w:t xml:space="preserve"> </w:t>
            </w:r>
            <w:r w:rsidR="002C0183" w:rsidRPr="003A5A0B">
              <w:rPr>
                <w:rFonts w:ascii="Calibri" w:eastAsia="Times New Roman" w:hAnsi="Calibri" w:cs="Calibri"/>
                <w:color w:val="0070C0"/>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25063BC1" w14:textId="77777777" w:rsidR="002C0183" w:rsidRPr="00057467" w:rsidRDefault="002C0183" w:rsidP="00641CA1">
            <w:pPr>
              <w:spacing w:after="0" w:line="240" w:lineRule="auto"/>
              <w:rPr>
                <w:rFonts w:ascii="Calibri" w:eastAsia="Times New Roman" w:hAnsi="Calibri" w:cs="Calibri"/>
                <w:color w:val="00B050"/>
                <w:sz w:val="24"/>
                <w:szCs w:val="24"/>
                <w:lang w:val="es-ES"/>
              </w:rPr>
            </w:pPr>
          </w:p>
        </w:tc>
      </w:tr>
      <w:tr w:rsidR="002C0183" w:rsidRPr="002C0183" w14:paraId="69C458BC" w14:textId="7B2F32B3" w:rsidTr="002C0183">
        <w:trPr>
          <w:trHeight w:val="1268"/>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596F691" w14:textId="746BF193"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9.5.2</w:t>
            </w:r>
          </w:p>
        </w:tc>
        <w:tc>
          <w:tcPr>
            <w:tcW w:w="1445" w:type="pct"/>
            <w:tcBorders>
              <w:top w:val="nil"/>
              <w:left w:val="nil"/>
              <w:bottom w:val="single" w:sz="4" w:space="0" w:color="auto"/>
              <w:right w:val="single" w:sz="4" w:space="0" w:color="auto"/>
            </w:tcBorders>
            <w:shd w:val="clear" w:color="auto" w:fill="FFFFFF" w:themeFill="background1"/>
            <w:hideMark/>
          </w:tcPr>
          <w:p w14:paraId="0F7A88FE" w14:textId="79AD9297" w:rsidR="002C0183" w:rsidRPr="003A5A0B" w:rsidRDefault="002C0183" w:rsidP="003A5A0B">
            <w:pPr>
              <w:spacing w:after="0" w:line="240" w:lineRule="auto"/>
              <w:rPr>
                <w:rFonts w:ascii="Calibri" w:eastAsia="Times New Roman" w:hAnsi="Calibri" w:cs="Calibri"/>
                <w:color w:val="0070C0"/>
                <w:sz w:val="24"/>
                <w:szCs w:val="24"/>
                <w:lang w:val="es-ES"/>
              </w:rPr>
            </w:pPr>
            <w:r w:rsidRPr="003A5A0B">
              <w:rPr>
                <w:rFonts w:ascii="Calibri" w:eastAsia="Times New Roman" w:hAnsi="Calibri" w:cs="Calibri"/>
                <w:color w:val="0070C0"/>
                <w:sz w:val="24"/>
                <w:szCs w:val="24"/>
                <w:lang w:val="es-ES"/>
              </w:rPr>
              <w:t>¿La empresa calculó las toneladas-Kilómetros durante el último año por orden de transporte y por categoría</w:t>
            </w:r>
            <w:r>
              <w:rPr>
                <w:rFonts w:ascii="Calibri" w:eastAsia="Times New Roman" w:hAnsi="Calibri" w:cs="Calibri"/>
                <w:color w:val="0070C0"/>
                <w:sz w:val="24"/>
                <w:szCs w:val="24"/>
                <w:lang w:val="es-ES"/>
              </w:rPr>
              <w:t xml:space="preserve"> de transporte</w:t>
            </w:r>
            <w:r w:rsidRPr="003A5A0B">
              <w:rPr>
                <w:rFonts w:ascii="Calibri" w:eastAsia="Times New Roman" w:hAnsi="Calibri" w:cs="Calibri"/>
                <w:color w:val="0070C0"/>
                <w:sz w:val="24"/>
                <w:szCs w:val="24"/>
                <w:lang w:val="es-ES"/>
              </w:rPr>
              <w:t xml:space="preserve"> con la fórmula?</w:t>
            </w:r>
          </w:p>
          <w:p w14:paraId="5B93C03B" w14:textId="77777777" w:rsidR="002C0183" w:rsidRDefault="002C0183" w:rsidP="003A5A0B">
            <w:pPr>
              <w:spacing w:after="0" w:line="240" w:lineRule="auto"/>
              <w:rPr>
                <w:rFonts w:ascii="Calibri" w:eastAsia="Times New Roman" w:hAnsi="Calibri" w:cs="Calibri"/>
                <w:color w:val="0070C0"/>
                <w:sz w:val="24"/>
                <w:szCs w:val="24"/>
                <w:lang w:val="es-ES"/>
              </w:rPr>
            </w:pPr>
            <w:r w:rsidRPr="003A5A0B">
              <w:rPr>
                <w:rFonts w:ascii="Calibri" w:eastAsia="Times New Roman" w:hAnsi="Calibri" w:cs="Calibri"/>
                <w:color w:val="0070C0"/>
                <w:sz w:val="24"/>
                <w:szCs w:val="24"/>
                <w:lang w:val="es-ES"/>
              </w:rPr>
              <w:t xml:space="preserve">  </w:t>
            </w:r>
          </w:p>
          <w:p w14:paraId="1B7DFCDC" w14:textId="12DDA1C5" w:rsidR="002C0183" w:rsidRPr="003A5A0B" w:rsidRDefault="002C0183" w:rsidP="003A5A0B">
            <w:pPr>
              <w:spacing w:after="0" w:line="240" w:lineRule="auto"/>
              <w:rPr>
                <w:rFonts w:ascii="Calibri" w:eastAsia="Times New Roman" w:hAnsi="Calibri" w:cs="Calibri"/>
                <w:color w:val="0070C0"/>
                <w:sz w:val="24"/>
                <w:szCs w:val="24"/>
                <w:lang w:val="es-ES"/>
              </w:rPr>
            </w:pPr>
            <w:r w:rsidRPr="003A5A0B">
              <w:rPr>
                <w:rFonts w:ascii="Calibri" w:eastAsia="Times New Roman" w:hAnsi="Calibri" w:cs="Calibri"/>
                <w:color w:val="0070C0"/>
                <w:sz w:val="24"/>
                <w:szCs w:val="24"/>
                <w:lang w:val="en-GB"/>
              </w:rPr>
              <w:t>Σ</w:t>
            </w:r>
            <w:r w:rsidRPr="003A5A0B">
              <w:rPr>
                <w:rFonts w:ascii="Calibri" w:eastAsia="Times New Roman" w:hAnsi="Calibri" w:cs="Calibri"/>
                <w:color w:val="0070C0"/>
                <w:sz w:val="24"/>
                <w:szCs w:val="24"/>
                <w:lang w:val="es-ES"/>
              </w:rPr>
              <w:t xml:space="preserve"> tkm por categoría de transporte = (tonelada de envío 1 x km envío 1) + (tonelada de envío 2 x km envío 2) +…. + (tonelada de envío n x km de envío n)</w:t>
            </w:r>
          </w:p>
        </w:tc>
        <w:tc>
          <w:tcPr>
            <w:tcW w:w="90" w:type="pct"/>
            <w:tcBorders>
              <w:top w:val="nil"/>
              <w:left w:val="nil"/>
              <w:bottom w:val="single" w:sz="4" w:space="0" w:color="auto"/>
              <w:right w:val="single" w:sz="4" w:space="0" w:color="auto"/>
            </w:tcBorders>
            <w:shd w:val="clear" w:color="auto" w:fill="FFFFFF" w:themeFill="background1"/>
            <w:hideMark/>
          </w:tcPr>
          <w:p w14:paraId="4B5A31C7" w14:textId="77777777" w:rsidR="002C0183" w:rsidRPr="003A5A0B" w:rsidRDefault="002C0183" w:rsidP="005B0EC1">
            <w:pPr>
              <w:spacing w:after="0" w:line="240" w:lineRule="auto"/>
              <w:rPr>
                <w:rFonts w:ascii="Calibri" w:eastAsia="Times New Roman" w:hAnsi="Calibri" w:cs="Calibri"/>
                <w:b/>
                <w:bCs/>
                <w:color w:val="0070C0"/>
                <w:sz w:val="24"/>
                <w:szCs w:val="24"/>
                <w:lang w:val="es-ES"/>
              </w:rPr>
            </w:pPr>
            <w:r w:rsidRPr="003A5A0B">
              <w:rPr>
                <w:rFonts w:ascii="Calibri" w:eastAsia="Times New Roman" w:hAnsi="Calibri" w:cs="Calibri"/>
                <w:b/>
                <w:b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F09542A" w14:textId="592A8F25" w:rsidR="002C0183" w:rsidRPr="003A5A0B" w:rsidRDefault="002C0183" w:rsidP="005B0EC1">
            <w:pPr>
              <w:spacing w:after="0" w:line="240" w:lineRule="auto"/>
              <w:rPr>
                <w:rFonts w:ascii="Calibri" w:eastAsia="Times New Roman" w:hAnsi="Calibri" w:cs="Calibri"/>
                <w:color w:val="0070C0"/>
                <w:sz w:val="24"/>
                <w:szCs w:val="24"/>
                <w:lang w:val="es-ES"/>
              </w:rPr>
            </w:pPr>
            <w:r w:rsidRPr="003A5A0B">
              <w:rPr>
                <w:rFonts w:ascii="Calibri" w:eastAsia="Times New Roman" w:hAnsi="Calibri" w:cs="Calibri"/>
                <w:color w:val="0070C0"/>
                <w:sz w:val="24"/>
                <w:szCs w:val="24"/>
                <w:lang w:val="es-ES"/>
              </w:rPr>
              <w:t xml:space="preserve">El </w:t>
            </w:r>
            <w:r>
              <w:rPr>
                <w:rFonts w:ascii="Calibri" w:eastAsia="Times New Roman" w:hAnsi="Calibri" w:cs="Calibri"/>
                <w:color w:val="0070C0"/>
                <w:sz w:val="24"/>
                <w:szCs w:val="24"/>
                <w:lang w:val="es-ES"/>
              </w:rPr>
              <w:t>evaluador</w:t>
            </w:r>
            <w:r w:rsidRPr="003A5A0B">
              <w:rPr>
                <w:rFonts w:ascii="Calibri" w:eastAsia="Times New Roman" w:hAnsi="Calibri" w:cs="Calibri"/>
                <w:color w:val="0070C0"/>
                <w:sz w:val="24"/>
                <w:szCs w:val="24"/>
                <w:lang w:val="es-ES"/>
              </w:rPr>
              <w:t xml:space="preserve"> tomará una muestra de los pedidos de transporte y preguntará a la empresa cómo se calcularon las toneladas y los kilómetros transportados. </w:t>
            </w:r>
          </w:p>
          <w:p w14:paraId="43EE8163" w14:textId="77777777" w:rsidR="002C0183" w:rsidRPr="003A5A0B"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5CB90A31" w14:textId="77777777" w:rsidR="002C0183" w:rsidRPr="003A5A0B"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7595E411" w14:textId="41C8DBBB" w:rsidTr="002C0183">
        <w:trPr>
          <w:trHeight w:val="1124"/>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72DB0C3"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lastRenderedPageBreak/>
              <w:t>9.6</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0EE30C46" w14:textId="00CCD907" w:rsidR="002C0183" w:rsidRPr="001B4E9D" w:rsidRDefault="002C0183" w:rsidP="003A5A0B">
            <w:pPr>
              <w:pStyle w:val="Ttulo2"/>
            </w:pPr>
            <w:bookmarkStart w:id="23" w:name="_Cálculo_de_la"/>
            <w:bookmarkEnd w:id="23"/>
            <w:r w:rsidRPr="003A5A0B">
              <w:rPr>
                <w:color w:val="0070C0"/>
              </w:rPr>
              <w:t>Cálculo de la intensidad de emisión</w:t>
            </w:r>
          </w:p>
        </w:tc>
        <w:tc>
          <w:tcPr>
            <w:tcW w:w="90" w:type="pct"/>
            <w:tcBorders>
              <w:top w:val="single" w:sz="4" w:space="0" w:color="auto"/>
              <w:left w:val="nil"/>
              <w:bottom w:val="nil"/>
              <w:right w:val="single" w:sz="4" w:space="0" w:color="auto"/>
            </w:tcBorders>
            <w:shd w:val="clear" w:color="auto" w:fill="FFFFFF" w:themeFill="background1"/>
          </w:tcPr>
          <w:p w14:paraId="375A8E54" w14:textId="77777777" w:rsidR="002C0183" w:rsidRPr="001B4E9D" w:rsidRDefault="002C0183" w:rsidP="005B0EC1">
            <w:pPr>
              <w:spacing w:after="0" w:line="240" w:lineRule="auto"/>
              <w:rPr>
                <w:rFonts w:ascii="Calibri" w:eastAsia="Times New Roman" w:hAnsi="Calibri" w:cs="Calibri"/>
                <w:b/>
                <w:bCs/>
                <w:i/>
                <w:iCs/>
                <w:color w:val="0070C0"/>
                <w:sz w:val="24"/>
                <w:szCs w:val="24"/>
                <w:lang w:val="es-ES"/>
              </w:rPr>
            </w:pPr>
          </w:p>
        </w:tc>
        <w:tc>
          <w:tcPr>
            <w:tcW w:w="2619" w:type="pct"/>
            <w:tcBorders>
              <w:top w:val="single" w:sz="4" w:space="0" w:color="auto"/>
              <w:left w:val="nil"/>
              <w:bottom w:val="single" w:sz="4" w:space="0" w:color="auto"/>
              <w:right w:val="single" w:sz="4" w:space="0" w:color="auto"/>
            </w:tcBorders>
            <w:shd w:val="clear" w:color="auto" w:fill="FFFFFF" w:themeFill="background1"/>
          </w:tcPr>
          <w:p w14:paraId="32F24FCF" w14:textId="2D052818" w:rsidR="002C0183" w:rsidRPr="003A5A0B" w:rsidRDefault="002C0183" w:rsidP="00641CA1">
            <w:pPr>
              <w:rPr>
                <w:rFonts w:ascii="Calibri" w:hAnsi="Calibri"/>
                <w:color w:val="0070C0"/>
                <w:sz w:val="24"/>
                <w:szCs w:val="24"/>
                <w:lang w:val="es-ES"/>
              </w:rPr>
            </w:pPr>
            <w:r w:rsidRPr="003A5A0B">
              <w:rPr>
                <w:rFonts w:ascii="Calibri" w:hAnsi="Calibri"/>
                <w:b/>
                <w:bCs/>
                <w:color w:val="0070C0"/>
                <w:sz w:val="24"/>
                <w:szCs w:val="24"/>
                <w:lang w:val="es-ES"/>
              </w:rPr>
              <w:t xml:space="preserve">La intensidad de las emisiones </w:t>
            </w:r>
            <w:r w:rsidRPr="00D615FD">
              <w:rPr>
                <w:rFonts w:ascii="Calibri" w:hAnsi="Calibri"/>
                <w:color w:val="0070C0"/>
                <w:sz w:val="24"/>
                <w:szCs w:val="24"/>
                <w:lang w:val="es-ES"/>
              </w:rPr>
              <w:t>es una medida clave en una empresa de transporte y el objetivo es disminuirla. Si una empresa, por ejemplo, cambia el combustible consumido de diésel a combustibles alternativos o a modos de transporte de menores emisiones (por ejemplo, carretera a ferrocarril), la intensidad de las emisiones disminuirá.</w:t>
            </w:r>
            <w:r w:rsidRPr="003A5A0B">
              <w:rPr>
                <w:rFonts w:ascii="Calibri" w:hAnsi="Calibri"/>
                <w:color w:val="0070C0"/>
                <w:sz w:val="24"/>
                <w:szCs w:val="24"/>
                <w:lang w:val="es-ES"/>
              </w:rPr>
              <w:t xml:space="preserve"> </w:t>
            </w:r>
          </w:p>
          <w:p w14:paraId="4F3EA2C0" w14:textId="3263E0CA" w:rsidR="002C0183" w:rsidRPr="00D615FD" w:rsidRDefault="002C0183" w:rsidP="00641CA1">
            <w:pPr>
              <w:rPr>
                <w:rFonts w:ascii="Calibri" w:hAnsi="Calibri"/>
                <w:color w:val="0070C0"/>
                <w:sz w:val="24"/>
                <w:szCs w:val="24"/>
                <w:lang w:val="es-ES"/>
              </w:rPr>
            </w:pPr>
            <w:r w:rsidRPr="00D615FD">
              <w:rPr>
                <w:rFonts w:ascii="Calibri" w:hAnsi="Calibri"/>
                <w:color w:val="0070C0"/>
                <w:sz w:val="24"/>
                <w:szCs w:val="24"/>
                <w:lang w:val="es-ES"/>
              </w:rPr>
              <w:t xml:space="preserve">La intensidad de las emisiones se ve afectada por el </w:t>
            </w:r>
            <w:r w:rsidRPr="00D615FD">
              <w:rPr>
                <w:rFonts w:ascii="Calibri" w:hAnsi="Calibri"/>
                <w:b/>
                <w:bCs/>
                <w:color w:val="0070C0"/>
                <w:sz w:val="24"/>
                <w:szCs w:val="24"/>
                <w:lang w:val="es-ES"/>
              </w:rPr>
              <w:t>funcionamiento en vacío</w:t>
            </w:r>
            <w:r w:rsidRPr="00D615FD">
              <w:rPr>
                <w:rFonts w:ascii="Calibri" w:hAnsi="Calibri"/>
                <w:color w:val="0070C0"/>
                <w:sz w:val="24"/>
                <w:szCs w:val="24"/>
                <w:lang w:val="es-ES"/>
              </w:rPr>
              <w:t xml:space="preserve"> (distancia recorrida sin carga) y el </w:t>
            </w:r>
            <w:r w:rsidRPr="00D615FD">
              <w:rPr>
                <w:rFonts w:ascii="Calibri" w:hAnsi="Calibri"/>
                <w:b/>
                <w:bCs/>
                <w:color w:val="0070C0"/>
                <w:sz w:val="24"/>
                <w:szCs w:val="24"/>
                <w:lang w:val="es-ES"/>
              </w:rPr>
              <w:t>factor de carga</w:t>
            </w:r>
            <w:r w:rsidRPr="00D615FD">
              <w:rPr>
                <w:rFonts w:ascii="Calibri" w:hAnsi="Calibri"/>
                <w:color w:val="0070C0"/>
                <w:sz w:val="24"/>
                <w:szCs w:val="24"/>
                <w:lang w:val="es-ES"/>
              </w:rPr>
              <w:t xml:space="preserve"> (porcentaje de la capacidad disponible utilizada en un viaje con carga). </w:t>
            </w:r>
            <w:r>
              <w:rPr>
                <w:rFonts w:ascii="Calibri" w:hAnsi="Calibri"/>
                <w:color w:val="0070C0"/>
                <w:sz w:val="24"/>
                <w:szCs w:val="24"/>
                <w:lang w:val="es-ES"/>
              </w:rPr>
              <w:t>A más viajes realicemos</w:t>
            </w:r>
            <w:r w:rsidRPr="00D615FD">
              <w:rPr>
                <w:rFonts w:ascii="Calibri" w:hAnsi="Calibri"/>
                <w:color w:val="0070C0"/>
                <w:sz w:val="24"/>
                <w:szCs w:val="24"/>
                <w:lang w:val="es-ES"/>
              </w:rPr>
              <w:t xml:space="preserve"> en vacío y con carga parcial </w:t>
            </w:r>
            <w:r>
              <w:rPr>
                <w:rFonts w:ascii="Calibri" w:hAnsi="Calibri"/>
                <w:color w:val="0070C0"/>
                <w:sz w:val="24"/>
                <w:szCs w:val="24"/>
                <w:lang w:val="es-ES"/>
              </w:rPr>
              <w:t xml:space="preserve">más </w:t>
            </w:r>
            <w:r w:rsidRPr="00D615FD">
              <w:rPr>
                <w:rFonts w:ascii="Calibri" w:hAnsi="Calibri"/>
                <w:color w:val="0070C0"/>
                <w:sz w:val="24"/>
                <w:szCs w:val="24"/>
                <w:lang w:val="es-ES"/>
              </w:rPr>
              <w:t>aumentará la intensidad de las emisiones.</w:t>
            </w:r>
          </w:p>
          <w:p w14:paraId="793657F3" w14:textId="40DD3C1B" w:rsidR="002C0183" w:rsidRPr="00D615FD" w:rsidRDefault="002C0183" w:rsidP="00641CA1">
            <w:pPr>
              <w:rPr>
                <w:rFonts w:ascii="Calibri" w:hAnsi="Calibri"/>
                <w:color w:val="0070C0"/>
                <w:sz w:val="24"/>
                <w:szCs w:val="24"/>
                <w:lang w:val="es-ES"/>
              </w:rPr>
            </w:pPr>
            <w:r w:rsidRPr="00D615FD">
              <w:rPr>
                <w:rFonts w:ascii="Calibri" w:hAnsi="Calibri"/>
                <w:color w:val="0070C0"/>
                <w:sz w:val="24"/>
                <w:szCs w:val="24"/>
                <w:lang w:val="es-ES"/>
              </w:rPr>
              <w:t xml:space="preserve">Sin embargo, la </w:t>
            </w:r>
            <w:r w:rsidRPr="00D615FD">
              <w:rPr>
                <w:rFonts w:ascii="Calibri" w:hAnsi="Calibri"/>
                <w:b/>
                <w:bCs/>
                <w:color w:val="0070C0"/>
                <w:sz w:val="24"/>
                <w:szCs w:val="24"/>
                <w:lang w:val="es-ES"/>
              </w:rPr>
              <w:t>densidad de la carga</w:t>
            </w:r>
            <w:r w:rsidRPr="00D615FD">
              <w:rPr>
                <w:rFonts w:ascii="Calibri" w:hAnsi="Calibri"/>
                <w:color w:val="0070C0"/>
                <w:sz w:val="24"/>
                <w:szCs w:val="24"/>
                <w:lang w:val="es-ES"/>
              </w:rPr>
              <w:t xml:space="preserve"> también afecta la intensidad de las emisiones: los productos con baja densidad aumentan la intensidad de las emisiones, pero este aumento no significa necesariamente una disminución en el rendimiento de transporte de la empresa de transporte.</w:t>
            </w:r>
          </w:p>
          <w:p w14:paraId="0294C9F4" w14:textId="316C4A14" w:rsidR="002C0183" w:rsidRDefault="002C0183" w:rsidP="00641CA1">
            <w:pPr>
              <w:rPr>
                <w:rFonts w:ascii="Calibri" w:hAnsi="Calibri"/>
                <w:b/>
                <w:bCs/>
                <w:color w:val="0070C0"/>
                <w:sz w:val="24"/>
                <w:szCs w:val="24"/>
                <w:lang w:val="es-ES"/>
              </w:rPr>
            </w:pPr>
            <w:r w:rsidRPr="00D615FD">
              <w:rPr>
                <w:rFonts w:ascii="Calibri" w:hAnsi="Calibri"/>
                <w:color w:val="0070C0"/>
                <w:sz w:val="24"/>
                <w:szCs w:val="24"/>
                <w:lang w:val="es-ES"/>
              </w:rPr>
              <w:t xml:space="preserve">De las diversas formas disponibles para medir la intensidad de emisión, </w:t>
            </w:r>
            <w:r w:rsidRPr="00D615FD">
              <w:rPr>
                <w:rFonts w:ascii="Calibri" w:hAnsi="Calibri"/>
                <w:b/>
                <w:bCs/>
                <w:color w:val="0070C0"/>
                <w:sz w:val="24"/>
                <w:szCs w:val="24"/>
                <w:lang w:val="es-ES"/>
              </w:rPr>
              <w:t>SQAS adoptó la emisión por tonelada-km</w:t>
            </w:r>
            <w:r>
              <w:rPr>
                <w:rFonts w:ascii="Calibri" w:hAnsi="Calibri"/>
                <w:b/>
                <w:bCs/>
                <w:color w:val="0070C0"/>
                <w:sz w:val="24"/>
                <w:szCs w:val="24"/>
                <w:lang w:val="es-ES"/>
              </w:rPr>
              <w:t>.</w:t>
            </w:r>
          </w:p>
          <w:p w14:paraId="7E4652F3" w14:textId="40015A54" w:rsidR="002C0183" w:rsidRPr="00D615FD" w:rsidRDefault="002C0183" w:rsidP="00796AEC">
            <w:pPr>
              <w:rPr>
                <w:rFonts w:ascii="Calibri" w:eastAsia="Times New Roman" w:hAnsi="Calibri" w:cs="Calibri"/>
                <w:color w:val="0070C0"/>
                <w:sz w:val="24"/>
                <w:szCs w:val="24"/>
                <w:lang w:val="es-ES"/>
              </w:rPr>
            </w:pPr>
            <w:r w:rsidRPr="00796AEC">
              <w:rPr>
                <w:rFonts w:ascii="Calibri" w:hAnsi="Calibri"/>
                <w:color w:val="00B050"/>
                <w:sz w:val="24"/>
                <w:szCs w:val="24"/>
                <w:lang w:val="es-ES"/>
              </w:rPr>
              <w:t>El evaluador no incluirá información sobre la intensidad de las emisiones, las emisiones absolutas o las toneladas-km en los comentarios de las preguntas</w:t>
            </w:r>
            <w:r>
              <w:rPr>
                <w:rFonts w:ascii="Calibri" w:hAnsi="Calibri"/>
                <w:color w:val="00B050"/>
                <w:sz w:val="24"/>
                <w:szCs w:val="24"/>
                <w:lang w:val="es-ES"/>
              </w:rPr>
              <w:t xml:space="preserve">, </w:t>
            </w:r>
            <w:r w:rsidRPr="00796AEC">
              <w:rPr>
                <w:rFonts w:ascii="Calibri" w:hAnsi="Calibri"/>
                <w:color w:val="00B050"/>
                <w:sz w:val="24"/>
                <w:szCs w:val="24"/>
                <w:lang w:val="es-ES"/>
              </w:rPr>
              <w:t>como prueba objetiva.</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1A27E48" w14:textId="77777777" w:rsidR="002C0183" w:rsidRPr="003A5A0B" w:rsidRDefault="002C0183" w:rsidP="00641CA1">
            <w:pPr>
              <w:rPr>
                <w:rFonts w:ascii="Calibri" w:hAnsi="Calibri"/>
                <w:b/>
                <w:bCs/>
                <w:color w:val="0070C0"/>
                <w:sz w:val="24"/>
                <w:szCs w:val="24"/>
                <w:lang w:val="es-ES"/>
              </w:rPr>
            </w:pPr>
          </w:p>
        </w:tc>
      </w:tr>
      <w:tr w:rsidR="002C0183" w:rsidRPr="002C0183" w14:paraId="434595DF" w14:textId="61D378D4" w:rsidTr="002C0183">
        <w:trPr>
          <w:trHeight w:val="1489"/>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25B5810"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9.6.1</w:t>
            </w:r>
          </w:p>
        </w:tc>
        <w:tc>
          <w:tcPr>
            <w:tcW w:w="1445" w:type="pct"/>
            <w:tcBorders>
              <w:top w:val="nil"/>
              <w:left w:val="nil"/>
              <w:bottom w:val="single" w:sz="4" w:space="0" w:color="auto"/>
              <w:right w:val="single" w:sz="4" w:space="0" w:color="auto"/>
            </w:tcBorders>
            <w:shd w:val="clear" w:color="auto" w:fill="FFFFFF" w:themeFill="background1"/>
            <w:hideMark/>
          </w:tcPr>
          <w:p w14:paraId="1A70097C" w14:textId="4CCF6810" w:rsidR="002C0183" w:rsidRPr="00685D74" w:rsidRDefault="002C0183" w:rsidP="00685D74">
            <w:pPr>
              <w:spacing w:after="0" w:line="240" w:lineRule="auto"/>
              <w:rPr>
                <w:rFonts w:ascii="Calibri" w:hAnsi="Calibri"/>
                <w:color w:val="0070C0"/>
                <w:sz w:val="24"/>
                <w:szCs w:val="24"/>
                <w:lang w:val="es-ES"/>
              </w:rPr>
            </w:pPr>
            <w:r w:rsidRPr="00685D74">
              <w:rPr>
                <w:rFonts w:ascii="Calibri" w:hAnsi="Calibri"/>
                <w:color w:val="0070C0"/>
                <w:sz w:val="24"/>
                <w:szCs w:val="24"/>
                <w:lang w:val="es-ES"/>
              </w:rPr>
              <w:t>¿La empresa calculó la intensidad de emisión por categoría de transporte durante el último año utilizando la fórmula</w:t>
            </w:r>
            <w:r>
              <w:rPr>
                <w:rFonts w:ascii="Calibri" w:hAnsi="Calibri"/>
                <w:color w:val="0070C0"/>
                <w:sz w:val="24"/>
                <w:szCs w:val="24"/>
                <w:lang w:val="es-ES"/>
              </w:rPr>
              <w:t>?</w:t>
            </w:r>
            <w:r w:rsidRPr="00685D74">
              <w:rPr>
                <w:rFonts w:ascii="Calibri" w:hAnsi="Calibri"/>
                <w:color w:val="0070C0"/>
                <w:sz w:val="24"/>
                <w:szCs w:val="24"/>
                <w:lang w:val="es-ES"/>
              </w:rPr>
              <w:t>:</w:t>
            </w:r>
          </w:p>
          <w:p w14:paraId="554E2944" w14:textId="6D50E8F5" w:rsidR="002C0183" w:rsidRPr="00685D74" w:rsidRDefault="002C0183" w:rsidP="00685D74">
            <w:pPr>
              <w:spacing w:after="0" w:line="240" w:lineRule="auto"/>
              <w:rPr>
                <w:rFonts w:ascii="Calibri" w:eastAsia="Times New Roman" w:hAnsi="Calibri" w:cs="Calibri"/>
                <w:color w:val="0070C0"/>
                <w:sz w:val="24"/>
                <w:szCs w:val="24"/>
                <w:lang w:val="es-ES"/>
              </w:rPr>
            </w:pPr>
            <w:r w:rsidRPr="00685D74">
              <w:rPr>
                <w:rFonts w:ascii="Calibri" w:hAnsi="Calibri"/>
                <w:color w:val="0070C0"/>
                <w:sz w:val="24"/>
                <w:szCs w:val="24"/>
                <w:lang w:val="es-ES"/>
              </w:rPr>
              <w:t>Factor de intensidad de emisión por categoría de transporte (kg CO2e / tkm) = Emisiones totales obtenidas de 9.4.1</w:t>
            </w:r>
            <w:r>
              <w:rPr>
                <w:rFonts w:ascii="Calibri" w:hAnsi="Calibri"/>
                <w:color w:val="0070C0"/>
                <w:sz w:val="24"/>
                <w:szCs w:val="24"/>
                <w:lang w:val="es-ES"/>
              </w:rPr>
              <w:t xml:space="preserve"> </w:t>
            </w:r>
            <w:r w:rsidRPr="00DD2F6F">
              <w:rPr>
                <w:rFonts w:ascii="Calibri" w:hAnsi="Calibri"/>
                <w:color w:val="00B050"/>
                <w:sz w:val="24"/>
                <w:szCs w:val="24"/>
                <w:lang w:val="es-ES"/>
              </w:rPr>
              <w:t>por categoría x 1000</w:t>
            </w:r>
            <w:r w:rsidRPr="00685D74">
              <w:rPr>
                <w:rFonts w:ascii="Calibri" w:hAnsi="Calibri"/>
                <w:color w:val="0070C0"/>
                <w:sz w:val="24"/>
                <w:szCs w:val="24"/>
                <w:lang w:val="es-ES"/>
              </w:rPr>
              <w:t xml:space="preserve"> / tkm por categoría calculadas en 9.5.2</w:t>
            </w:r>
          </w:p>
        </w:tc>
        <w:tc>
          <w:tcPr>
            <w:tcW w:w="90" w:type="pct"/>
            <w:tcBorders>
              <w:top w:val="nil"/>
              <w:left w:val="nil"/>
              <w:bottom w:val="nil"/>
              <w:right w:val="single" w:sz="4" w:space="0" w:color="auto"/>
            </w:tcBorders>
            <w:shd w:val="clear" w:color="auto" w:fill="FFFFFF" w:themeFill="background1"/>
            <w:hideMark/>
          </w:tcPr>
          <w:p w14:paraId="3291EC2C" w14:textId="77777777" w:rsidR="002C0183" w:rsidRPr="00685D74" w:rsidRDefault="002C0183" w:rsidP="005B0EC1">
            <w:pPr>
              <w:spacing w:after="0" w:line="240" w:lineRule="auto"/>
              <w:rPr>
                <w:rFonts w:ascii="Calibri" w:eastAsia="Times New Roman" w:hAnsi="Calibri" w:cs="Calibri"/>
                <w:b/>
                <w:bCs/>
                <w:i/>
                <w:iCs/>
                <w:color w:val="0070C0"/>
                <w:sz w:val="24"/>
                <w:szCs w:val="24"/>
                <w:lang w:val="es-ES"/>
              </w:rPr>
            </w:pPr>
            <w:r w:rsidRPr="00685D74">
              <w:rPr>
                <w:rFonts w:ascii="Calibri" w:eastAsia="Times New Roman" w:hAnsi="Calibri" w:cs="Calibri"/>
                <w:b/>
                <w:bCs/>
                <w:i/>
                <w:iCs/>
                <w:color w:val="0070C0"/>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3942D460" w14:textId="77777777" w:rsidR="002C0183" w:rsidRDefault="002C0183" w:rsidP="005B0EC1">
            <w:pPr>
              <w:spacing w:after="0" w:line="240" w:lineRule="auto"/>
              <w:rPr>
                <w:rFonts w:ascii="Calibri" w:hAnsi="Calibri"/>
                <w:b/>
                <w:bCs/>
                <w:color w:val="0070C0"/>
                <w:sz w:val="24"/>
                <w:szCs w:val="24"/>
                <w:lang w:val="es-ES"/>
              </w:rPr>
            </w:pPr>
            <w:r w:rsidRPr="00685D74">
              <w:rPr>
                <w:rFonts w:ascii="Calibri" w:hAnsi="Calibri"/>
                <w:color w:val="0070C0"/>
                <w:sz w:val="24"/>
                <w:szCs w:val="24"/>
                <w:lang w:val="es-ES"/>
              </w:rPr>
              <w:t xml:space="preserve">Para obtener una explicación sobre cómo calcular las emisiones por categorías de transporte, consulte </w:t>
            </w:r>
            <w:r>
              <w:rPr>
                <w:rFonts w:ascii="Calibri" w:hAnsi="Calibri"/>
                <w:color w:val="0070C0"/>
                <w:sz w:val="24"/>
                <w:szCs w:val="24"/>
                <w:lang w:val="es-ES"/>
              </w:rPr>
              <w:t>la guía marco del</w:t>
            </w:r>
            <w:r w:rsidRPr="00685D74">
              <w:rPr>
                <w:rFonts w:ascii="Calibri" w:hAnsi="Calibri"/>
                <w:color w:val="0070C0"/>
                <w:sz w:val="24"/>
                <w:szCs w:val="24"/>
                <w:lang w:val="es-ES"/>
              </w:rPr>
              <w:t xml:space="preserve"> </w:t>
            </w:r>
            <w:r w:rsidRPr="00685D74">
              <w:rPr>
                <w:rFonts w:ascii="Calibri" w:hAnsi="Calibri"/>
                <w:b/>
                <w:bCs/>
                <w:color w:val="0070C0"/>
                <w:sz w:val="24"/>
                <w:szCs w:val="24"/>
                <w:lang w:val="es-ES"/>
              </w:rPr>
              <w:t>GLEC: "</w:t>
            </w:r>
            <w:r w:rsidRPr="00C23E49">
              <w:rPr>
                <w:rFonts w:ascii="Calibri" w:hAnsi="Calibri"/>
                <w:b/>
                <w:bCs/>
                <w:color w:val="0070C0"/>
                <w:sz w:val="24"/>
                <w:szCs w:val="24"/>
                <w:lang w:val="es-ES_tradnl"/>
              </w:rPr>
              <w:t xml:space="preserve">Global </w:t>
            </w:r>
            <w:proofErr w:type="spellStart"/>
            <w:r w:rsidRPr="00C23E49">
              <w:rPr>
                <w:rFonts w:ascii="Calibri" w:hAnsi="Calibri"/>
                <w:b/>
                <w:bCs/>
                <w:color w:val="0070C0"/>
                <w:sz w:val="24"/>
                <w:szCs w:val="24"/>
                <w:lang w:val="es-ES_tradnl"/>
              </w:rPr>
              <w:t>Logistics</w:t>
            </w:r>
            <w:proofErr w:type="spellEnd"/>
            <w:r w:rsidRPr="00C23E49">
              <w:rPr>
                <w:rFonts w:ascii="Calibri" w:hAnsi="Calibri"/>
                <w:b/>
                <w:bCs/>
                <w:color w:val="0070C0"/>
                <w:sz w:val="24"/>
                <w:szCs w:val="24"/>
                <w:lang w:val="es-ES_tradnl"/>
              </w:rPr>
              <w:t xml:space="preserve"> </w:t>
            </w:r>
            <w:proofErr w:type="spellStart"/>
            <w:r w:rsidRPr="00C23E49">
              <w:rPr>
                <w:rFonts w:ascii="Calibri" w:hAnsi="Calibri"/>
                <w:b/>
                <w:bCs/>
                <w:color w:val="0070C0"/>
                <w:sz w:val="24"/>
                <w:szCs w:val="24"/>
                <w:lang w:val="es-ES_tradnl"/>
              </w:rPr>
              <w:t>Emissions</w:t>
            </w:r>
            <w:proofErr w:type="spellEnd"/>
            <w:r w:rsidRPr="00C23E49">
              <w:rPr>
                <w:rFonts w:ascii="Calibri" w:hAnsi="Calibri"/>
                <w:b/>
                <w:bCs/>
                <w:color w:val="0070C0"/>
                <w:sz w:val="24"/>
                <w:szCs w:val="24"/>
                <w:lang w:val="es-ES_tradnl"/>
              </w:rPr>
              <w:t xml:space="preserve"> Council Framework </w:t>
            </w:r>
            <w:proofErr w:type="spellStart"/>
            <w:r w:rsidRPr="00C23E49">
              <w:rPr>
                <w:rFonts w:ascii="Calibri" w:hAnsi="Calibri"/>
                <w:b/>
                <w:bCs/>
                <w:color w:val="0070C0"/>
                <w:sz w:val="24"/>
                <w:szCs w:val="24"/>
                <w:lang w:val="es-ES_tradnl"/>
              </w:rPr>
              <w:t>for</w:t>
            </w:r>
            <w:proofErr w:type="spellEnd"/>
            <w:r w:rsidRPr="00C23E49">
              <w:rPr>
                <w:rFonts w:ascii="Calibri" w:hAnsi="Calibri"/>
                <w:b/>
                <w:bCs/>
                <w:color w:val="0070C0"/>
                <w:sz w:val="24"/>
                <w:szCs w:val="24"/>
                <w:lang w:val="es-ES_tradnl"/>
              </w:rPr>
              <w:t xml:space="preserve"> </w:t>
            </w:r>
            <w:proofErr w:type="spellStart"/>
            <w:r w:rsidRPr="00C23E49">
              <w:rPr>
                <w:rFonts w:ascii="Calibri" w:hAnsi="Calibri"/>
                <w:b/>
                <w:bCs/>
                <w:color w:val="0070C0"/>
                <w:sz w:val="24"/>
                <w:szCs w:val="24"/>
                <w:lang w:val="es-ES_tradnl"/>
              </w:rPr>
              <w:t>Logistics</w:t>
            </w:r>
            <w:proofErr w:type="spellEnd"/>
            <w:r w:rsidRPr="00C23E49">
              <w:rPr>
                <w:rFonts w:ascii="Calibri" w:hAnsi="Calibri"/>
                <w:b/>
                <w:bCs/>
                <w:color w:val="0070C0"/>
                <w:sz w:val="24"/>
                <w:szCs w:val="24"/>
                <w:lang w:val="es-ES_tradnl"/>
              </w:rPr>
              <w:t xml:space="preserve"> </w:t>
            </w:r>
            <w:proofErr w:type="spellStart"/>
            <w:r w:rsidRPr="00C23E49">
              <w:rPr>
                <w:rFonts w:ascii="Calibri" w:hAnsi="Calibri"/>
                <w:b/>
                <w:bCs/>
                <w:color w:val="0070C0"/>
                <w:sz w:val="24"/>
                <w:szCs w:val="24"/>
                <w:lang w:val="es-ES_tradnl"/>
              </w:rPr>
              <w:t>Emissions</w:t>
            </w:r>
            <w:proofErr w:type="spellEnd"/>
            <w:r w:rsidRPr="00C23E49">
              <w:rPr>
                <w:rFonts w:ascii="Calibri" w:hAnsi="Calibri"/>
                <w:b/>
                <w:bCs/>
                <w:color w:val="0070C0"/>
                <w:sz w:val="24"/>
                <w:szCs w:val="24"/>
                <w:lang w:val="es-ES_tradnl"/>
              </w:rPr>
              <w:t xml:space="preserve"> </w:t>
            </w:r>
            <w:proofErr w:type="spellStart"/>
            <w:r w:rsidRPr="00C23E49">
              <w:rPr>
                <w:rFonts w:ascii="Calibri" w:hAnsi="Calibri"/>
                <w:b/>
                <w:bCs/>
                <w:color w:val="0070C0"/>
                <w:sz w:val="24"/>
                <w:szCs w:val="24"/>
                <w:lang w:val="es-ES_tradnl"/>
              </w:rPr>
              <w:t>Accounting</w:t>
            </w:r>
            <w:proofErr w:type="spellEnd"/>
            <w:r w:rsidRPr="00C23E49">
              <w:rPr>
                <w:rFonts w:ascii="Calibri" w:hAnsi="Calibri"/>
                <w:b/>
                <w:bCs/>
                <w:color w:val="0070C0"/>
                <w:sz w:val="24"/>
                <w:szCs w:val="24"/>
                <w:lang w:val="es-ES_tradnl"/>
              </w:rPr>
              <w:t xml:space="preserve"> and </w:t>
            </w:r>
            <w:proofErr w:type="spellStart"/>
            <w:r w:rsidRPr="00C23E49">
              <w:rPr>
                <w:rFonts w:ascii="Calibri" w:hAnsi="Calibri"/>
                <w:b/>
                <w:bCs/>
                <w:color w:val="0070C0"/>
                <w:sz w:val="24"/>
                <w:szCs w:val="24"/>
                <w:lang w:val="es-ES_tradnl"/>
              </w:rPr>
              <w:t>Reporting</w:t>
            </w:r>
            <w:proofErr w:type="spellEnd"/>
            <w:r w:rsidRPr="00685D74">
              <w:rPr>
                <w:rFonts w:ascii="Calibri" w:hAnsi="Calibri"/>
                <w:b/>
                <w:bCs/>
                <w:color w:val="0070C0"/>
                <w:sz w:val="24"/>
                <w:szCs w:val="24"/>
                <w:lang w:val="es-ES"/>
              </w:rPr>
              <w:t>". En su última versión. Modulo 5</w:t>
            </w:r>
          </w:p>
          <w:p w14:paraId="231E1EFD" w14:textId="53DA2849" w:rsidR="002C0183" w:rsidRPr="00685D74" w:rsidRDefault="006D3EF7" w:rsidP="005B0EC1">
            <w:pPr>
              <w:spacing w:after="0" w:line="240" w:lineRule="auto"/>
              <w:rPr>
                <w:rFonts w:ascii="Calibri" w:eastAsia="Times New Roman" w:hAnsi="Calibri" w:cs="Calibri"/>
                <w:color w:val="0070C0"/>
                <w:sz w:val="24"/>
                <w:szCs w:val="24"/>
                <w:lang w:val="es-ES"/>
              </w:rPr>
            </w:pPr>
            <w:hyperlink r:id="rId24" w:history="1">
              <w:r w:rsidR="002C0183" w:rsidRPr="00681E8F">
                <w:rPr>
                  <w:rStyle w:val="Hipervnculo"/>
                  <w:rFonts w:ascii="Calibri" w:hAnsi="Calibri"/>
                  <w:color w:val="00B050"/>
                  <w:sz w:val="24"/>
                  <w:szCs w:val="24"/>
                  <w:lang w:val="es-ES"/>
                </w:rPr>
                <w:t>https://www.smartfreightcentre.org/en/downloads/</w:t>
              </w:r>
            </w:hyperlink>
          </w:p>
        </w:tc>
        <w:tc>
          <w:tcPr>
            <w:tcW w:w="260" w:type="pct"/>
            <w:tcBorders>
              <w:top w:val="nil"/>
              <w:left w:val="nil"/>
              <w:bottom w:val="single" w:sz="4" w:space="0" w:color="auto"/>
              <w:right w:val="single" w:sz="4" w:space="0" w:color="auto"/>
            </w:tcBorders>
            <w:shd w:val="clear" w:color="auto" w:fill="FFFFFF" w:themeFill="background1"/>
          </w:tcPr>
          <w:p w14:paraId="08CF53B5" w14:textId="77777777" w:rsidR="002C0183" w:rsidRPr="00685D74" w:rsidRDefault="002C0183" w:rsidP="005B0EC1">
            <w:pPr>
              <w:spacing w:after="0" w:line="240" w:lineRule="auto"/>
              <w:rPr>
                <w:rFonts w:ascii="Calibri" w:hAnsi="Calibri"/>
                <w:color w:val="0070C0"/>
                <w:sz w:val="24"/>
                <w:szCs w:val="24"/>
                <w:lang w:val="es-ES"/>
              </w:rPr>
            </w:pPr>
          </w:p>
        </w:tc>
      </w:tr>
      <w:tr w:rsidR="002C0183" w:rsidRPr="002C0183" w14:paraId="1C7924AB" w14:textId="14CAEF71" w:rsidTr="002C0183">
        <w:trPr>
          <w:trHeight w:val="4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F935344"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r w:rsidRPr="001B4E9D">
              <w:rPr>
                <w:rFonts w:ascii="Calibri" w:eastAsia="Times New Roman" w:hAnsi="Calibri" w:cs="Calibri"/>
                <w:b/>
                <w:bCs/>
                <w:color w:val="0070C0"/>
                <w:sz w:val="28"/>
                <w:szCs w:val="28"/>
                <w:lang w:val="es-ES"/>
              </w:rPr>
              <w:t>9.7</w:t>
            </w:r>
          </w:p>
        </w:tc>
        <w:tc>
          <w:tcPr>
            <w:tcW w:w="1445" w:type="pct"/>
            <w:tcBorders>
              <w:top w:val="nil"/>
              <w:left w:val="nil"/>
              <w:bottom w:val="single" w:sz="4" w:space="0" w:color="auto"/>
              <w:right w:val="single" w:sz="4" w:space="0" w:color="auto"/>
            </w:tcBorders>
            <w:shd w:val="clear" w:color="auto" w:fill="FFFFFF" w:themeFill="background1"/>
            <w:hideMark/>
          </w:tcPr>
          <w:p w14:paraId="31EE4DF1" w14:textId="11007EFC" w:rsidR="002C0183" w:rsidRPr="001B4E9D" w:rsidRDefault="002C0183" w:rsidP="00685D74">
            <w:pPr>
              <w:pStyle w:val="Ttulo2"/>
            </w:pPr>
            <w:bookmarkStart w:id="24" w:name="_Consolidando_e_informando"/>
            <w:bookmarkEnd w:id="24"/>
            <w:r w:rsidRPr="00685D74">
              <w:rPr>
                <w:color w:val="0070C0"/>
              </w:rPr>
              <w:t>Consolida</w:t>
            </w:r>
            <w:r>
              <w:rPr>
                <w:color w:val="0070C0"/>
              </w:rPr>
              <w:t>ción</w:t>
            </w:r>
            <w:r w:rsidRPr="00685D74">
              <w:rPr>
                <w:color w:val="0070C0"/>
              </w:rPr>
              <w:t xml:space="preserve"> e inform</w:t>
            </w:r>
            <w:r>
              <w:rPr>
                <w:color w:val="0070C0"/>
              </w:rPr>
              <w:t>e</w:t>
            </w:r>
            <w:r w:rsidRPr="00685D74">
              <w:rPr>
                <w:color w:val="0070C0"/>
              </w:rPr>
              <w:t xml:space="preserve"> </w:t>
            </w:r>
            <w:r>
              <w:rPr>
                <w:color w:val="0070C0"/>
              </w:rPr>
              <w:t>de</w:t>
            </w:r>
            <w:r w:rsidRPr="00685D74">
              <w:rPr>
                <w:color w:val="0070C0"/>
              </w:rPr>
              <w:t xml:space="preserve"> las emisiones</w:t>
            </w:r>
          </w:p>
        </w:tc>
        <w:tc>
          <w:tcPr>
            <w:tcW w:w="90" w:type="pct"/>
            <w:tcBorders>
              <w:top w:val="nil"/>
              <w:left w:val="nil"/>
              <w:bottom w:val="single" w:sz="4" w:space="0" w:color="auto"/>
              <w:right w:val="single" w:sz="4" w:space="0" w:color="auto"/>
            </w:tcBorders>
            <w:shd w:val="clear" w:color="auto" w:fill="FFFFFF" w:themeFill="background1"/>
            <w:hideMark/>
          </w:tcPr>
          <w:p w14:paraId="1E30E228"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r w:rsidRPr="001B4E9D">
              <w:rPr>
                <w:rFonts w:ascii="Calibri" w:eastAsia="Times New Roman" w:hAnsi="Calibri" w:cs="Calibri"/>
                <w:b/>
                <w:bCs/>
                <w:color w:val="0070C0"/>
                <w:sz w:val="28"/>
                <w:szCs w:val="28"/>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460D692" w14:textId="045DCD70" w:rsidR="002C0183" w:rsidRPr="001B4E9D" w:rsidRDefault="002C0183" w:rsidP="005B0EC1">
            <w:pPr>
              <w:spacing w:after="0" w:line="240" w:lineRule="auto"/>
              <w:rPr>
                <w:rFonts w:ascii="Calibri" w:eastAsia="Times New Roman" w:hAnsi="Calibri" w:cs="Calibri"/>
                <w:b/>
                <w:bCs/>
                <w:color w:val="0070C0"/>
                <w:sz w:val="28"/>
                <w:szCs w:val="28"/>
                <w:u w:val="single"/>
                <w:lang w:val="es-ES"/>
              </w:rPr>
            </w:pPr>
          </w:p>
        </w:tc>
        <w:tc>
          <w:tcPr>
            <w:tcW w:w="260" w:type="pct"/>
            <w:tcBorders>
              <w:top w:val="nil"/>
              <w:left w:val="nil"/>
              <w:bottom w:val="single" w:sz="4" w:space="0" w:color="auto"/>
              <w:right w:val="single" w:sz="4" w:space="0" w:color="auto"/>
            </w:tcBorders>
            <w:shd w:val="clear" w:color="auto" w:fill="FFFFFF" w:themeFill="background1"/>
          </w:tcPr>
          <w:p w14:paraId="48508DBA" w14:textId="77777777" w:rsidR="002C0183" w:rsidRPr="001B4E9D" w:rsidRDefault="002C0183" w:rsidP="005B0EC1">
            <w:pPr>
              <w:spacing w:after="0" w:line="240" w:lineRule="auto"/>
              <w:rPr>
                <w:rFonts w:ascii="Calibri" w:eastAsia="Times New Roman" w:hAnsi="Calibri" w:cs="Calibri"/>
                <w:b/>
                <w:bCs/>
                <w:color w:val="0070C0"/>
                <w:sz w:val="28"/>
                <w:szCs w:val="28"/>
                <w:u w:val="single"/>
                <w:lang w:val="es-ES"/>
              </w:rPr>
            </w:pPr>
          </w:p>
        </w:tc>
      </w:tr>
      <w:tr w:rsidR="002C0183" w:rsidRPr="002C0183" w14:paraId="76E49B39" w14:textId="555A03F1" w:rsidTr="002C0183">
        <w:trPr>
          <w:trHeight w:val="80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06A38"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lastRenderedPageBreak/>
              <w:t>9.7.1</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4F77C5BA" w14:textId="2740605D" w:rsidR="002C0183" w:rsidRPr="00685D74" w:rsidRDefault="002C0183" w:rsidP="005B0EC1">
            <w:pPr>
              <w:spacing w:after="0" w:line="240" w:lineRule="auto"/>
              <w:rPr>
                <w:rFonts w:ascii="Calibri" w:eastAsia="Times New Roman" w:hAnsi="Calibri" w:cs="Calibri"/>
                <w:color w:val="0070C0"/>
                <w:sz w:val="24"/>
                <w:szCs w:val="24"/>
                <w:lang w:val="es-ES"/>
              </w:rPr>
            </w:pPr>
            <w:r w:rsidRPr="00685D74">
              <w:rPr>
                <w:rFonts w:ascii="Calibri" w:eastAsia="Times New Roman" w:hAnsi="Calibri" w:cs="Calibri"/>
                <w:color w:val="0070C0"/>
                <w:sz w:val="24"/>
                <w:szCs w:val="24"/>
                <w:lang w:val="es-ES"/>
              </w:rPr>
              <w:t>¿La empresa consolida en un informe las emisiones totales anuales de la siguiente forma?</w:t>
            </w:r>
          </w:p>
          <w:p w14:paraId="40E95340" w14:textId="468EC50F" w:rsidR="002C0183" w:rsidRPr="001B4E9D" w:rsidRDefault="002C0183" w:rsidP="005B0EC1">
            <w:pPr>
              <w:pStyle w:val="Prrafodelista"/>
              <w:numPr>
                <w:ilvl w:val="0"/>
                <w:numId w:val="2"/>
              </w:numPr>
              <w:spacing w:after="0" w:line="240" w:lineRule="auto"/>
              <w:rPr>
                <w:rFonts w:ascii="Calibri" w:eastAsia="Times New Roman" w:hAnsi="Calibri" w:cs="Calibri"/>
                <w:color w:val="0070C0"/>
                <w:sz w:val="24"/>
                <w:szCs w:val="24"/>
                <w:lang w:val="es-ES"/>
              </w:rPr>
            </w:pPr>
            <w:r w:rsidRPr="00AB7D48">
              <w:rPr>
                <w:rFonts w:ascii="Calibri" w:eastAsia="Times New Roman" w:hAnsi="Calibri" w:cs="Calibri"/>
                <w:color w:val="0070C0"/>
                <w:sz w:val="24"/>
                <w:szCs w:val="24"/>
                <w:lang w:val="es-ES"/>
              </w:rPr>
              <w:t>Alcance 1 (pregunta 9.1.6)</w:t>
            </w:r>
          </w:p>
          <w:p w14:paraId="522BA08E" w14:textId="7E959BA4" w:rsidR="002C0183" w:rsidRPr="001B4E9D" w:rsidRDefault="002C0183" w:rsidP="005B0EC1">
            <w:pPr>
              <w:pStyle w:val="Prrafodelista"/>
              <w:numPr>
                <w:ilvl w:val="0"/>
                <w:numId w:val="1"/>
              </w:numPr>
              <w:spacing w:after="0" w:line="240" w:lineRule="auto"/>
              <w:rPr>
                <w:rFonts w:ascii="Calibri" w:eastAsia="Times New Roman" w:hAnsi="Calibri" w:cs="Calibri"/>
                <w:color w:val="0070C0"/>
                <w:sz w:val="24"/>
                <w:szCs w:val="24"/>
                <w:lang w:val="es-ES"/>
              </w:rPr>
            </w:pPr>
            <w:r w:rsidRPr="00AB7D48">
              <w:rPr>
                <w:rFonts w:ascii="Calibri" w:eastAsia="Times New Roman" w:hAnsi="Calibri" w:cs="Calibri"/>
                <w:color w:val="0070C0"/>
                <w:sz w:val="24"/>
                <w:szCs w:val="24"/>
                <w:lang w:val="es-ES"/>
              </w:rPr>
              <w:t>Alcance 2 (pregunta 9.2.2)</w:t>
            </w:r>
          </w:p>
          <w:p w14:paraId="6EBB4D69" w14:textId="6CE9D101" w:rsidR="002C0183" w:rsidRPr="001B4E9D" w:rsidRDefault="002C0183" w:rsidP="005B0EC1">
            <w:pPr>
              <w:pStyle w:val="Prrafodelista"/>
              <w:numPr>
                <w:ilvl w:val="0"/>
                <w:numId w:val="1"/>
              </w:numPr>
              <w:spacing w:after="0" w:line="240" w:lineRule="auto"/>
              <w:rPr>
                <w:rFonts w:ascii="Calibri" w:eastAsia="Times New Roman" w:hAnsi="Calibri" w:cs="Calibri"/>
                <w:color w:val="0070C0"/>
                <w:sz w:val="24"/>
                <w:szCs w:val="24"/>
                <w:lang w:val="es-ES"/>
              </w:rPr>
            </w:pPr>
            <w:r w:rsidRPr="00AB7D48">
              <w:rPr>
                <w:rFonts w:ascii="Calibri" w:eastAsia="Times New Roman" w:hAnsi="Calibri" w:cs="Calibri"/>
                <w:color w:val="0070C0"/>
                <w:sz w:val="24"/>
                <w:szCs w:val="24"/>
                <w:lang w:val="es-ES"/>
              </w:rPr>
              <w:t>Alcance 3 (pregunta 9.3.6.1)</w:t>
            </w:r>
          </w:p>
          <w:p w14:paraId="2295AF94" w14:textId="0A9C6B33" w:rsidR="002C0183" w:rsidRPr="001B4E9D" w:rsidRDefault="002C0183" w:rsidP="005B0EC1">
            <w:pPr>
              <w:pStyle w:val="Prrafodelista"/>
              <w:numPr>
                <w:ilvl w:val="0"/>
                <w:numId w:val="1"/>
              </w:numPr>
              <w:spacing w:after="0" w:line="240" w:lineRule="auto"/>
              <w:rPr>
                <w:rFonts w:ascii="Calibri" w:eastAsia="Times New Roman" w:hAnsi="Calibri" w:cs="Calibri"/>
                <w:color w:val="0070C0"/>
                <w:sz w:val="24"/>
                <w:szCs w:val="24"/>
                <w:lang w:val="es-ES"/>
              </w:rPr>
            </w:pPr>
            <w:r w:rsidRPr="00AB7D48">
              <w:rPr>
                <w:rFonts w:ascii="Calibri" w:eastAsia="Times New Roman" w:hAnsi="Calibri" w:cs="Calibri"/>
                <w:color w:val="0070C0"/>
                <w:sz w:val="24"/>
                <w:szCs w:val="24"/>
                <w:lang w:val="es-ES"/>
              </w:rPr>
              <w:t>Emisiones totales (pregunta 9.4.1)</w:t>
            </w:r>
          </w:p>
          <w:p w14:paraId="637D931C" w14:textId="13C4C076" w:rsidR="002C0183" w:rsidRPr="00AB7D48" w:rsidRDefault="002C0183" w:rsidP="005B0EC1">
            <w:pPr>
              <w:pStyle w:val="Prrafodelista"/>
              <w:numPr>
                <w:ilvl w:val="0"/>
                <w:numId w:val="1"/>
              </w:numPr>
              <w:spacing w:after="0" w:line="240" w:lineRule="auto"/>
              <w:rPr>
                <w:rFonts w:ascii="Calibri" w:eastAsia="Times New Roman" w:hAnsi="Calibri" w:cs="Calibri"/>
                <w:color w:val="0070C0"/>
                <w:sz w:val="24"/>
                <w:szCs w:val="24"/>
                <w:lang w:val="es-ES"/>
              </w:rPr>
            </w:pPr>
            <w:r w:rsidRPr="00AB7D48">
              <w:rPr>
                <w:rFonts w:ascii="Calibri" w:eastAsia="Times New Roman" w:hAnsi="Calibri" w:cs="Calibri"/>
                <w:color w:val="0070C0"/>
                <w:sz w:val="24"/>
                <w:szCs w:val="24"/>
                <w:lang w:val="es-ES"/>
              </w:rPr>
              <w:t>Intensidad de las emisiones por categoría de transporte (pregunta 9.6.1)</w:t>
            </w:r>
          </w:p>
          <w:p w14:paraId="63818AE9" w14:textId="77777777" w:rsidR="002C0183" w:rsidRPr="00AB7D48" w:rsidRDefault="002C0183" w:rsidP="005B0EC1">
            <w:pPr>
              <w:spacing w:after="0" w:line="240" w:lineRule="auto"/>
              <w:rPr>
                <w:rFonts w:ascii="Calibri" w:eastAsia="Times New Roman" w:hAnsi="Calibri" w:cs="Calibri"/>
                <w:color w:val="0070C0"/>
                <w:sz w:val="24"/>
                <w:szCs w:val="24"/>
                <w:lang w:val="es-ES"/>
              </w:rPr>
            </w:pPr>
          </w:p>
        </w:tc>
        <w:tc>
          <w:tcPr>
            <w:tcW w:w="90" w:type="pct"/>
            <w:tcBorders>
              <w:top w:val="single" w:sz="4" w:space="0" w:color="auto"/>
              <w:left w:val="nil"/>
              <w:bottom w:val="nil"/>
              <w:right w:val="single" w:sz="4" w:space="0" w:color="auto"/>
            </w:tcBorders>
            <w:shd w:val="clear" w:color="auto" w:fill="FFFFFF" w:themeFill="background1"/>
            <w:hideMark/>
          </w:tcPr>
          <w:p w14:paraId="7BBB0281" w14:textId="77777777" w:rsidR="002C0183" w:rsidRPr="00AB7D48" w:rsidRDefault="002C0183" w:rsidP="005B0EC1">
            <w:pPr>
              <w:spacing w:after="0" w:line="240" w:lineRule="auto"/>
              <w:rPr>
                <w:rFonts w:ascii="Calibri" w:eastAsia="Times New Roman" w:hAnsi="Calibri" w:cs="Calibri"/>
                <w:b/>
                <w:bCs/>
                <w:i/>
                <w:iCs/>
                <w:color w:val="0070C0"/>
                <w:sz w:val="24"/>
                <w:szCs w:val="24"/>
                <w:lang w:val="es-ES"/>
              </w:rPr>
            </w:pPr>
            <w:r w:rsidRPr="00AB7D48">
              <w:rPr>
                <w:rFonts w:ascii="Calibri" w:eastAsia="Times New Roman" w:hAnsi="Calibri" w:cs="Calibri"/>
                <w:b/>
                <w:bCs/>
                <w:i/>
                <w:iCs/>
                <w:color w:val="0070C0"/>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505C045A" w14:textId="2BC9209C" w:rsidR="002C0183" w:rsidRPr="00AB7D48" w:rsidRDefault="002C0183" w:rsidP="005B0EC1">
            <w:pPr>
              <w:spacing w:after="0" w:line="240" w:lineRule="auto"/>
              <w:rPr>
                <w:rFonts w:ascii="Calibri" w:eastAsia="Times New Roman" w:hAnsi="Calibri" w:cs="Calibri"/>
                <w:b/>
                <w:bCs/>
                <w:color w:val="0066CC"/>
                <w:sz w:val="24"/>
                <w:szCs w:val="24"/>
                <w:lang w:val="es-ES"/>
              </w:rPr>
            </w:pPr>
            <w:r w:rsidRPr="00AB7D48">
              <w:rPr>
                <w:rFonts w:ascii="Calibri" w:eastAsia="Times New Roman" w:hAnsi="Calibri" w:cs="Calibri"/>
                <w:color w:val="0066CC"/>
                <w:sz w:val="24"/>
                <w:szCs w:val="24"/>
                <w:lang w:val="es-ES"/>
              </w:rPr>
              <w:t>Para ver un ejemplo de cálculos, consulte la declaración GLEC, página 50 y siguientes de la</w:t>
            </w:r>
            <w:r>
              <w:rPr>
                <w:rFonts w:ascii="Calibri" w:eastAsia="Times New Roman" w:hAnsi="Calibri" w:cs="Calibri"/>
                <w:color w:val="0066CC"/>
                <w:sz w:val="24"/>
                <w:szCs w:val="24"/>
                <w:lang w:val="es-ES"/>
              </w:rPr>
              <w:t xml:space="preserve"> guía marco del</w:t>
            </w:r>
            <w:r w:rsidRPr="00AB7D48">
              <w:rPr>
                <w:rFonts w:ascii="Calibri" w:eastAsia="Times New Roman" w:hAnsi="Calibri" w:cs="Calibri"/>
                <w:color w:val="0066CC"/>
                <w:sz w:val="24"/>
                <w:szCs w:val="24"/>
                <w:lang w:val="es-ES"/>
              </w:rPr>
              <w:t xml:space="preserve"> GLEC, </w:t>
            </w:r>
            <w:r>
              <w:rPr>
                <w:rFonts w:ascii="Calibri" w:eastAsia="Times New Roman" w:hAnsi="Calibri" w:cs="Calibri"/>
                <w:color w:val="0066CC"/>
                <w:sz w:val="24"/>
                <w:szCs w:val="24"/>
                <w:lang w:val="es-ES"/>
              </w:rPr>
              <w:t>en su última versión</w:t>
            </w:r>
            <w:r w:rsidRPr="00AB7D48">
              <w:rPr>
                <w:rFonts w:ascii="Calibri" w:eastAsia="Times New Roman" w:hAnsi="Calibri" w:cs="Calibri"/>
                <w:b/>
                <w:bCs/>
                <w:color w:val="0066CC"/>
                <w:sz w:val="24"/>
                <w:szCs w:val="24"/>
                <w:lang w:val="es-ES"/>
              </w:rPr>
              <w:t xml:space="preserve"> </w:t>
            </w:r>
          </w:p>
          <w:p w14:paraId="751FC357" w14:textId="77777777" w:rsidR="002C0183" w:rsidRPr="00AB7D48" w:rsidRDefault="002C0183" w:rsidP="005B0EC1">
            <w:pPr>
              <w:spacing w:after="0" w:line="240" w:lineRule="auto"/>
              <w:rPr>
                <w:rFonts w:ascii="Calibri" w:eastAsia="Times New Roman" w:hAnsi="Calibri" w:cs="Calibri"/>
                <w:color w:val="0070C0"/>
                <w:sz w:val="24"/>
                <w:szCs w:val="24"/>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7956198D" w14:textId="77777777" w:rsidR="002C0183" w:rsidRPr="00AB7D48" w:rsidRDefault="002C0183" w:rsidP="005B0EC1">
            <w:pPr>
              <w:spacing w:after="0" w:line="240" w:lineRule="auto"/>
              <w:rPr>
                <w:rFonts w:ascii="Calibri" w:eastAsia="Times New Roman" w:hAnsi="Calibri" w:cs="Calibri"/>
                <w:color w:val="0066CC"/>
                <w:sz w:val="24"/>
                <w:szCs w:val="24"/>
                <w:lang w:val="es-ES"/>
              </w:rPr>
            </w:pPr>
          </w:p>
        </w:tc>
      </w:tr>
      <w:tr w:rsidR="002C0183" w:rsidRPr="002C0183" w14:paraId="23C81C0D" w14:textId="771F30BA" w:rsidTr="002C0183">
        <w:trPr>
          <w:trHeight w:val="746"/>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B23BF89"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r w:rsidRPr="001B4E9D">
              <w:rPr>
                <w:rFonts w:ascii="Calibri" w:eastAsia="Times New Roman" w:hAnsi="Calibri" w:cs="Calibri"/>
                <w:b/>
                <w:bCs/>
                <w:color w:val="0070C0"/>
                <w:sz w:val="28"/>
                <w:szCs w:val="28"/>
                <w:lang w:val="es-ES"/>
              </w:rPr>
              <w:t>9.8</w:t>
            </w:r>
          </w:p>
        </w:tc>
        <w:tc>
          <w:tcPr>
            <w:tcW w:w="1445" w:type="pct"/>
            <w:tcBorders>
              <w:top w:val="nil"/>
              <w:left w:val="nil"/>
              <w:bottom w:val="single" w:sz="4" w:space="0" w:color="auto"/>
              <w:right w:val="single" w:sz="4" w:space="0" w:color="auto"/>
            </w:tcBorders>
            <w:shd w:val="clear" w:color="auto" w:fill="FFFFFF" w:themeFill="background1"/>
            <w:hideMark/>
          </w:tcPr>
          <w:p w14:paraId="6577BEE9" w14:textId="2D6CE53C" w:rsidR="002C0183" w:rsidRPr="001B4E9D" w:rsidRDefault="002C0183" w:rsidP="00AB7D48">
            <w:pPr>
              <w:pStyle w:val="Ttulo2"/>
            </w:pPr>
            <w:bookmarkStart w:id="25" w:name="_Formación"/>
            <w:bookmarkEnd w:id="25"/>
            <w:r w:rsidRPr="00AB7D48">
              <w:rPr>
                <w:color w:val="0070C0"/>
              </w:rPr>
              <w:t>Formación</w:t>
            </w:r>
          </w:p>
        </w:tc>
        <w:tc>
          <w:tcPr>
            <w:tcW w:w="90" w:type="pct"/>
            <w:tcBorders>
              <w:top w:val="nil"/>
              <w:left w:val="nil"/>
              <w:bottom w:val="nil"/>
              <w:right w:val="single" w:sz="4" w:space="0" w:color="auto"/>
            </w:tcBorders>
            <w:shd w:val="clear" w:color="auto" w:fill="FFFFFF" w:themeFill="background1"/>
            <w:hideMark/>
          </w:tcPr>
          <w:p w14:paraId="3DE3F02C" w14:textId="77777777" w:rsidR="002C0183" w:rsidRPr="001B4E9D" w:rsidRDefault="002C0183" w:rsidP="005B0EC1">
            <w:pPr>
              <w:spacing w:after="0" w:line="240" w:lineRule="auto"/>
              <w:rPr>
                <w:rFonts w:ascii="Calibri" w:eastAsia="Times New Roman" w:hAnsi="Calibri" w:cs="Calibri"/>
                <w:b/>
                <w:bCs/>
                <w:color w:val="0070C0"/>
                <w:sz w:val="32"/>
                <w:szCs w:val="32"/>
                <w:lang w:val="es-ES"/>
              </w:rPr>
            </w:pPr>
            <w:r w:rsidRPr="001B4E9D">
              <w:rPr>
                <w:rFonts w:ascii="Calibri" w:eastAsia="Times New Roman" w:hAnsi="Calibri" w:cs="Calibri"/>
                <w:b/>
                <w:bCs/>
                <w:color w:val="0070C0"/>
                <w:sz w:val="32"/>
                <w:szCs w:val="32"/>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6C81A7AA" w14:textId="5607FFD2" w:rsidR="002C0183" w:rsidRPr="00AB7D48" w:rsidRDefault="002C0183" w:rsidP="005B0EC1">
            <w:pPr>
              <w:spacing w:after="0" w:line="240" w:lineRule="auto"/>
              <w:rPr>
                <w:rFonts w:ascii="Calibri" w:eastAsia="Times New Roman" w:hAnsi="Calibri" w:cs="Calibri"/>
                <w:color w:val="0070C0"/>
                <w:sz w:val="24"/>
                <w:szCs w:val="24"/>
                <w:lang w:val="es-ES"/>
              </w:rPr>
            </w:pPr>
            <w:r w:rsidRPr="00AB7D48">
              <w:rPr>
                <w:rFonts w:ascii="Calibri" w:eastAsia="Times New Roman" w:hAnsi="Calibri" w:cs="Calibri"/>
                <w:color w:val="0070C0"/>
                <w:sz w:val="24"/>
                <w:szCs w:val="24"/>
                <w:lang w:val="es-ES"/>
              </w:rPr>
              <w:t xml:space="preserve">El evaluador buscará evidencia de un programa de </w:t>
            </w:r>
            <w:r>
              <w:rPr>
                <w:rFonts w:ascii="Calibri" w:eastAsia="Times New Roman" w:hAnsi="Calibri" w:cs="Calibri"/>
                <w:color w:val="0070C0"/>
                <w:sz w:val="24"/>
                <w:szCs w:val="24"/>
                <w:lang w:val="es-ES"/>
              </w:rPr>
              <w:t>formación</w:t>
            </w:r>
            <w:r w:rsidRPr="00AB7D48">
              <w:rPr>
                <w:rFonts w:ascii="Calibri" w:eastAsia="Times New Roman" w:hAnsi="Calibri" w:cs="Calibri"/>
                <w:color w:val="0070C0"/>
                <w:sz w:val="24"/>
                <w:szCs w:val="24"/>
                <w:lang w:val="es-ES"/>
              </w:rPr>
              <w:t xml:space="preserve"> adecuado y su </w:t>
            </w:r>
            <w:r>
              <w:rPr>
                <w:rFonts w:ascii="Calibri" w:eastAsia="Times New Roman" w:hAnsi="Calibri" w:cs="Calibri"/>
                <w:color w:val="0070C0"/>
                <w:sz w:val="24"/>
                <w:szCs w:val="24"/>
                <w:lang w:val="es-ES"/>
              </w:rPr>
              <w:t>traslado a</w:t>
            </w:r>
            <w:r w:rsidRPr="00AB7D48">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las fichas</w:t>
            </w:r>
            <w:r w:rsidRPr="00AB7D48">
              <w:rPr>
                <w:rFonts w:ascii="Calibri" w:eastAsia="Times New Roman" w:hAnsi="Calibri" w:cs="Calibri"/>
                <w:color w:val="0070C0"/>
                <w:sz w:val="24"/>
                <w:szCs w:val="24"/>
                <w:lang w:val="es-ES"/>
              </w:rPr>
              <w:t xml:space="preserve"> de personal individuales. </w:t>
            </w:r>
          </w:p>
        </w:tc>
        <w:tc>
          <w:tcPr>
            <w:tcW w:w="260" w:type="pct"/>
            <w:tcBorders>
              <w:top w:val="nil"/>
              <w:left w:val="nil"/>
              <w:bottom w:val="single" w:sz="4" w:space="0" w:color="auto"/>
              <w:right w:val="single" w:sz="4" w:space="0" w:color="auto"/>
            </w:tcBorders>
            <w:shd w:val="clear" w:color="auto" w:fill="FFFFFF" w:themeFill="background1"/>
          </w:tcPr>
          <w:p w14:paraId="029D4F2D" w14:textId="77777777" w:rsidR="002C0183" w:rsidRPr="00AB7D48" w:rsidRDefault="002C0183" w:rsidP="005B0EC1">
            <w:pPr>
              <w:spacing w:after="0" w:line="240" w:lineRule="auto"/>
              <w:rPr>
                <w:rFonts w:ascii="Calibri" w:eastAsia="Times New Roman" w:hAnsi="Calibri" w:cs="Calibri"/>
                <w:color w:val="0070C0"/>
                <w:sz w:val="24"/>
                <w:szCs w:val="24"/>
                <w:lang w:val="es-ES"/>
              </w:rPr>
            </w:pPr>
          </w:p>
        </w:tc>
      </w:tr>
      <w:tr w:rsidR="002C0183" w:rsidRPr="002C0183" w14:paraId="6E9EBE5F" w14:textId="67F331B5" w:rsidTr="002C0183">
        <w:trPr>
          <w:trHeight w:val="106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EE8DD5D" w14:textId="520D365E"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9.8.1</w:t>
            </w:r>
          </w:p>
        </w:tc>
        <w:tc>
          <w:tcPr>
            <w:tcW w:w="1445" w:type="pct"/>
            <w:tcBorders>
              <w:top w:val="nil"/>
              <w:left w:val="nil"/>
              <w:bottom w:val="single" w:sz="4" w:space="0" w:color="auto"/>
              <w:right w:val="single" w:sz="4" w:space="0" w:color="auto"/>
            </w:tcBorders>
            <w:shd w:val="clear" w:color="auto" w:fill="FFFFFF" w:themeFill="background1"/>
            <w:hideMark/>
          </w:tcPr>
          <w:p w14:paraId="56810CEE" w14:textId="7ADF6BBF" w:rsidR="002C0183" w:rsidRPr="00AB7D48" w:rsidRDefault="002C0183" w:rsidP="005B0EC1">
            <w:pPr>
              <w:spacing w:after="0" w:line="240" w:lineRule="auto"/>
              <w:rPr>
                <w:rFonts w:ascii="Calibri" w:eastAsia="Times New Roman" w:hAnsi="Calibri" w:cs="Calibri"/>
                <w:sz w:val="24"/>
                <w:szCs w:val="24"/>
                <w:lang w:val="es-ES"/>
              </w:rPr>
            </w:pPr>
            <w:r w:rsidRPr="00AB7D48">
              <w:rPr>
                <w:rFonts w:ascii="Calibri" w:eastAsia="Times New Roman" w:hAnsi="Calibri" w:cs="Calibri"/>
                <w:sz w:val="24"/>
                <w:szCs w:val="24"/>
                <w:lang w:val="es-ES"/>
              </w:rPr>
              <w:t xml:space="preserve">¿Están los planificadores de transporte </w:t>
            </w:r>
            <w:r>
              <w:rPr>
                <w:rFonts w:ascii="Calibri" w:eastAsia="Times New Roman" w:hAnsi="Calibri" w:cs="Calibri"/>
                <w:sz w:val="24"/>
                <w:szCs w:val="24"/>
                <w:lang w:val="es-ES"/>
              </w:rPr>
              <w:t>formados</w:t>
            </w:r>
            <w:r w:rsidRPr="00AB7D48">
              <w:rPr>
                <w:rFonts w:ascii="Calibri" w:eastAsia="Times New Roman" w:hAnsi="Calibri" w:cs="Calibri"/>
                <w:sz w:val="24"/>
                <w:szCs w:val="24"/>
                <w:lang w:val="es-ES"/>
              </w:rPr>
              <w:t xml:space="preserve"> en la optimización de la carga útil y la reducción del kilometraje en vacío? </w:t>
            </w:r>
          </w:p>
        </w:tc>
        <w:tc>
          <w:tcPr>
            <w:tcW w:w="90" w:type="pct"/>
            <w:tcBorders>
              <w:top w:val="nil"/>
              <w:left w:val="nil"/>
              <w:bottom w:val="nil"/>
              <w:right w:val="single" w:sz="4" w:space="0" w:color="auto"/>
            </w:tcBorders>
            <w:shd w:val="clear" w:color="auto" w:fill="FFFFFF" w:themeFill="background1"/>
            <w:hideMark/>
          </w:tcPr>
          <w:p w14:paraId="2FD9DFA0" w14:textId="77777777" w:rsidR="002C0183" w:rsidRPr="00AB7D48" w:rsidRDefault="002C0183" w:rsidP="005B0EC1">
            <w:pPr>
              <w:spacing w:after="0" w:line="240" w:lineRule="auto"/>
              <w:rPr>
                <w:rFonts w:ascii="Calibri" w:eastAsia="Times New Roman" w:hAnsi="Calibri" w:cs="Calibri"/>
                <w:b/>
                <w:bCs/>
                <w:sz w:val="24"/>
                <w:szCs w:val="24"/>
                <w:lang w:val="es-ES"/>
              </w:rPr>
            </w:pPr>
            <w:r w:rsidRPr="00AB7D48">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5464DCCF" w14:textId="67F7A960" w:rsidR="002C0183" w:rsidRPr="00AB7D48" w:rsidRDefault="002C0183" w:rsidP="005B0EC1">
            <w:pPr>
              <w:spacing w:after="0" w:line="240" w:lineRule="auto"/>
              <w:rPr>
                <w:rFonts w:ascii="Calibri" w:eastAsia="Times New Roman" w:hAnsi="Calibri" w:cs="Calibri"/>
                <w:sz w:val="24"/>
                <w:szCs w:val="24"/>
                <w:lang w:val="es-ES"/>
              </w:rPr>
            </w:pPr>
            <w:proofErr w:type="spellStart"/>
            <w:r w:rsidRPr="00C23E49">
              <w:rPr>
                <w:rFonts w:ascii="Calibri" w:eastAsia="Times New Roman" w:hAnsi="Calibri" w:cs="Calibri"/>
                <w:sz w:val="24"/>
                <w:szCs w:val="24"/>
              </w:rPr>
              <w:t>Consulte</w:t>
            </w:r>
            <w:proofErr w:type="spellEnd"/>
            <w:r w:rsidRPr="00C23E49">
              <w:rPr>
                <w:rFonts w:ascii="Calibri" w:eastAsia="Times New Roman" w:hAnsi="Calibri" w:cs="Calibri"/>
                <w:sz w:val="24"/>
                <w:szCs w:val="24"/>
              </w:rPr>
              <w:t xml:space="preserve"> las </w:t>
            </w:r>
            <w:proofErr w:type="spellStart"/>
            <w:r w:rsidRPr="00C23E49">
              <w:rPr>
                <w:rFonts w:ascii="Calibri" w:eastAsia="Times New Roman" w:hAnsi="Calibri" w:cs="Calibri"/>
                <w:sz w:val="24"/>
                <w:szCs w:val="24"/>
              </w:rPr>
              <w:t>guías</w:t>
            </w:r>
            <w:proofErr w:type="spellEnd"/>
            <w:r w:rsidRPr="00C23E49">
              <w:rPr>
                <w:rFonts w:ascii="Calibri" w:eastAsia="Times New Roman" w:hAnsi="Calibri" w:cs="Calibri"/>
                <w:sz w:val="24"/>
                <w:szCs w:val="24"/>
              </w:rPr>
              <w:t xml:space="preserve"> de </w:t>
            </w:r>
            <w:proofErr w:type="spellStart"/>
            <w:r w:rsidRPr="00C23E49">
              <w:rPr>
                <w:rFonts w:ascii="Calibri" w:eastAsia="Times New Roman" w:hAnsi="Calibri" w:cs="Calibri"/>
                <w:sz w:val="24"/>
                <w:szCs w:val="24"/>
              </w:rPr>
              <w:t>Cefic</w:t>
            </w:r>
            <w:proofErr w:type="spellEnd"/>
            <w:r w:rsidRPr="00C23E49">
              <w:rPr>
                <w:rFonts w:ascii="Calibri" w:eastAsia="Times New Roman" w:hAnsi="Calibri" w:cs="Calibri"/>
                <w:sz w:val="24"/>
                <w:szCs w:val="24"/>
              </w:rPr>
              <w:t xml:space="preserve"> / ECTA</w:t>
            </w:r>
            <w:r w:rsidRPr="00AB7D48">
              <w:rPr>
                <w:rFonts w:ascii="Calibri" w:eastAsia="Times New Roman" w:hAnsi="Calibri" w:cs="Calibri"/>
                <w:sz w:val="24"/>
                <w:szCs w:val="24"/>
                <w:lang w:val="en-GB"/>
              </w:rPr>
              <w:t xml:space="preserve"> </w:t>
            </w:r>
            <w:r w:rsidRPr="007A60DD">
              <w:rPr>
                <w:rFonts w:ascii="Calibri" w:eastAsia="Times New Roman" w:hAnsi="Calibri" w:cs="Calibri"/>
                <w:sz w:val="24"/>
                <w:szCs w:val="24"/>
                <w:lang w:val="en-GB"/>
              </w:rPr>
              <w:t xml:space="preserve">"How to reduce time spent by drivers on site and improve their treatment" </w:t>
            </w:r>
            <w:proofErr w:type="spellStart"/>
            <w:r w:rsidRPr="00C23E49">
              <w:rPr>
                <w:rFonts w:ascii="Calibri" w:eastAsia="Times New Roman" w:hAnsi="Calibri" w:cs="Calibri"/>
                <w:sz w:val="24"/>
                <w:szCs w:val="24"/>
              </w:rPr>
              <w:t>Sección</w:t>
            </w:r>
            <w:proofErr w:type="spellEnd"/>
            <w:r w:rsidRPr="007A60DD">
              <w:rPr>
                <w:rFonts w:ascii="Calibri" w:eastAsia="Times New Roman" w:hAnsi="Calibri" w:cs="Calibri"/>
                <w:sz w:val="24"/>
                <w:szCs w:val="24"/>
                <w:lang w:val="en-GB"/>
              </w:rPr>
              <w:t xml:space="preserve"> 2.1. </w:t>
            </w:r>
            <w:r w:rsidRPr="00AB7D48">
              <w:rPr>
                <w:rFonts w:ascii="Calibri" w:eastAsia="Times New Roman" w:hAnsi="Calibri" w:cs="Calibri"/>
                <w:sz w:val="24"/>
                <w:szCs w:val="24"/>
                <w:lang w:val="es-ES"/>
              </w:rPr>
              <w:t xml:space="preserve">El evaluador buscará evidencia de registros del plan de </w:t>
            </w:r>
            <w:r>
              <w:rPr>
                <w:rFonts w:ascii="Calibri" w:eastAsia="Times New Roman" w:hAnsi="Calibri" w:cs="Calibri"/>
                <w:sz w:val="24"/>
                <w:szCs w:val="24"/>
                <w:lang w:val="es-ES"/>
              </w:rPr>
              <w:t>formación</w:t>
            </w:r>
            <w:r w:rsidRPr="00AB7D48">
              <w:rPr>
                <w:rFonts w:ascii="Calibri" w:eastAsia="Times New Roman" w:hAnsi="Calibri" w:cs="Calibri"/>
                <w:sz w:val="24"/>
                <w:szCs w:val="24"/>
                <w:lang w:val="es-ES"/>
              </w:rPr>
              <w:t xml:space="preserve"> / </w:t>
            </w:r>
            <w:r>
              <w:rPr>
                <w:rFonts w:ascii="Calibri" w:eastAsia="Times New Roman" w:hAnsi="Calibri" w:cs="Calibri"/>
                <w:sz w:val="24"/>
                <w:szCs w:val="24"/>
                <w:lang w:val="es-ES"/>
              </w:rPr>
              <w:t>la formación inicial o de bienvenida</w:t>
            </w:r>
            <w:r w:rsidRPr="00AB7D48">
              <w:rPr>
                <w:rFonts w:ascii="Calibri" w:eastAsia="Times New Roman" w:hAnsi="Calibri" w:cs="Calibri"/>
                <w:sz w:val="24"/>
                <w:szCs w:val="24"/>
                <w:lang w:val="es-ES"/>
              </w:rPr>
              <w:t xml:space="preserve"> o registros de experiencia previa.</w:t>
            </w:r>
          </w:p>
        </w:tc>
        <w:tc>
          <w:tcPr>
            <w:tcW w:w="260" w:type="pct"/>
            <w:tcBorders>
              <w:top w:val="nil"/>
              <w:left w:val="nil"/>
              <w:bottom w:val="single" w:sz="4" w:space="0" w:color="auto"/>
              <w:right w:val="single" w:sz="4" w:space="0" w:color="auto"/>
            </w:tcBorders>
            <w:shd w:val="clear" w:color="auto" w:fill="FFFFFF" w:themeFill="background1"/>
          </w:tcPr>
          <w:p w14:paraId="77C6EE14" w14:textId="77777777" w:rsidR="002C0183" w:rsidRPr="002C0183" w:rsidRDefault="002C0183" w:rsidP="005B0EC1">
            <w:pPr>
              <w:spacing w:after="0" w:line="240" w:lineRule="auto"/>
              <w:rPr>
                <w:rFonts w:ascii="Calibri" w:eastAsia="Times New Roman" w:hAnsi="Calibri" w:cs="Calibri"/>
                <w:sz w:val="24"/>
                <w:szCs w:val="24"/>
                <w:lang w:val="es-ES"/>
              </w:rPr>
            </w:pPr>
          </w:p>
        </w:tc>
      </w:tr>
      <w:tr w:rsidR="002C0183" w:rsidRPr="001B4E9D" w14:paraId="11F43740" w14:textId="25A879BE" w:rsidTr="002C0183">
        <w:trPr>
          <w:trHeight w:val="58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AFA426A"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r w:rsidRPr="001B4E9D">
              <w:rPr>
                <w:rFonts w:ascii="Calibri" w:eastAsia="Times New Roman" w:hAnsi="Calibri" w:cs="Calibri"/>
                <w:b/>
                <w:bCs/>
                <w:color w:val="0070C0"/>
                <w:sz w:val="28"/>
                <w:szCs w:val="28"/>
                <w:lang w:val="es-ES"/>
              </w:rPr>
              <w:t>9.9</w:t>
            </w:r>
          </w:p>
        </w:tc>
        <w:tc>
          <w:tcPr>
            <w:tcW w:w="1445" w:type="pct"/>
            <w:tcBorders>
              <w:top w:val="nil"/>
              <w:left w:val="nil"/>
              <w:bottom w:val="single" w:sz="4" w:space="0" w:color="auto"/>
              <w:right w:val="single" w:sz="4" w:space="0" w:color="auto"/>
            </w:tcBorders>
            <w:shd w:val="clear" w:color="auto" w:fill="FFFFFF" w:themeFill="background1"/>
            <w:hideMark/>
          </w:tcPr>
          <w:p w14:paraId="4DD2B8BE" w14:textId="3AF61C1E" w:rsidR="002C0183" w:rsidRPr="001B4E9D" w:rsidRDefault="002C0183" w:rsidP="00AB7D48">
            <w:pPr>
              <w:pStyle w:val="Ttulo2"/>
            </w:pPr>
            <w:bookmarkStart w:id="26" w:name="_Reducción_de_emisiones"/>
            <w:bookmarkEnd w:id="26"/>
            <w:r w:rsidRPr="00AB7D48">
              <w:rPr>
                <w:color w:val="0070C0"/>
              </w:rPr>
              <w:t>Reducción de emisiones</w:t>
            </w:r>
          </w:p>
        </w:tc>
        <w:tc>
          <w:tcPr>
            <w:tcW w:w="90" w:type="pct"/>
            <w:tcBorders>
              <w:top w:val="nil"/>
              <w:left w:val="nil"/>
              <w:bottom w:val="nil"/>
              <w:right w:val="single" w:sz="4" w:space="0" w:color="auto"/>
            </w:tcBorders>
            <w:shd w:val="clear" w:color="auto" w:fill="FFFFFF" w:themeFill="background1"/>
            <w:hideMark/>
          </w:tcPr>
          <w:p w14:paraId="280641DE" w14:textId="77777777" w:rsidR="002C0183" w:rsidRPr="001B4E9D" w:rsidRDefault="002C0183" w:rsidP="005B0EC1">
            <w:pPr>
              <w:spacing w:after="0" w:line="240" w:lineRule="auto"/>
              <w:rPr>
                <w:rFonts w:ascii="Calibri" w:eastAsia="Times New Roman" w:hAnsi="Calibri" w:cs="Calibri"/>
                <w:b/>
                <w:bCs/>
                <w:color w:val="0070C0"/>
                <w:sz w:val="28"/>
                <w:szCs w:val="28"/>
                <w:lang w:val="es-ES"/>
              </w:rPr>
            </w:pPr>
            <w:r w:rsidRPr="001B4E9D">
              <w:rPr>
                <w:rFonts w:ascii="Calibri" w:eastAsia="Times New Roman" w:hAnsi="Calibri" w:cs="Calibri"/>
                <w:b/>
                <w:bCs/>
                <w:color w:val="0070C0"/>
                <w:sz w:val="28"/>
                <w:szCs w:val="28"/>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319AA42" w14:textId="77777777" w:rsidR="002C0183" w:rsidRPr="001B4E9D" w:rsidRDefault="002C0183" w:rsidP="005B0EC1">
            <w:pPr>
              <w:spacing w:after="0" w:line="240" w:lineRule="auto"/>
              <w:rPr>
                <w:rFonts w:ascii="Calibri" w:eastAsia="Times New Roman" w:hAnsi="Calibri" w:cs="Calibri"/>
                <w:color w:val="0070C0"/>
                <w:sz w:val="28"/>
                <w:szCs w:val="28"/>
                <w:lang w:val="es-ES"/>
              </w:rPr>
            </w:pPr>
            <w:r w:rsidRPr="001B4E9D">
              <w:rPr>
                <w:rFonts w:ascii="Calibri" w:eastAsia="Times New Roman" w:hAnsi="Calibri" w:cs="Calibri"/>
                <w:color w:val="0070C0"/>
                <w:sz w:val="28"/>
                <w:szCs w:val="28"/>
                <w:lang w:val="es-ES"/>
              </w:rPr>
              <w:t> </w:t>
            </w:r>
          </w:p>
        </w:tc>
        <w:tc>
          <w:tcPr>
            <w:tcW w:w="260" w:type="pct"/>
            <w:tcBorders>
              <w:top w:val="nil"/>
              <w:left w:val="nil"/>
              <w:bottom w:val="single" w:sz="4" w:space="0" w:color="auto"/>
              <w:right w:val="single" w:sz="4" w:space="0" w:color="auto"/>
            </w:tcBorders>
            <w:shd w:val="clear" w:color="auto" w:fill="FFFFFF" w:themeFill="background1"/>
          </w:tcPr>
          <w:p w14:paraId="4B5326E5" w14:textId="77777777" w:rsidR="002C0183" w:rsidRPr="001B4E9D" w:rsidRDefault="002C0183" w:rsidP="005B0EC1">
            <w:pPr>
              <w:spacing w:after="0" w:line="240" w:lineRule="auto"/>
              <w:rPr>
                <w:rFonts w:ascii="Calibri" w:eastAsia="Times New Roman" w:hAnsi="Calibri" w:cs="Calibri"/>
                <w:color w:val="0070C0"/>
                <w:sz w:val="28"/>
                <w:szCs w:val="28"/>
                <w:lang w:val="es-ES"/>
              </w:rPr>
            </w:pPr>
          </w:p>
        </w:tc>
      </w:tr>
      <w:tr w:rsidR="002C0183" w:rsidRPr="002C0183" w14:paraId="48A1A516" w14:textId="5007F3DC" w:rsidTr="002C0183">
        <w:trPr>
          <w:trHeight w:val="1853"/>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0F843ED" w14:textId="77777777" w:rsidR="002C0183" w:rsidRPr="001B4E9D" w:rsidRDefault="002C0183" w:rsidP="005B0EC1">
            <w:pPr>
              <w:spacing w:after="0" w:line="240" w:lineRule="auto"/>
              <w:rPr>
                <w:rFonts w:ascii="Calibri" w:eastAsia="Times New Roman" w:hAnsi="Calibri" w:cs="Calibri"/>
                <w:color w:val="0070C0"/>
                <w:sz w:val="28"/>
                <w:szCs w:val="28"/>
                <w:lang w:val="es-ES"/>
              </w:rPr>
            </w:pPr>
            <w:r w:rsidRPr="001B4E9D">
              <w:rPr>
                <w:rFonts w:ascii="Calibri" w:eastAsia="Times New Roman" w:hAnsi="Calibri" w:cs="Calibri"/>
                <w:color w:val="0070C0"/>
                <w:sz w:val="28"/>
                <w:szCs w:val="28"/>
                <w:lang w:val="es-ES"/>
              </w:rPr>
              <w:t>9.9.1</w:t>
            </w:r>
          </w:p>
        </w:tc>
        <w:tc>
          <w:tcPr>
            <w:tcW w:w="1445" w:type="pct"/>
            <w:tcBorders>
              <w:top w:val="nil"/>
              <w:left w:val="nil"/>
              <w:bottom w:val="single" w:sz="4" w:space="0" w:color="auto"/>
              <w:right w:val="single" w:sz="4" w:space="0" w:color="auto"/>
            </w:tcBorders>
            <w:shd w:val="clear" w:color="auto" w:fill="FFFFFF" w:themeFill="background1"/>
            <w:hideMark/>
          </w:tcPr>
          <w:p w14:paraId="2F52C559" w14:textId="632A2804" w:rsidR="002C0183" w:rsidRPr="00A7047E" w:rsidRDefault="002C0183" w:rsidP="005B0EC1">
            <w:pPr>
              <w:spacing w:after="320" w:line="240" w:lineRule="auto"/>
              <w:rPr>
                <w:rFonts w:ascii="Calibri" w:eastAsia="Times New Roman" w:hAnsi="Calibri" w:cs="Calibri"/>
                <w:color w:val="0070C0"/>
                <w:sz w:val="28"/>
                <w:szCs w:val="28"/>
                <w:u w:val="single"/>
                <w:lang w:val="es-ES"/>
              </w:rPr>
            </w:pPr>
            <w:r>
              <w:rPr>
                <w:rFonts w:ascii="Calibri" w:eastAsia="Times New Roman" w:hAnsi="Calibri" w:cs="Calibri"/>
                <w:color w:val="0070C0"/>
                <w:sz w:val="28"/>
                <w:szCs w:val="28"/>
                <w:u w:val="single"/>
                <w:lang w:val="es-ES"/>
              </w:rPr>
              <w:t>Definición de la e</w:t>
            </w:r>
            <w:r w:rsidRPr="00A7047E">
              <w:rPr>
                <w:rFonts w:ascii="Calibri" w:eastAsia="Times New Roman" w:hAnsi="Calibri" w:cs="Calibri"/>
                <w:color w:val="0070C0"/>
                <w:sz w:val="28"/>
                <w:szCs w:val="28"/>
                <w:u w:val="single"/>
                <w:lang w:val="es-ES"/>
              </w:rPr>
              <w:t>strategia, objetivos y programa</w:t>
            </w:r>
          </w:p>
          <w:p w14:paraId="1569B08A" w14:textId="3984505F" w:rsidR="002C0183" w:rsidRPr="00A7047E" w:rsidRDefault="002C0183" w:rsidP="005B0EC1">
            <w:pPr>
              <w:spacing w:after="320" w:line="240" w:lineRule="auto"/>
              <w:rPr>
                <w:rFonts w:ascii="Calibri" w:eastAsia="Times New Roman" w:hAnsi="Calibri" w:cs="Calibri"/>
                <w:color w:val="0070C0"/>
                <w:sz w:val="28"/>
                <w:szCs w:val="28"/>
                <w:u w:val="single"/>
                <w:lang w:val="es-ES"/>
              </w:rPr>
            </w:pPr>
            <w:r w:rsidRPr="00A7047E">
              <w:rPr>
                <w:rFonts w:ascii="Calibri" w:eastAsia="Times New Roman" w:hAnsi="Calibri" w:cs="Calibri"/>
                <w:b/>
                <w:bCs/>
                <w:color w:val="0070C0"/>
                <w:sz w:val="24"/>
                <w:szCs w:val="24"/>
                <w:lang w:val="es-ES"/>
              </w:rPr>
              <w:t>Las tres primeras preguntas de esta sección siguen una jerarquía: cada pregunta tiene un nivel de exigencia superior al anterior.</w:t>
            </w:r>
          </w:p>
        </w:tc>
        <w:tc>
          <w:tcPr>
            <w:tcW w:w="90" w:type="pct"/>
            <w:tcBorders>
              <w:top w:val="nil"/>
              <w:left w:val="nil"/>
              <w:bottom w:val="nil"/>
              <w:right w:val="single" w:sz="4" w:space="0" w:color="auto"/>
            </w:tcBorders>
            <w:shd w:val="clear" w:color="auto" w:fill="FFFFFF" w:themeFill="background1"/>
            <w:hideMark/>
          </w:tcPr>
          <w:p w14:paraId="12A6635F" w14:textId="77777777" w:rsidR="002C0183" w:rsidRPr="00A7047E" w:rsidRDefault="002C0183" w:rsidP="005B0EC1">
            <w:pPr>
              <w:spacing w:after="0" w:line="240" w:lineRule="auto"/>
              <w:rPr>
                <w:rFonts w:ascii="Calibri" w:eastAsia="Times New Roman" w:hAnsi="Calibri" w:cs="Calibri"/>
                <w:b/>
                <w:bCs/>
                <w:color w:val="0070C0"/>
                <w:sz w:val="28"/>
                <w:szCs w:val="28"/>
                <w:lang w:val="es-ES"/>
              </w:rPr>
            </w:pPr>
            <w:r w:rsidRPr="00A7047E">
              <w:rPr>
                <w:rFonts w:ascii="Calibri" w:eastAsia="Times New Roman" w:hAnsi="Calibri" w:cs="Calibri"/>
                <w:b/>
                <w:bCs/>
                <w:color w:val="0070C0"/>
                <w:sz w:val="28"/>
                <w:szCs w:val="28"/>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43EE0B2" w14:textId="77777777" w:rsidR="002C0183" w:rsidRPr="00A7047E" w:rsidRDefault="002C0183" w:rsidP="005B0EC1">
            <w:pPr>
              <w:spacing w:after="0" w:line="240" w:lineRule="auto"/>
              <w:rPr>
                <w:rFonts w:ascii="Calibri" w:eastAsia="Times New Roman" w:hAnsi="Calibri" w:cs="Calibri"/>
                <w:color w:val="0070C0"/>
                <w:sz w:val="28"/>
                <w:szCs w:val="28"/>
                <w:lang w:val="es-ES"/>
              </w:rPr>
            </w:pPr>
            <w:r w:rsidRPr="00A7047E">
              <w:rPr>
                <w:rFonts w:ascii="Calibri" w:eastAsia="Times New Roman" w:hAnsi="Calibri" w:cs="Calibri"/>
                <w:color w:val="0070C0"/>
                <w:sz w:val="28"/>
                <w:szCs w:val="28"/>
                <w:lang w:val="es-ES"/>
              </w:rPr>
              <w:t> </w:t>
            </w:r>
          </w:p>
        </w:tc>
        <w:tc>
          <w:tcPr>
            <w:tcW w:w="260" w:type="pct"/>
            <w:tcBorders>
              <w:top w:val="nil"/>
              <w:left w:val="nil"/>
              <w:bottom w:val="single" w:sz="4" w:space="0" w:color="auto"/>
              <w:right w:val="single" w:sz="4" w:space="0" w:color="auto"/>
            </w:tcBorders>
            <w:shd w:val="clear" w:color="auto" w:fill="FFFFFF" w:themeFill="background1"/>
          </w:tcPr>
          <w:p w14:paraId="5C232280" w14:textId="77777777" w:rsidR="002C0183" w:rsidRPr="00A7047E" w:rsidRDefault="002C0183" w:rsidP="005B0EC1">
            <w:pPr>
              <w:spacing w:after="0" w:line="240" w:lineRule="auto"/>
              <w:rPr>
                <w:rFonts w:ascii="Calibri" w:eastAsia="Times New Roman" w:hAnsi="Calibri" w:cs="Calibri"/>
                <w:color w:val="0070C0"/>
                <w:sz w:val="28"/>
                <w:szCs w:val="28"/>
                <w:lang w:val="es-ES"/>
              </w:rPr>
            </w:pPr>
          </w:p>
        </w:tc>
      </w:tr>
      <w:tr w:rsidR="002C0183" w:rsidRPr="000C70A2" w14:paraId="4C4E8BE4" w14:textId="4AEF71B3" w:rsidTr="002C0183">
        <w:trPr>
          <w:trHeight w:val="123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7C4719FA"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9.9.1.1</w:t>
            </w:r>
          </w:p>
        </w:tc>
        <w:tc>
          <w:tcPr>
            <w:tcW w:w="1445" w:type="pct"/>
            <w:tcBorders>
              <w:top w:val="nil"/>
              <w:left w:val="nil"/>
              <w:bottom w:val="single" w:sz="4" w:space="0" w:color="auto"/>
              <w:right w:val="single" w:sz="4" w:space="0" w:color="auto"/>
            </w:tcBorders>
            <w:shd w:val="clear" w:color="auto" w:fill="FFFFFF" w:themeFill="background1"/>
          </w:tcPr>
          <w:p w14:paraId="4EBC759E" w14:textId="152F2900" w:rsidR="002C0183" w:rsidRPr="004F6175" w:rsidRDefault="002C0183" w:rsidP="005B0EC1">
            <w:pPr>
              <w:spacing w:after="0" w:line="240" w:lineRule="auto"/>
              <w:rPr>
                <w:rFonts w:ascii="Calibri" w:eastAsia="Times New Roman" w:hAnsi="Calibri" w:cs="Calibri"/>
                <w:color w:val="0070C0"/>
                <w:sz w:val="24"/>
                <w:szCs w:val="24"/>
                <w:lang w:val="es-ES"/>
              </w:rPr>
            </w:pPr>
            <w:r w:rsidRPr="004F6175">
              <w:rPr>
                <w:rFonts w:ascii="Calibri" w:eastAsia="Times New Roman" w:hAnsi="Calibri" w:cs="Calibri"/>
                <w:color w:val="0070C0"/>
                <w:sz w:val="24"/>
                <w:szCs w:val="24"/>
                <w:lang w:val="es-ES"/>
              </w:rPr>
              <w:t xml:space="preserve">¿La empresa ha definido una </w:t>
            </w:r>
            <w:r w:rsidRPr="004F6175">
              <w:rPr>
                <w:rFonts w:ascii="Calibri" w:eastAsia="Times New Roman" w:hAnsi="Calibri" w:cs="Calibri"/>
                <w:b/>
                <w:bCs/>
                <w:color w:val="0070C0"/>
                <w:sz w:val="24"/>
                <w:szCs w:val="24"/>
                <w:lang w:val="es-ES"/>
              </w:rPr>
              <w:t>estrategia</w:t>
            </w:r>
            <w:r w:rsidRPr="004F6175">
              <w:rPr>
                <w:rFonts w:ascii="Calibri" w:eastAsia="Times New Roman" w:hAnsi="Calibri" w:cs="Calibri"/>
                <w:color w:val="0070C0"/>
                <w:sz w:val="24"/>
                <w:szCs w:val="24"/>
                <w:lang w:val="es-ES"/>
              </w:rPr>
              <w:t xml:space="preserve"> para reducir sus emisiones de GEI en el transporte, en base a las mediciones realizadas en 9.7.1?</w:t>
            </w:r>
          </w:p>
        </w:tc>
        <w:tc>
          <w:tcPr>
            <w:tcW w:w="90" w:type="pct"/>
            <w:tcBorders>
              <w:top w:val="nil"/>
              <w:left w:val="nil"/>
              <w:bottom w:val="nil"/>
              <w:right w:val="single" w:sz="4" w:space="0" w:color="auto"/>
            </w:tcBorders>
            <w:shd w:val="clear" w:color="auto" w:fill="FFFFFF" w:themeFill="background1"/>
          </w:tcPr>
          <w:p w14:paraId="2EF91A85" w14:textId="77777777" w:rsidR="002C0183" w:rsidRPr="004F6175" w:rsidRDefault="002C0183" w:rsidP="005B0EC1">
            <w:pPr>
              <w:spacing w:after="0" w:line="240" w:lineRule="auto"/>
              <w:rPr>
                <w:rFonts w:ascii="Calibri" w:eastAsia="Times New Roman" w:hAnsi="Calibri" w:cs="Calibri"/>
                <w:b/>
                <w:bCs/>
                <w:color w:val="0070C0"/>
                <w:sz w:val="32"/>
                <w:szCs w:val="32"/>
                <w:lang w:val="es-ES"/>
              </w:rPr>
            </w:pPr>
          </w:p>
        </w:tc>
        <w:tc>
          <w:tcPr>
            <w:tcW w:w="2619" w:type="pct"/>
            <w:tcBorders>
              <w:top w:val="nil"/>
              <w:left w:val="nil"/>
              <w:bottom w:val="single" w:sz="4" w:space="0" w:color="auto"/>
              <w:right w:val="single" w:sz="4" w:space="0" w:color="auto"/>
            </w:tcBorders>
            <w:shd w:val="clear" w:color="auto" w:fill="FFFFFF" w:themeFill="background1"/>
          </w:tcPr>
          <w:p w14:paraId="257B3E47" w14:textId="729096B7" w:rsidR="002C0183" w:rsidRPr="004F6175" w:rsidRDefault="002C0183" w:rsidP="005B0EC1">
            <w:pPr>
              <w:spacing w:after="0" w:line="240" w:lineRule="auto"/>
              <w:rPr>
                <w:rFonts w:ascii="Calibri" w:eastAsia="Times New Roman" w:hAnsi="Calibri" w:cs="Calibri"/>
                <w:color w:val="0070C0"/>
                <w:sz w:val="24"/>
                <w:szCs w:val="24"/>
                <w:lang w:val="es-ES"/>
              </w:rPr>
            </w:pPr>
            <w:r w:rsidRPr="000046EC">
              <w:rPr>
                <w:rFonts w:ascii="Calibri" w:eastAsia="Times New Roman" w:hAnsi="Calibri" w:cs="Calibri"/>
                <w:color w:val="00B050"/>
                <w:sz w:val="24"/>
                <w:szCs w:val="24"/>
                <w:lang w:val="es-ES"/>
              </w:rPr>
              <w:t>Los kilómetros recorridos pueden ser con carga o en vacío. Una de las posibles formas de reducir la intensidad de las emisiones es reducir los kilómetros recorridos en vacío. Otra forma es aumentar la carga útil por viaje</w:t>
            </w:r>
            <w:r>
              <w:rPr>
                <w:rFonts w:ascii="Calibri" w:eastAsia="Times New Roman" w:hAnsi="Calibri" w:cs="Calibri"/>
                <w:color w:val="0070C0"/>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5EE9BAC4" w14:textId="77777777" w:rsidR="002C0183" w:rsidRPr="000046EC" w:rsidRDefault="002C0183" w:rsidP="005B0EC1">
            <w:pPr>
              <w:spacing w:after="0" w:line="240" w:lineRule="auto"/>
              <w:rPr>
                <w:rFonts w:ascii="Calibri" w:eastAsia="Times New Roman" w:hAnsi="Calibri" w:cs="Calibri"/>
                <w:color w:val="00B050"/>
                <w:sz w:val="24"/>
                <w:szCs w:val="24"/>
                <w:lang w:val="es-ES"/>
              </w:rPr>
            </w:pPr>
          </w:p>
        </w:tc>
      </w:tr>
      <w:tr w:rsidR="002C0183" w:rsidRPr="002C0183" w14:paraId="7023503D" w14:textId="47AEC9C5" w:rsidTr="002C0183">
        <w:trPr>
          <w:trHeight w:val="12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C597EA5"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lastRenderedPageBreak/>
              <w:t>9.9.1.2</w:t>
            </w:r>
          </w:p>
        </w:tc>
        <w:tc>
          <w:tcPr>
            <w:tcW w:w="1445" w:type="pct"/>
            <w:tcBorders>
              <w:top w:val="nil"/>
              <w:left w:val="nil"/>
              <w:bottom w:val="single" w:sz="4" w:space="0" w:color="auto"/>
              <w:right w:val="single" w:sz="4" w:space="0" w:color="auto"/>
            </w:tcBorders>
            <w:shd w:val="clear" w:color="auto" w:fill="FFFFFF" w:themeFill="background1"/>
            <w:hideMark/>
          </w:tcPr>
          <w:p w14:paraId="105C7176" w14:textId="60CEE191" w:rsidR="002C0183" w:rsidRPr="004F6175" w:rsidRDefault="002C0183" w:rsidP="005B0EC1">
            <w:pPr>
              <w:spacing w:after="0" w:line="240" w:lineRule="auto"/>
              <w:rPr>
                <w:rFonts w:ascii="Calibri" w:eastAsia="Times New Roman" w:hAnsi="Calibri" w:cs="Calibri"/>
                <w:color w:val="0070C0"/>
                <w:sz w:val="24"/>
                <w:szCs w:val="24"/>
                <w:lang w:val="es-ES"/>
              </w:rPr>
            </w:pPr>
            <w:r w:rsidRPr="004F6175">
              <w:rPr>
                <w:rFonts w:ascii="Calibri" w:eastAsia="Times New Roman" w:hAnsi="Calibri" w:cs="Calibri"/>
                <w:color w:val="0070C0"/>
                <w:sz w:val="24"/>
                <w:szCs w:val="24"/>
                <w:lang w:val="es-ES"/>
              </w:rPr>
              <w:t xml:space="preserve">¿La empresa ha definido los </w:t>
            </w:r>
            <w:r w:rsidRPr="004F6175">
              <w:rPr>
                <w:rFonts w:ascii="Calibri" w:eastAsia="Times New Roman" w:hAnsi="Calibri" w:cs="Calibri"/>
                <w:b/>
                <w:bCs/>
                <w:color w:val="0070C0"/>
                <w:sz w:val="24"/>
                <w:szCs w:val="24"/>
                <w:lang w:val="es-ES"/>
              </w:rPr>
              <w:t>objetivos</w:t>
            </w:r>
            <w:r w:rsidRPr="004F6175">
              <w:rPr>
                <w:rFonts w:ascii="Calibri" w:eastAsia="Times New Roman" w:hAnsi="Calibri" w:cs="Calibri"/>
                <w:color w:val="0070C0"/>
                <w:sz w:val="24"/>
                <w:szCs w:val="24"/>
                <w:lang w:val="es-ES"/>
              </w:rPr>
              <w:t xml:space="preserve"> para reducir su </w:t>
            </w:r>
            <w:r w:rsidRPr="004F6175">
              <w:rPr>
                <w:rFonts w:ascii="Calibri" w:eastAsia="Times New Roman" w:hAnsi="Calibri" w:cs="Calibri"/>
                <w:b/>
                <w:bCs/>
                <w:color w:val="0070C0"/>
                <w:sz w:val="24"/>
                <w:szCs w:val="24"/>
                <w:lang w:val="es-ES"/>
              </w:rPr>
              <w:t>intensidad de emisión</w:t>
            </w:r>
            <w:r w:rsidRPr="004F6175">
              <w:rPr>
                <w:rFonts w:ascii="Calibri" w:eastAsia="Times New Roman" w:hAnsi="Calibri" w:cs="Calibri"/>
                <w:color w:val="0070C0"/>
                <w:sz w:val="24"/>
                <w:szCs w:val="24"/>
                <w:lang w:val="es-ES"/>
              </w:rPr>
              <w:t xml:space="preserve">, en base a las mediciones realizadas en 9.6.1 en un </w:t>
            </w:r>
            <w:r w:rsidRPr="006C294B">
              <w:rPr>
                <w:rFonts w:ascii="Calibri" w:eastAsia="Times New Roman" w:hAnsi="Calibri" w:cs="Calibri"/>
                <w:color w:val="00B050"/>
                <w:sz w:val="24"/>
                <w:szCs w:val="24"/>
                <w:lang w:val="es-ES"/>
              </w:rPr>
              <w:t>plan</w:t>
            </w:r>
            <w:r w:rsidRPr="004F6175">
              <w:rPr>
                <w:rFonts w:ascii="Calibri" w:eastAsia="Times New Roman" w:hAnsi="Calibri" w:cs="Calibri"/>
                <w:color w:val="0070C0"/>
                <w:sz w:val="24"/>
                <w:szCs w:val="24"/>
                <w:lang w:val="es-ES"/>
              </w:rPr>
              <w:t xml:space="preserve"> plurianual?</w:t>
            </w:r>
          </w:p>
        </w:tc>
        <w:tc>
          <w:tcPr>
            <w:tcW w:w="90" w:type="pct"/>
            <w:tcBorders>
              <w:top w:val="nil"/>
              <w:left w:val="nil"/>
              <w:bottom w:val="single" w:sz="4" w:space="0" w:color="auto"/>
              <w:right w:val="single" w:sz="4" w:space="0" w:color="auto"/>
            </w:tcBorders>
            <w:shd w:val="clear" w:color="auto" w:fill="FFFFFF" w:themeFill="background1"/>
            <w:hideMark/>
          </w:tcPr>
          <w:p w14:paraId="45797689" w14:textId="77777777" w:rsidR="002C0183" w:rsidRPr="004F6175" w:rsidRDefault="002C0183" w:rsidP="005B0EC1">
            <w:pPr>
              <w:spacing w:after="0" w:line="240" w:lineRule="auto"/>
              <w:rPr>
                <w:rFonts w:ascii="Calibri" w:eastAsia="Times New Roman" w:hAnsi="Calibri" w:cs="Calibri"/>
                <w:b/>
                <w:bCs/>
                <w:color w:val="0070C0"/>
                <w:sz w:val="32"/>
                <w:szCs w:val="32"/>
                <w:lang w:val="es-ES"/>
              </w:rPr>
            </w:pPr>
            <w:r w:rsidRPr="004F6175">
              <w:rPr>
                <w:rFonts w:ascii="Calibri" w:eastAsia="Times New Roman" w:hAnsi="Calibri" w:cs="Calibri"/>
                <w:b/>
                <w:bCs/>
                <w:color w:val="0070C0"/>
                <w:sz w:val="32"/>
                <w:szCs w:val="32"/>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E70A679" w14:textId="0E7873E6" w:rsidR="002C0183" w:rsidRPr="004F6175" w:rsidRDefault="002C0183" w:rsidP="005B0EC1">
            <w:pPr>
              <w:spacing w:after="0" w:line="240" w:lineRule="auto"/>
              <w:rPr>
                <w:rFonts w:ascii="Calibri" w:eastAsia="Times New Roman" w:hAnsi="Calibri" w:cs="Calibri"/>
                <w:color w:val="0070C0"/>
                <w:sz w:val="24"/>
                <w:szCs w:val="24"/>
                <w:lang w:val="es-ES"/>
              </w:rPr>
            </w:pPr>
            <w:r w:rsidRPr="004F6175">
              <w:rPr>
                <w:rFonts w:ascii="Calibri" w:eastAsia="Times New Roman" w:hAnsi="Calibri" w:cs="Calibri"/>
                <w:color w:val="0070C0"/>
                <w:lang w:val="es-ES"/>
              </w:rPr>
              <w:t>El evaluador comprobará si la reducción está en consonancia con el objetivo indicado en la directriz de la pregunta 9, Estrategia de movilidad sostenible e inteligente.</w:t>
            </w:r>
          </w:p>
        </w:tc>
        <w:tc>
          <w:tcPr>
            <w:tcW w:w="260" w:type="pct"/>
            <w:tcBorders>
              <w:top w:val="nil"/>
              <w:left w:val="nil"/>
              <w:bottom w:val="single" w:sz="4" w:space="0" w:color="auto"/>
              <w:right w:val="single" w:sz="4" w:space="0" w:color="auto"/>
            </w:tcBorders>
            <w:shd w:val="clear" w:color="auto" w:fill="FFFFFF" w:themeFill="background1"/>
          </w:tcPr>
          <w:p w14:paraId="177F58DF" w14:textId="77777777" w:rsidR="002C0183" w:rsidRPr="004F6175" w:rsidRDefault="002C0183" w:rsidP="005B0EC1">
            <w:pPr>
              <w:spacing w:after="0" w:line="240" w:lineRule="auto"/>
              <w:rPr>
                <w:rFonts w:ascii="Calibri" w:eastAsia="Times New Roman" w:hAnsi="Calibri" w:cs="Calibri"/>
                <w:color w:val="0070C0"/>
                <w:lang w:val="es-ES"/>
              </w:rPr>
            </w:pPr>
          </w:p>
        </w:tc>
      </w:tr>
      <w:tr w:rsidR="002C0183" w:rsidRPr="002C0183" w14:paraId="4F4CBFD3" w14:textId="0B810F5F" w:rsidTr="002C0183">
        <w:trPr>
          <w:trHeight w:val="485"/>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5CA375D" w14:textId="77777777" w:rsidR="002C0183" w:rsidRPr="001B4E9D" w:rsidRDefault="002C0183" w:rsidP="005B0EC1">
            <w:pPr>
              <w:spacing w:after="0" w:line="240" w:lineRule="auto"/>
              <w:rPr>
                <w:rFonts w:ascii="Calibri" w:eastAsia="Times New Roman" w:hAnsi="Calibri" w:cs="Calibri"/>
                <w:color w:val="0070C0"/>
                <w:sz w:val="28"/>
                <w:szCs w:val="28"/>
                <w:lang w:val="es-ES"/>
              </w:rPr>
            </w:pPr>
            <w:r w:rsidRPr="001B4E9D">
              <w:rPr>
                <w:rFonts w:ascii="Calibri" w:eastAsia="Times New Roman" w:hAnsi="Calibri" w:cs="Calibri"/>
                <w:color w:val="0070C0"/>
                <w:sz w:val="24"/>
                <w:szCs w:val="24"/>
                <w:lang w:val="es-ES"/>
              </w:rPr>
              <w:t>9.9.1.3</w:t>
            </w:r>
            <w:r w:rsidRPr="001B4E9D">
              <w:rPr>
                <w:rFonts w:ascii="Calibri" w:eastAsia="Times New Roman" w:hAnsi="Calibri" w:cs="Calibri"/>
                <w:color w:val="0070C0"/>
                <w:sz w:val="28"/>
                <w:szCs w:val="28"/>
                <w:lang w:val="es-ES"/>
              </w:rPr>
              <w:t xml:space="preserve"> </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09BAA05D" w14:textId="38CAE43E" w:rsidR="002C0183" w:rsidRPr="00DE562C" w:rsidRDefault="002C0183" w:rsidP="005B0EC1">
            <w:pPr>
              <w:spacing w:after="0" w:line="240" w:lineRule="auto"/>
              <w:rPr>
                <w:rFonts w:ascii="Calibri" w:eastAsia="Times New Roman" w:hAnsi="Calibri" w:cs="Calibri"/>
                <w:color w:val="0070C0"/>
                <w:sz w:val="24"/>
                <w:szCs w:val="24"/>
                <w:lang w:val="es-ES"/>
              </w:rPr>
            </w:pPr>
            <w:r w:rsidRPr="00DE562C">
              <w:rPr>
                <w:rFonts w:ascii="Calibri" w:eastAsia="Times New Roman" w:hAnsi="Calibri" w:cs="Calibri"/>
                <w:color w:val="0070C0"/>
                <w:sz w:val="24"/>
                <w:szCs w:val="24"/>
                <w:lang w:val="es-ES"/>
              </w:rPr>
              <w:t xml:space="preserve">¿Los objetivos incluyen una reducción de las </w:t>
            </w:r>
            <w:r w:rsidRPr="00DE562C">
              <w:rPr>
                <w:rFonts w:ascii="Calibri" w:eastAsia="Times New Roman" w:hAnsi="Calibri" w:cs="Calibri"/>
                <w:b/>
                <w:bCs/>
                <w:color w:val="0070C0"/>
                <w:sz w:val="24"/>
                <w:szCs w:val="24"/>
                <w:lang w:val="es-ES"/>
              </w:rPr>
              <w:t>emisiones totales</w:t>
            </w:r>
            <w:r w:rsidRPr="00DE562C">
              <w:rPr>
                <w:rFonts w:ascii="Calibri" w:eastAsia="Times New Roman" w:hAnsi="Calibri" w:cs="Calibri"/>
                <w:color w:val="0070C0"/>
                <w:sz w:val="24"/>
                <w:szCs w:val="24"/>
                <w:lang w:val="es-ES"/>
              </w:rPr>
              <w:t xml:space="preserve"> calculadas en 9.4.1, en el programa plurianual?</w:t>
            </w:r>
          </w:p>
        </w:tc>
        <w:tc>
          <w:tcPr>
            <w:tcW w:w="90" w:type="pct"/>
            <w:tcBorders>
              <w:top w:val="single" w:sz="4" w:space="0" w:color="auto"/>
              <w:left w:val="nil"/>
              <w:bottom w:val="nil"/>
              <w:right w:val="single" w:sz="4" w:space="0" w:color="auto"/>
            </w:tcBorders>
            <w:shd w:val="clear" w:color="auto" w:fill="FFFFFF" w:themeFill="background1"/>
          </w:tcPr>
          <w:p w14:paraId="57A6BE64" w14:textId="77777777" w:rsidR="002C0183" w:rsidRPr="00DE562C" w:rsidRDefault="002C0183" w:rsidP="005B0EC1">
            <w:pPr>
              <w:spacing w:after="0" w:line="240" w:lineRule="auto"/>
              <w:rPr>
                <w:rFonts w:ascii="Calibri" w:eastAsia="Times New Roman" w:hAnsi="Calibri" w:cs="Calibri"/>
                <w:b/>
                <w:bCs/>
                <w:color w:val="0070C0"/>
                <w:sz w:val="28"/>
                <w:szCs w:val="28"/>
                <w:lang w:val="es-ES"/>
              </w:rPr>
            </w:pPr>
          </w:p>
        </w:tc>
        <w:tc>
          <w:tcPr>
            <w:tcW w:w="2619" w:type="pct"/>
            <w:tcBorders>
              <w:top w:val="single" w:sz="4" w:space="0" w:color="auto"/>
              <w:left w:val="nil"/>
              <w:bottom w:val="single" w:sz="4" w:space="0" w:color="auto"/>
              <w:right w:val="single" w:sz="4" w:space="0" w:color="auto"/>
            </w:tcBorders>
            <w:shd w:val="clear" w:color="auto" w:fill="FFFFFF" w:themeFill="background1"/>
          </w:tcPr>
          <w:p w14:paraId="32E2DB6B" w14:textId="0473C0B5" w:rsidR="002C0183" w:rsidRPr="00DE562C" w:rsidRDefault="002C0183" w:rsidP="005B0EC1">
            <w:pPr>
              <w:spacing w:after="0" w:line="240" w:lineRule="auto"/>
              <w:rPr>
                <w:rFonts w:ascii="Calibri" w:eastAsia="Times New Roman" w:hAnsi="Calibri" w:cs="Calibri"/>
                <w:color w:val="0070C0"/>
                <w:sz w:val="24"/>
                <w:szCs w:val="24"/>
                <w:lang w:val="es-ES"/>
              </w:rPr>
            </w:pPr>
            <w:r w:rsidRPr="00DE562C">
              <w:rPr>
                <w:rFonts w:ascii="Calibri" w:eastAsia="Times New Roman" w:hAnsi="Calibri" w:cs="Calibri"/>
                <w:color w:val="0070C0"/>
                <w:lang w:val="es-ES"/>
              </w:rPr>
              <w:t xml:space="preserve">El evaluador comprobará si la reducción se ajusta al objetivo indicado en la pregunta 9.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7137775E" w14:textId="77777777" w:rsidR="002C0183" w:rsidRPr="00DE562C" w:rsidRDefault="002C0183" w:rsidP="005B0EC1">
            <w:pPr>
              <w:spacing w:after="0" w:line="240" w:lineRule="auto"/>
              <w:rPr>
                <w:rFonts w:ascii="Calibri" w:eastAsia="Times New Roman" w:hAnsi="Calibri" w:cs="Calibri"/>
                <w:color w:val="0070C0"/>
                <w:lang w:val="es-ES"/>
              </w:rPr>
            </w:pPr>
          </w:p>
        </w:tc>
      </w:tr>
      <w:tr w:rsidR="002C0183" w:rsidRPr="002C0183" w14:paraId="052C0369" w14:textId="77EB3267" w:rsidTr="002C0183">
        <w:trPr>
          <w:trHeight w:val="136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E67D6C5"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9.9.1.4</w:t>
            </w:r>
          </w:p>
        </w:tc>
        <w:tc>
          <w:tcPr>
            <w:tcW w:w="1445" w:type="pct"/>
            <w:tcBorders>
              <w:top w:val="nil"/>
              <w:left w:val="nil"/>
              <w:bottom w:val="single" w:sz="4" w:space="0" w:color="auto"/>
              <w:right w:val="single" w:sz="4" w:space="0" w:color="auto"/>
            </w:tcBorders>
            <w:shd w:val="clear" w:color="auto" w:fill="FFFFFF" w:themeFill="background1"/>
            <w:hideMark/>
          </w:tcPr>
          <w:p w14:paraId="00A72A99" w14:textId="48F6CE3E" w:rsidR="002C0183" w:rsidRPr="00DE562C" w:rsidRDefault="002C0183" w:rsidP="005B0EC1">
            <w:pPr>
              <w:spacing w:after="240" w:line="240" w:lineRule="auto"/>
              <w:rPr>
                <w:rFonts w:ascii="Calibri" w:eastAsia="Times New Roman" w:hAnsi="Calibri" w:cs="Calibri"/>
                <w:sz w:val="24"/>
                <w:szCs w:val="24"/>
                <w:lang w:val="es-ES"/>
              </w:rPr>
            </w:pPr>
            <w:r w:rsidRPr="00DE562C">
              <w:rPr>
                <w:rFonts w:ascii="Calibri" w:eastAsia="Times New Roman" w:hAnsi="Calibri" w:cs="Calibri"/>
                <w:sz w:val="24"/>
                <w:szCs w:val="24"/>
                <w:lang w:val="es-ES"/>
              </w:rPr>
              <w:t xml:space="preserve">¿La empresa evaluada cuenta con un </w:t>
            </w:r>
            <w:r w:rsidRPr="00DE562C">
              <w:rPr>
                <w:rFonts w:ascii="Calibri" w:eastAsia="Times New Roman" w:hAnsi="Calibri" w:cs="Calibri"/>
                <w:b/>
                <w:bCs/>
                <w:sz w:val="24"/>
                <w:szCs w:val="24"/>
                <w:lang w:val="es-ES"/>
              </w:rPr>
              <w:t>programa</w:t>
            </w:r>
            <w:r w:rsidRPr="00DE562C">
              <w:rPr>
                <w:rFonts w:ascii="Calibri" w:eastAsia="Times New Roman" w:hAnsi="Calibri" w:cs="Calibri"/>
                <w:sz w:val="24"/>
                <w:szCs w:val="24"/>
                <w:lang w:val="es-ES"/>
              </w:rPr>
              <w:t xml:space="preserve"> plurianual </w:t>
            </w:r>
            <w:r w:rsidRPr="00DE562C">
              <w:rPr>
                <w:rFonts w:ascii="Calibri" w:eastAsia="Times New Roman" w:hAnsi="Calibri" w:cs="Calibri"/>
                <w:color w:val="0070C0"/>
                <w:sz w:val="24"/>
                <w:szCs w:val="24"/>
                <w:lang w:val="es-ES"/>
              </w:rPr>
              <w:t>para alcanzar los objetivos mencionados en 9.9.1.2 o 9.9.1.3?</w:t>
            </w:r>
            <w:r w:rsidRPr="00DE562C">
              <w:rPr>
                <w:rFonts w:ascii="Calibri" w:eastAsia="Times New Roman" w:hAnsi="Calibri" w:cs="Calibri"/>
                <w:sz w:val="24"/>
                <w:szCs w:val="24"/>
                <w:lang w:val="es-ES"/>
              </w:rPr>
              <w:br/>
            </w:r>
          </w:p>
        </w:tc>
        <w:tc>
          <w:tcPr>
            <w:tcW w:w="90" w:type="pct"/>
            <w:tcBorders>
              <w:top w:val="nil"/>
              <w:left w:val="nil"/>
              <w:bottom w:val="nil"/>
              <w:right w:val="single" w:sz="4" w:space="0" w:color="auto"/>
            </w:tcBorders>
            <w:shd w:val="clear" w:color="auto" w:fill="FFFFFF" w:themeFill="background1"/>
            <w:hideMark/>
          </w:tcPr>
          <w:p w14:paraId="2819D9B2" w14:textId="77777777" w:rsidR="002C0183" w:rsidRPr="00DE562C" w:rsidRDefault="002C0183" w:rsidP="005B0EC1">
            <w:pPr>
              <w:spacing w:after="0" w:line="240" w:lineRule="auto"/>
              <w:rPr>
                <w:rFonts w:ascii="Calibri" w:eastAsia="Times New Roman" w:hAnsi="Calibri" w:cs="Calibri"/>
                <w:b/>
                <w:bCs/>
                <w:sz w:val="24"/>
                <w:szCs w:val="24"/>
                <w:lang w:val="es-ES"/>
              </w:rPr>
            </w:pPr>
            <w:r w:rsidRPr="00DE562C">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BCA14BA" w14:textId="77777777" w:rsidR="002C0183" w:rsidRPr="00DE562C" w:rsidRDefault="002C0183" w:rsidP="00DE562C">
            <w:pPr>
              <w:spacing w:after="0" w:line="240" w:lineRule="auto"/>
              <w:rPr>
                <w:rFonts w:ascii="Calibri" w:eastAsia="Times New Roman" w:hAnsi="Calibri" w:cs="Calibri"/>
                <w:sz w:val="24"/>
                <w:szCs w:val="24"/>
                <w:lang w:val="es-ES"/>
              </w:rPr>
            </w:pPr>
            <w:r w:rsidRPr="00DE562C">
              <w:rPr>
                <w:rFonts w:ascii="Calibri" w:eastAsia="Times New Roman" w:hAnsi="Calibri" w:cs="Calibri"/>
                <w:sz w:val="24"/>
                <w:szCs w:val="24"/>
                <w:lang w:val="es-ES"/>
              </w:rPr>
              <w:t>El programa podría realizarse en asociación con FIS o con clientes.</w:t>
            </w:r>
          </w:p>
          <w:p w14:paraId="49993DD2" w14:textId="00EE4C4A" w:rsidR="002C0183" w:rsidRPr="00DE562C" w:rsidRDefault="002C0183" w:rsidP="00DE562C">
            <w:pPr>
              <w:pStyle w:val="Textocomentario"/>
              <w:rPr>
                <w:rFonts w:ascii="Calibri" w:eastAsia="Times New Roman" w:hAnsi="Calibri" w:cs="Calibri"/>
                <w:sz w:val="24"/>
                <w:szCs w:val="24"/>
                <w:lang w:val="es-ES"/>
              </w:rPr>
            </w:pPr>
            <w:r w:rsidRPr="00DE562C">
              <w:rPr>
                <w:rFonts w:ascii="Calibri" w:eastAsia="Times New Roman" w:hAnsi="Calibri" w:cs="Calibri"/>
                <w:sz w:val="24"/>
                <w:szCs w:val="24"/>
                <w:lang w:val="es-ES"/>
              </w:rPr>
              <w:t>Para puntuar uno, el evaluador comprobará que existe un programa detallado con personas responsables y fechas de entrega. El programa incluirá pasos intermedios y seguimiento</w:t>
            </w:r>
            <w:r>
              <w:rPr>
                <w:rFonts w:ascii="Calibri" w:eastAsia="Times New Roman" w:hAnsi="Calibri" w:cs="Calibri"/>
                <w:sz w:val="24"/>
                <w:szCs w:val="24"/>
                <w:lang w:val="es-ES"/>
              </w:rPr>
              <w:t>s</w:t>
            </w:r>
            <w:r w:rsidRPr="00DE562C">
              <w:rPr>
                <w:rFonts w:ascii="Calibri" w:eastAsia="Times New Roman" w:hAnsi="Calibri" w:cs="Calibri"/>
                <w:sz w:val="24"/>
                <w:szCs w:val="24"/>
                <w:lang w:val="es-ES"/>
              </w:rPr>
              <w:t xml:space="preserve"> al menos una vez al año.</w:t>
            </w:r>
            <w:r w:rsidRPr="00DE562C">
              <w:rPr>
                <w:color w:val="0070C0"/>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14F990EE" w14:textId="77777777" w:rsidR="002C0183" w:rsidRPr="00DE562C" w:rsidRDefault="002C0183" w:rsidP="00DE562C">
            <w:pPr>
              <w:spacing w:after="0" w:line="240" w:lineRule="auto"/>
              <w:rPr>
                <w:rFonts w:ascii="Calibri" w:eastAsia="Times New Roman" w:hAnsi="Calibri" w:cs="Calibri"/>
                <w:sz w:val="24"/>
                <w:szCs w:val="24"/>
                <w:lang w:val="es-ES"/>
              </w:rPr>
            </w:pPr>
          </w:p>
        </w:tc>
      </w:tr>
      <w:tr w:rsidR="002C0183" w:rsidRPr="002C0183" w14:paraId="5B92724F" w14:textId="4539C983" w:rsidTr="002C0183">
        <w:trPr>
          <w:trHeight w:val="1007"/>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48B8055" w14:textId="77777777" w:rsidR="002C0183" w:rsidRPr="001B4E9D" w:rsidRDefault="002C0183" w:rsidP="005B0EC1">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9.9.1.5</w:t>
            </w:r>
          </w:p>
        </w:tc>
        <w:tc>
          <w:tcPr>
            <w:tcW w:w="1445" w:type="pct"/>
            <w:tcBorders>
              <w:top w:val="nil"/>
              <w:left w:val="nil"/>
              <w:bottom w:val="single" w:sz="4" w:space="0" w:color="auto"/>
              <w:right w:val="single" w:sz="4" w:space="0" w:color="auto"/>
            </w:tcBorders>
            <w:shd w:val="clear" w:color="auto" w:fill="FFFFFF" w:themeFill="background1"/>
            <w:hideMark/>
          </w:tcPr>
          <w:p w14:paraId="76C6DE4B" w14:textId="2A3D5506" w:rsidR="002C0183" w:rsidRPr="00DE562C" w:rsidRDefault="002C0183" w:rsidP="005B0EC1">
            <w:pPr>
              <w:spacing w:after="240" w:line="240" w:lineRule="auto"/>
              <w:rPr>
                <w:rFonts w:ascii="Calibri" w:eastAsia="Times New Roman" w:hAnsi="Calibri" w:cs="Calibri"/>
                <w:sz w:val="24"/>
                <w:szCs w:val="24"/>
                <w:lang w:val="es-ES"/>
              </w:rPr>
            </w:pPr>
            <w:r w:rsidRPr="00DE562C">
              <w:rPr>
                <w:rFonts w:ascii="Calibri" w:eastAsia="Times New Roman" w:hAnsi="Calibri" w:cs="Calibri"/>
                <w:color w:val="0070C0"/>
                <w:sz w:val="24"/>
                <w:szCs w:val="24"/>
                <w:lang w:val="es-ES"/>
              </w:rPr>
              <w:t>¿La empresa incluye opciones de transporte multimodal para reducir las emisiones de GEI?</w:t>
            </w:r>
          </w:p>
        </w:tc>
        <w:tc>
          <w:tcPr>
            <w:tcW w:w="90" w:type="pct"/>
            <w:tcBorders>
              <w:top w:val="nil"/>
              <w:left w:val="nil"/>
              <w:bottom w:val="nil"/>
              <w:right w:val="single" w:sz="4" w:space="0" w:color="auto"/>
            </w:tcBorders>
            <w:shd w:val="clear" w:color="auto" w:fill="FFFFFF" w:themeFill="background1"/>
            <w:hideMark/>
          </w:tcPr>
          <w:p w14:paraId="464AE3E6" w14:textId="77777777" w:rsidR="002C0183" w:rsidRPr="00DE562C" w:rsidRDefault="002C0183" w:rsidP="005B0EC1">
            <w:pPr>
              <w:spacing w:after="0" w:line="240" w:lineRule="auto"/>
              <w:rPr>
                <w:rFonts w:ascii="Calibri" w:eastAsia="Times New Roman" w:hAnsi="Calibri" w:cs="Calibri"/>
                <w:b/>
                <w:bCs/>
                <w:sz w:val="24"/>
                <w:szCs w:val="24"/>
                <w:lang w:val="es-ES"/>
              </w:rPr>
            </w:pPr>
          </w:p>
        </w:tc>
        <w:tc>
          <w:tcPr>
            <w:tcW w:w="2619" w:type="pct"/>
            <w:tcBorders>
              <w:top w:val="nil"/>
              <w:left w:val="nil"/>
              <w:bottom w:val="single" w:sz="4" w:space="0" w:color="auto"/>
              <w:right w:val="single" w:sz="4" w:space="0" w:color="auto"/>
            </w:tcBorders>
            <w:shd w:val="clear" w:color="auto" w:fill="FFFFFF" w:themeFill="background1"/>
            <w:hideMark/>
          </w:tcPr>
          <w:p w14:paraId="4215C3C0" w14:textId="1BC5D7E4" w:rsidR="002C0183" w:rsidRPr="006C294B" w:rsidRDefault="006C294B" w:rsidP="005B0EC1">
            <w:pPr>
              <w:spacing w:after="0" w:line="240" w:lineRule="auto"/>
              <w:rPr>
                <w:rFonts w:ascii="Calibri" w:eastAsia="Times New Roman" w:hAnsi="Calibri" w:cs="Calibri"/>
                <w:color w:val="00B050"/>
                <w:sz w:val="24"/>
                <w:szCs w:val="24"/>
                <w:lang w:val="es-ES"/>
              </w:rPr>
            </w:pPr>
            <w:r w:rsidRPr="006C294B">
              <w:rPr>
                <w:rFonts w:ascii="Calibri" w:eastAsia="Times New Roman" w:hAnsi="Calibri" w:cs="Calibri"/>
                <w:color w:val="00B050"/>
                <w:sz w:val="24"/>
                <w:szCs w:val="24"/>
                <w:lang w:val="es-ES"/>
              </w:rPr>
              <w:t>Se debe tener en cuenta la legislación local para definir la aplicabilidad de la pregunta (criterio de distancia). En general la pregunta no es aplicable cuando la distancia entre el origen y el destino final es inferior a 100 km</w:t>
            </w:r>
          </w:p>
        </w:tc>
        <w:tc>
          <w:tcPr>
            <w:tcW w:w="260" w:type="pct"/>
            <w:tcBorders>
              <w:top w:val="nil"/>
              <w:left w:val="nil"/>
              <w:bottom w:val="single" w:sz="4" w:space="0" w:color="auto"/>
              <w:right w:val="single" w:sz="4" w:space="0" w:color="auto"/>
            </w:tcBorders>
            <w:shd w:val="clear" w:color="auto" w:fill="FFFFFF" w:themeFill="background1"/>
          </w:tcPr>
          <w:p w14:paraId="54F47244" w14:textId="77777777" w:rsidR="002C0183" w:rsidRPr="00DE562C" w:rsidRDefault="002C0183" w:rsidP="005B0EC1">
            <w:pPr>
              <w:spacing w:after="0" w:line="240" w:lineRule="auto"/>
              <w:rPr>
                <w:rFonts w:ascii="Calibri" w:eastAsia="Times New Roman" w:hAnsi="Calibri" w:cs="Calibri"/>
                <w:sz w:val="24"/>
                <w:szCs w:val="24"/>
                <w:lang w:val="es-ES"/>
              </w:rPr>
            </w:pPr>
          </w:p>
        </w:tc>
      </w:tr>
      <w:tr w:rsidR="002C0183" w:rsidRPr="001B4E9D" w14:paraId="235A4EB5" w14:textId="40D08613" w:rsidTr="002C0183">
        <w:trPr>
          <w:trHeight w:val="4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2E99B71"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10</w:t>
            </w:r>
          </w:p>
        </w:tc>
        <w:tc>
          <w:tcPr>
            <w:tcW w:w="1445" w:type="pct"/>
            <w:tcBorders>
              <w:top w:val="nil"/>
              <w:left w:val="nil"/>
              <w:bottom w:val="single" w:sz="4" w:space="0" w:color="auto"/>
              <w:right w:val="single" w:sz="4" w:space="0" w:color="auto"/>
            </w:tcBorders>
            <w:shd w:val="clear" w:color="auto" w:fill="FFFFFF" w:themeFill="background1"/>
            <w:hideMark/>
          </w:tcPr>
          <w:p w14:paraId="66FD32C9" w14:textId="66169508" w:rsidR="002C0183" w:rsidRPr="001B4E9D" w:rsidRDefault="002C0183" w:rsidP="00DE562C">
            <w:pPr>
              <w:pStyle w:val="Ttulo1"/>
            </w:pPr>
            <w:bookmarkStart w:id="27" w:name="_Protección"/>
            <w:bookmarkEnd w:id="27"/>
            <w:r>
              <w:t>Protección</w:t>
            </w:r>
          </w:p>
        </w:tc>
        <w:tc>
          <w:tcPr>
            <w:tcW w:w="90" w:type="pct"/>
            <w:tcBorders>
              <w:top w:val="nil"/>
              <w:left w:val="nil"/>
              <w:bottom w:val="nil"/>
              <w:right w:val="single" w:sz="4" w:space="0" w:color="auto"/>
            </w:tcBorders>
            <w:shd w:val="clear" w:color="auto" w:fill="FFFFFF" w:themeFill="background1"/>
            <w:hideMark/>
          </w:tcPr>
          <w:p w14:paraId="1A924913"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90A21A2" w14:textId="30B4E701" w:rsidR="002C0183" w:rsidRPr="001B4E9D" w:rsidRDefault="002C0183" w:rsidP="00174C80">
            <w:pPr>
              <w:spacing w:after="0" w:line="240" w:lineRule="auto"/>
              <w:rPr>
                <w:rFonts w:ascii="Calibri" w:eastAsia="Times New Roman" w:hAnsi="Calibri" w:cs="Calibri"/>
                <w:b/>
                <w:bCs/>
                <w:sz w:val="32"/>
                <w:szCs w:val="32"/>
                <w:u w:val="single"/>
                <w:lang w:val="es-ES"/>
              </w:rPr>
            </w:pPr>
            <w:r>
              <w:rPr>
                <w:rFonts w:ascii="Calibri" w:eastAsia="Times New Roman" w:hAnsi="Calibri" w:cs="Calibri"/>
                <w:b/>
                <w:bCs/>
                <w:sz w:val="32"/>
                <w:szCs w:val="32"/>
                <w:u w:val="single"/>
                <w:lang w:val="es-ES"/>
              </w:rPr>
              <w:t>Protección</w:t>
            </w:r>
          </w:p>
        </w:tc>
        <w:tc>
          <w:tcPr>
            <w:tcW w:w="260" w:type="pct"/>
            <w:tcBorders>
              <w:top w:val="nil"/>
              <w:left w:val="nil"/>
              <w:bottom w:val="single" w:sz="4" w:space="0" w:color="auto"/>
              <w:right w:val="single" w:sz="4" w:space="0" w:color="auto"/>
            </w:tcBorders>
            <w:shd w:val="clear" w:color="auto" w:fill="FFFFFF" w:themeFill="background1"/>
          </w:tcPr>
          <w:p w14:paraId="1AB46BE9" w14:textId="77777777" w:rsidR="002C0183" w:rsidRDefault="002C0183" w:rsidP="00174C80">
            <w:pPr>
              <w:spacing w:after="0" w:line="240" w:lineRule="auto"/>
              <w:rPr>
                <w:rFonts w:ascii="Calibri" w:eastAsia="Times New Roman" w:hAnsi="Calibri" w:cs="Calibri"/>
                <w:b/>
                <w:bCs/>
                <w:sz w:val="32"/>
                <w:szCs w:val="32"/>
                <w:u w:val="single"/>
                <w:lang w:val="es-ES"/>
              </w:rPr>
            </w:pPr>
          </w:p>
        </w:tc>
      </w:tr>
      <w:tr w:rsidR="002C0183" w:rsidRPr="001B4E9D" w14:paraId="6BF7735D" w14:textId="169C776E"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A8A439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10.1.</w:t>
            </w:r>
          </w:p>
        </w:tc>
        <w:tc>
          <w:tcPr>
            <w:tcW w:w="1445" w:type="pct"/>
            <w:tcBorders>
              <w:top w:val="nil"/>
              <w:left w:val="nil"/>
              <w:bottom w:val="single" w:sz="4" w:space="0" w:color="auto"/>
              <w:right w:val="single" w:sz="4" w:space="0" w:color="auto"/>
            </w:tcBorders>
            <w:shd w:val="clear" w:color="auto" w:fill="FFFFFF" w:themeFill="background1"/>
            <w:hideMark/>
          </w:tcPr>
          <w:p w14:paraId="05506096" w14:textId="4EA58DFD" w:rsidR="002C0183" w:rsidRPr="001B4E9D" w:rsidRDefault="002C0183" w:rsidP="003764FC">
            <w:pPr>
              <w:pStyle w:val="Ttulo2"/>
            </w:pPr>
            <w:bookmarkStart w:id="28" w:name="_Protección_en_el"/>
            <w:bookmarkEnd w:id="28"/>
            <w:r w:rsidRPr="003764FC">
              <w:t>Protección en el transporte</w:t>
            </w:r>
          </w:p>
        </w:tc>
        <w:tc>
          <w:tcPr>
            <w:tcW w:w="90" w:type="pct"/>
            <w:tcBorders>
              <w:top w:val="nil"/>
              <w:left w:val="nil"/>
              <w:bottom w:val="nil"/>
              <w:right w:val="single" w:sz="4" w:space="0" w:color="auto"/>
            </w:tcBorders>
            <w:shd w:val="clear" w:color="auto" w:fill="FFFFFF" w:themeFill="background1"/>
            <w:hideMark/>
          </w:tcPr>
          <w:p w14:paraId="779614B5"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3A56920" w14:textId="3E1BC393" w:rsidR="002C0183" w:rsidRPr="001B4E9D" w:rsidRDefault="002C0183" w:rsidP="00174C80">
            <w:pPr>
              <w:spacing w:after="0" w:line="240" w:lineRule="auto"/>
              <w:rPr>
                <w:rFonts w:ascii="Calibri" w:eastAsia="Times New Roman" w:hAnsi="Calibri" w:cs="Calibri"/>
                <w:b/>
                <w:bCs/>
                <w:sz w:val="24"/>
                <w:szCs w:val="24"/>
                <w:u w:val="single"/>
                <w:lang w:val="es-ES"/>
              </w:rPr>
            </w:pPr>
            <w:r w:rsidRPr="003764FC">
              <w:rPr>
                <w:rFonts w:ascii="Calibri" w:eastAsia="Times New Roman" w:hAnsi="Calibri" w:cs="Calibri"/>
                <w:b/>
                <w:bCs/>
                <w:sz w:val="24"/>
                <w:szCs w:val="24"/>
                <w:u w:val="single"/>
                <w:lang w:val="es-ES"/>
              </w:rPr>
              <w:t>Protección en el transporte</w:t>
            </w:r>
          </w:p>
        </w:tc>
        <w:tc>
          <w:tcPr>
            <w:tcW w:w="260" w:type="pct"/>
            <w:tcBorders>
              <w:top w:val="nil"/>
              <w:left w:val="nil"/>
              <w:bottom w:val="single" w:sz="4" w:space="0" w:color="auto"/>
              <w:right w:val="single" w:sz="4" w:space="0" w:color="auto"/>
            </w:tcBorders>
            <w:shd w:val="clear" w:color="auto" w:fill="FFFFFF" w:themeFill="background1"/>
          </w:tcPr>
          <w:p w14:paraId="0B9E69C4" w14:textId="77777777" w:rsidR="002C0183" w:rsidRPr="003764FC"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668F1BAE" w14:textId="574C3D86"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F11A5D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10.1.1.</w:t>
            </w:r>
          </w:p>
        </w:tc>
        <w:tc>
          <w:tcPr>
            <w:tcW w:w="1445" w:type="pct"/>
            <w:tcBorders>
              <w:top w:val="nil"/>
              <w:left w:val="nil"/>
              <w:bottom w:val="single" w:sz="4" w:space="0" w:color="auto"/>
              <w:right w:val="single" w:sz="4" w:space="0" w:color="auto"/>
            </w:tcBorders>
            <w:shd w:val="clear" w:color="auto" w:fill="FFFFFF" w:themeFill="background1"/>
            <w:hideMark/>
          </w:tcPr>
          <w:p w14:paraId="33139759" w14:textId="5A913752" w:rsidR="002C0183" w:rsidRPr="003764FC"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w:t>
            </w:r>
            <w:r w:rsidRPr="003764FC">
              <w:rPr>
                <w:rFonts w:ascii="Calibri" w:eastAsia="Times New Roman" w:hAnsi="Calibri" w:cs="Calibri"/>
                <w:sz w:val="24"/>
                <w:szCs w:val="24"/>
                <w:lang w:val="es-ES"/>
              </w:rPr>
              <w:t>Implementa la empresa medidas para asegurar la protección de los productos y la información de transporte a lo largo de la cadena de sus socios de servicio, incluso en</w:t>
            </w:r>
            <w:r>
              <w:rPr>
                <w:rFonts w:ascii="Calibri" w:eastAsia="Times New Roman" w:hAnsi="Calibri" w:cs="Calibri"/>
                <w:sz w:val="24"/>
                <w:szCs w:val="24"/>
                <w:lang w:val="es-ES"/>
              </w:rPr>
              <w:t>?</w:t>
            </w:r>
            <w:r w:rsidRPr="003764FC">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11A2094D" w14:textId="77777777" w:rsidR="002C0183" w:rsidRPr="003764FC" w:rsidRDefault="002C0183" w:rsidP="00174C80">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04B8BE5" w14:textId="104B41FF" w:rsidR="002C0183" w:rsidRPr="003764FC" w:rsidRDefault="002C0183" w:rsidP="00174C80">
            <w:pPr>
              <w:spacing w:after="0" w:line="240" w:lineRule="auto"/>
              <w:rPr>
                <w:rFonts w:ascii="Calibri" w:eastAsia="Times New Roman" w:hAnsi="Calibri" w:cs="Calibri"/>
                <w:sz w:val="24"/>
                <w:szCs w:val="24"/>
                <w:lang w:val="es-ES"/>
              </w:rPr>
            </w:pPr>
            <w:r w:rsidRPr="003764FC">
              <w:rPr>
                <w:rFonts w:ascii="Calibri" w:eastAsia="Times New Roman" w:hAnsi="Calibri" w:cs="Calibri"/>
                <w:sz w:val="24"/>
                <w:szCs w:val="24"/>
                <w:lang w:val="es-ES"/>
              </w:rPr>
              <w:t xml:space="preserve">La información logística debe estar protegida y segura en los sistemas </w:t>
            </w:r>
            <w:r>
              <w:rPr>
                <w:rFonts w:ascii="Calibri" w:eastAsia="Times New Roman" w:hAnsi="Calibri" w:cs="Calibri"/>
                <w:sz w:val="24"/>
                <w:szCs w:val="24"/>
                <w:lang w:val="es-ES"/>
              </w:rPr>
              <w:t>TI</w:t>
            </w:r>
            <w:r w:rsidRPr="003764FC">
              <w:rPr>
                <w:rFonts w:ascii="Calibri" w:eastAsia="Times New Roman" w:hAnsi="Calibri" w:cs="Calibri"/>
                <w:sz w:val="24"/>
                <w:szCs w:val="24"/>
                <w:lang w:val="es-ES"/>
              </w:rPr>
              <w:t xml:space="preserve">. Comprobar que los sistemas </w:t>
            </w:r>
            <w:r>
              <w:rPr>
                <w:rFonts w:ascii="Calibri" w:eastAsia="Times New Roman" w:hAnsi="Calibri" w:cs="Calibri"/>
                <w:sz w:val="24"/>
                <w:szCs w:val="24"/>
                <w:lang w:val="es-ES"/>
              </w:rPr>
              <w:t>TI</w:t>
            </w:r>
            <w:r w:rsidRPr="003764FC">
              <w:rPr>
                <w:rFonts w:ascii="Calibri" w:eastAsia="Times New Roman" w:hAnsi="Calibri" w:cs="Calibri"/>
                <w:sz w:val="24"/>
                <w:szCs w:val="24"/>
                <w:lang w:val="es-ES"/>
              </w:rPr>
              <w:t xml:space="preserve"> de la compañía están protegidos apropiadamente. Una opción adicional es incluir una </w:t>
            </w:r>
            <w:r>
              <w:rPr>
                <w:rFonts w:ascii="Calibri" w:eastAsia="Times New Roman" w:hAnsi="Calibri" w:cs="Calibri"/>
                <w:sz w:val="24"/>
                <w:szCs w:val="24"/>
                <w:lang w:val="es-ES"/>
              </w:rPr>
              <w:t>c</w:t>
            </w:r>
            <w:r w:rsidRPr="003764FC">
              <w:rPr>
                <w:rFonts w:ascii="Calibri" w:eastAsia="Times New Roman" w:hAnsi="Calibri" w:cs="Calibri"/>
                <w:sz w:val="24"/>
                <w:szCs w:val="24"/>
                <w:lang w:val="es-ES"/>
              </w:rPr>
              <w:t>láusula de confidencialidad en los contratos de los empleados que sean archivados en el departamento de Recursos Humanos.                                                                Comprobar contratos con socios de servicio en busca de cláusulas de confidencialidad, requisitos y listas de proveedores aprobados.</w:t>
            </w:r>
          </w:p>
        </w:tc>
        <w:tc>
          <w:tcPr>
            <w:tcW w:w="260" w:type="pct"/>
            <w:tcBorders>
              <w:top w:val="nil"/>
              <w:left w:val="nil"/>
              <w:bottom w:val="single" w:sz="4" w:space="0" w:color="auto"/>
              <w:right w:val="single" w:sz="4" w:space="0" w:color="auto"/>
            </w:tcBorders>
            <w:shd w:val="clear" w:color="auto" w:fill="FFFFFF" w:themeFill="background1"/>
          </w:tcPr>
          <w:p w14:paraId="22E115CC" w14:textId="77777777" w:rsidR="002C0183" w:rsidRPr="003764FC" w:rsidRDefault="002C0183" w:rsidP="00174C80">
            <w:pPr>
              <w:spacing w:after="0" w:line="240" w:lineRule="auto"/>
              <w:rPr>
                <w:rFonts w:ascii="Calibri" w:eastAsia="Times New Roman" w:hAnsi="Calibri" w:cs="Calibri"/>
                <w:sz w:val="24"/>
                <w:szCs w:val="24"/>
                <w:lang w:val="es-ES"/>
              </w:rPr>
            </w:pPr>
          </w:p>
        </w:tc>
      </w:tr>
      <w:tr w:rsidR="002C0183" w:rsidRPr="001B4E9D" w14:paraId="296345B3" w14:textId="300DFDF7"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B25C8F1" w14:textId="3DB7BF02"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w:t>
            </w:r>
            <w:proofErr w:type="gramStart"/>
            <w:r w:rsidRPr="001B4E9D">
              <w:rPr>
                <w:rFonts w:ascii="Calibri" w:eastAsia="Times New Roman" w:hAnsi="Calibri" w:cs="Calibri"/>
                <w:sz w:val="24"/>
                <w:szCs w:val="24"/>
                <w:lang w:val="es-ES"/>
              </w:rPr>
              <w:t>1.1a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139A7A27" w14:textId="1A9907FC"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3764FC">
              <w:rPr>
                <w:rFonts w:ascii="Calibri" w:eastAsia="Times New Roman" w:hAnsi="Calibri" w:cs="Calibri"/>
                <w:sz w:val="24"/>
                <w:szCs w:val="24"/>
                <w:lang w:val="es-ES"/>
              </w:rPr>
              <w:t>almacenes y áreas de estacionamiento?</w:t>
            </w:r>
          </w:p>
        </w:tc>
        <w:tc>
          <w:tcPr>
            <w:tcW w:w="90" w:type="pct"/>
            <w:tcBorders>
              <w:top w:val="nil"/>
              <w:left w:val="nil"/>
              <w:bottom w:val="nil"/>
              <w:right w:val="single" w:sz="4" w:space="0" w:color="auto"/>
            </w:tcBorders>
            <w:shd w:val="clear" w:color="auto" w:fill="FFFFFF" w:themeFill="background1"/>
            <w:hideMark/>
          </w:tcPr>
          <w:p w14:paraId="284CF147"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AD0F2BB" w14:textId="65A7F054"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3D4B1D1" w14:textId="77777777" w:rsidR="002C0183" w:rsidRDefault="002C0183" w:rsidP="00174C80">
            <w:pPr>
              <w:spacing w:after="0" w:line="240" w:lineRule="auto"/>
              <w:rPr>
                <w:rFonts w:ascii="Calibri" w:eastAsia="Times New Roman" w:hAnsi="Calibri" w:cs="Calibri"/>
                <w:sz w:val="24"/>
                <w:szCs w:val="24"/>
                <w:lang w:val="es-ES"/>
              </w:rPr>
            </w:pPr>
          </w:p>
        </w:tc>
      </w:tr>
      <w:tr w:rsidR="002C0183" w:rsidRPr="001B4E9D" w14:paraId="7792B0CB" w14:textId="31B66489"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075AAAF"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10.1.1b</w:t>
            </w:r>
          </w:p>
        </w:tc>
        <w:tc>
          <w:tcPr>
            <w:tcW w:w="1445" w:type="pct"/>
            <w:tcBorders>
              <w:top w:val="nil"/>
              <w:left w:val="nil"/>
              <w:bottom w:val="single" w:sz="4" w:space="0" w:color="auto"/>
              <w:right w:val="single" w:sz="4" w:space="0" w:color="auto"/>
            </w:tcBorders>
            <w:shd w:val="clear" w:color="auto" w:fill="FFFFFF" w:themeFill="background1"/>
            <w:hideMark/>
          </w:tcPr>
          <w:p w14:paraId="1D21E06E" w14:textId="7BD41BB8" w:rsidR="002C0183" w:rsidRPr="001B4E9D" w:rsidRDefault="002C0183" w:rsidP="003764FC">
            <w:pPr>
              <w:spacing w:after="0" w:line="240" w:lineRule="auto"/>
              <w:rPr>
                <w:rFonts w:ascii="Calibri" w:eastAsia="Times New Roman" w:hAnsi="Calibri" w:cs="Calibri"/>
                <w:sz w:val="24"/>
                <w:szCs w:val="24"/>
                <w:lang w:val="es-ES"/>
              </w:rPr>
            </w:pPr>
            <w:r>
              <w:rPr>
                <w:rFonts w:ascii="Calibri" w:hAnsi="Calibri" w:cs="Calibri"/>
              </w:rPr>
              <w:t xml:space="preserve">- </w:t>
            </w:r>
            <w:r w:rsidRPr="003764FC">
              <w:rPr>
                <w:rFonts w:ascii="Calibri" w:hAnsi="Calibri" w:cs="Calibri"/>
                <w:lang w:val="es-ES"/>
              </w:rPr>
              <w:t>¿estaciones de limpieza?</w:t>
            </w:r>
          </w:p>
        </w:tc>
        <w:tc>
          <w:tcPr>
            <w:tcW w:w="90" w:type="pct"/>
            <w:tcBorders>
              <w:top w:val="nil"/>
              <w:left w:val="nil"/>
              <w:bottom w:val="nil"/>
              <w:right w:val="single" w:sz="4" w:space="0" w:color="auto"/>
            </w:tcBorders>
            <w:shd w:val="clear" w:color="auto" w:fill="FFFFFF" w:themeFill="background1"/>
            <w:hideMark/>
          </w:tcPr>
          <w:p w14:paraId="37ABA22B" w14:textId="77777777" w:rsidR="002C0183" w:rsidRPr="001B4E9D" w:rsidRDefault="002C0183" w:rsidP="003764FC">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E792D07" w14:textId="1745B1C2" w:rsidR="002C0183" w:rsidRPr="001B4E9D" w:rsidRDefault="002C0183" w:rsidP="003764FC">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3D3BABCB" w14:textId="77777777" w:rsidR="002C0183" w:rsidRDefault="002C0183" w:rsidP="003764FC">
            <w:pPr>
              <w:spacing w:after="0" w:line="240" w:lineRule="auto"/>
              <w:rPr>
                <w:rFonts w:ascii="Calibri" w:eastAsia="Times New Roman" w:hAnsi="Calibri" w:cs="Calibri"/>
                <w:sz w:val="24"/>
                <w:szCs w:val="24"/>
                <w:lang w:val="es-ES"/>
              </w:rPr>
            </w:pPr>
          </w:p>
        </w:tc>
      </w:tr>
      <w:tr w:rsidR="002C0183" w:rsidRPr="001B4E9D" w14:paraId="6132DE89" w14:textId="353A6449"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195605E"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10.1.1c</w:t>
            </w:r>
          </w:p>
        </w:tc>
        <w:tc>
          <w:tcPr>
            <w:tcW w:w="1445" w:type="pct"/>
            <w:tcBorders>
              <w:top w:val="nil"/>
              <w:left w:val="nil"/>
              <w:bottom w:val="single" w:sz="4" w:space="0" w:color="auto"/>
              <w:right w:val="single" w:sz="4" w:space="0" w:color="auto"/>
            </w:tcBorders>
            <w:shd w:val="clear" w:color="auto" w:fill="FFFFFF" w:themeFill="background1"/>
            <w:hideMark/>
          </w:tcPr>
          <w:p w14:paraId="6A9EE377" w14:textId="2FF895D1" w:rsidR="002C0183" w:rsidRPr="003764FC" w:rsidRDefault="002C0183" w:rsidP="003764FC">
            <w:pPr>
              <w:spacing w:after="0" w:line="240" w:lineRule="auto"/>
              <w:rPr>
                <w:rFonts w:ascii="Calibri" w:eastAsia="Times New Roman" w:hAnsi="Calibri" w:cs="Calibri"/>
                <w:sz w:val="24"/>
                <w:szCs w:val="24"/>
                <w:lang w:val="es-ES"/>
              </w:rPr>
            </w:pPr>
            <w:r>
              <w:rPr>
                <w:rFonts w:ascii="Calibri" w:hAnsi="Calibri" w:cs="Calibri"/>
                <w:lang w:val="es-ES"/>
              </w:rPr>
              <w:t>- ¿</w:t>
            </w:r>
            <w:r w:rsidRPr="003764FC">
              <w:rPr>
                <w:rFonts w:ascii="Calibri" w:hAnsi="Calibri" w:cs="Calibri"/>
                <w:lang w:val="es-ES"/>
              </w:rPr>
              <w:t>durante la interfaz con cualquier empresa de transporte por carretera subcontratada?</w:t>
            </w:r>
          </w:p>
        </w:tc>
        <w:tc>
          <w:tcPr>
            <w:tcW w:w="90" w:type="pct"/>
            <w:tcBorders>
              <w:top w:val="nil"/>
              <w:left w:val="nil"/>
              <w:bottom w:val="nil"/>
              <w:right w:val="single" w:sz="4" w:space="0" w:color="auto"/>
            </w:tcBorders>
            <w:shd w:val="clear" w:color="auto" w:fill="FFFFFF" w:themeFill="background1"/>
            <w:hideMark/>
          </w:tcPr>
          <w:p w14:paraId="6C894CF4"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A5A2F17" w14:textId="77FD89E9" w:rsidR="002C0183" w:rsidRPr="001B4E9D" w:rsidRDefault="002C0183" w:rsidP="003764FC">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1C2620AF" w14:textId="77777777" w:rsidR="002C0183" w:rsidRDefault="002C0183" w:rsidP="003764FC">
            <w:pPr>
              <w:spacing w:after="0" w:line="240" w:lineRule="auto"/>
              <w:rPr>
                <w:rFonts w:ascii="Calibri" w:eastAsia="Times New Roman" w:hAnsi="Calibri" w:cs="Calibri"/>
                <w:sz w:val="24"/>
                <w:szCs w:val="24"/>
                <w:lang w:val="es-ES"/>
              </w:rPr>
            </w:pPr>
          </w:p>
        </w:tc>
      </w:tr>
      <w:tr w:rsidR="002C0183" w:rsidRPr="001B4E9D" w14:paraId="1069162E" w14:textId="7DC09D15"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790292C"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10.1.1d</w:t>
            </w:r>
          </w:p>
        </w:tc>
        <w:tc>
          <w:tcPr>
            <w:tcW w:w="1445" w:type="pct"/>
            <w:tcBorders>
              <w:top w:val="nil"/>
              <w:left w:val="nil"/>
              <w:bottom w:val="single" w:sz="4" w:space="0" w:color="auto"/>
              <w:right w:val="single" w:sz="4" w:space="0" w:color="auto"/>
            </w:tcBorders>
            <w:shd w:val="clear" w:color="auto" w:fill="FFFFFF" w:themeFill="background1"/>
            <w:hideMark/>
          </w:tcPr>
          <w:p w14:paraId="70888367" w14:textId="64AEA266" w:rsidR="002C0183" w:rsidRPr="003764FC" w:rsidRDefault="002C0183" w:rsidP="003764FC">
            <w:pPr>
              <w:spacing w:after="0" w:line="240" w:lineRule="auto"/>
              <w:rPr>
                <w:rFonts w:ascii="Calibri" w:eastAsia="Times New Roman" w:hAnsi="Calibri" w:cs="Calibri"/>
                <w:sz w:val="24"/>
                <w:szCs w:val="24"/>
                <w:lang w:val="es-ES"/>
              </w:rPr>
            </w:pPr>
            <w:r w:rsidRPr="003764FC">
              <w:rPr>
                <w:rFonts w:ascii="Calibri" w:hAnsi="Calibri" w:cs="Calibri"/>
                <w:lang w:val="es-ES"/>
              </w:rPr>
              <w:t xml:space="preserve">- </w:t>
            </w:r>
            <w:r>
              <w:rPr>
                <w:rFonts w:ascii="Calibri" w:hAnsi="Calibri" w:cs="Calibri"/>
                <w:lang w:val="es-ES"/>
              </w:rPr>
              <w:t>¿</w:t>
            </w:r>
            <w:r w:rsidRPr="003764FC">
              <w:rPr>
                <w:rFonts w:ascii="Calibri" w:hAnsi="Calibri" w:cs="Calibri"/>
                <w:lang w:val="es-ES"/>
              </w:rPr>
              <w:t>durante la interfaz con el transporte intermodal?</w:t>
            </w:r>
          </w:p>
        </w:tc>
        <w:tc>
          <w:tcPr>
            <w:tcW w:w="90" w:type="pct"/>
            <w:tcBorders>
              <w:top w:val="nil"/>
              <w:left w:val="nil"/>
              <w:bottom w:val="nil"/>
              <w:right w:val="single" w:sz="4" w:space="0" w:color="auto"/>
            </w:tcBorders>
            <w:shd w:val="clear" w:color="auto" w:fill="FFFFFF" w:themeFill="background1"/>
            <w:hideMark/>
          </w:tcPr>
          <w:p w14:paraId="40260187"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D155C4E" w14:textId="30289061" w:rsidR="002C0183" w:rsidRPr="001B4E9D" w:rsidRDefault="002C0183" w:rsidP="003764FC">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615721B8" w14:textId="77777777" w:rsidR="002C0183" w:rsidRDefault="002C0183" w:rsidP="003764FC">
            <w:pPr>
              <w:spacing w:after="0" w:line="240" w:lineRule="auto"/>
              <w:rPr>
                <w:rFonts w:ascii="Calibri" w:eastAsia="Times New Roman" w:hAnsi="Calibri" w:cs="Calibri"/>
                <w:sz w:val="24"/>
                <w:szCs w:val="24"/>
                <w:lang w:val="es-ES"/>
              </w:rPr>
            </w:pPr>
          </w:p>
        </w:tc>
      </w:tr>
      <w:tr w:rsidR="002C0183" w:rsidRPr="002C0183" w14:paraId="77556013" w14:textId="66B569A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A849AD5"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 xml:space="preserve">10.1.2. </w:t>
            </w:r>
          </w:p>
        </w:tc>
        <w:tc>
          <w:tcPr>
            <w:tcW w:w="1445" w:type="pct"/>
            <w:tcBorders>
              <w:top w:val="nil"/>
              <w:left w:val="nil"/>
              <w:bottom w:val="single" w:sz="4" w:space="0" w:color="auto"/>
              <w:right w:val="single" w:sz="4" w:space="0" w:color="auto"/>
            </w:tcBorders>
            <w:shd w:val="clear" w:color="auto" w:fill="FFFFFF" w:themeFill="background1"/>
            <w:hideMark/>
          </w:tcPr>
          <w:p w14:paraId="3C34B917" w14:textId="39486CE8" w:rsidR="002C0183" w:rsidRPr="003764FC" w:rsidRDefault="002C0183" w:rsidP="003764FC">
            <w:pPr>
              <w:spacing w:after="0" w:line="240" w:lineRule="auto"/>
              <w:rPr>
                <w:rFonts w:ascii="Calibri" w:eastAsia="Times New Roman" w:hAnsi="Calibri" w:cs="Calibri"/>
                <w:sz w:val="24"/>
                <w:szCs w:val="24"/>
                <w:lang w:val="es-ES"/>
              </w:rPr>
            </w:pPr>
            <w:r w:rsidRPr="003764FC">
              <w:rPr>
                <w:rFonts w:ascii="Calibri" w:hAnsi="Calibri" w:cs="Calibri"/>
                <w:lang w:val="es-ES"/>
              </w:rPr>
              <w:t>¿Están la entrega y transferencia de Protección (con sus responsabilidades asociadas) documentadas y firmadas?</w:t>
            </w:r>
          </w:p>
        </w:tc>
        <w:tc>
          <w:tcPr>
            <w:tcW w:w="90" w:type="pct"/>
            <w:tcBorders>
              <w:top w:val="nil"/>
              <w:left w:val="nil"/>
              <w:bottom w:val="nil"/>
              <w:right w:val="single" w:sz="4" w:space="0" w:color="auto"/>
            </w:tcBorders>
            <w:shd w:val="clear" w:color="auto" w:fill="FFFFFF" w:themeFill="background1"/>
            <w:hideMark/>
          </w:tcPr>
          <w:p w14:paraId="4DAD8DC8"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625171D" w14:textId="3E0AB084" w:rsidR="002C0183" w:rsidRPr="003764FC" w:rsidRDefault="002C0183" w:rsidP="003764FC">
            <w:pPr>
              <w:spacing w:after="0" w:line="240" w:lineRule="auto"/>
              <w:rPr>
                <w:rFonts w:ascii="Calibri" w:eastAsia="Times New Roman" w:hAnsi="Calibri" w:cs="Calibri"/>
                <w:sz w:val="24"/>
                <w:szCs w:val="24"/>
                <w:lang w:val="es-ES"/>
              </w:rPr>
            </w:pPr>
            <w:r w:rsidRPr="003764FC">
              <w:rPr>
                <w:rFonts w:ascii="Calibri" w:eastAsia="Times New Roman" w:hAnsi="Calibri" w:cs="Calibri"/>
                <w:sz w:val="24"/>
                <w:szCs w:val="24"/>
                <w:lang w:val="es-ES"/>
              </w:rPr>
              <w:t>Compruebe si hay pruebas documentadas. Como ejemplo se podría utilizar un EIR (Recibo de Intercambio de equipos).</w:t>
            </w:r>
          </w:p>
        </w:tc>
        <w:tc>
          <w:tcPr>
            <w:tcW w:w="260" w:type="pct"/>
            <w:tcBorders>
              <w:top w:val="nil"/>
              <w:left w:val="nil"/>
              <w:bottom w:val="single" w:sz="4" w:space="0" w:color="auto"/>
              <w:right w:val="single" w:sz="4" w:space="0" w:color="auto"/>
            </w:tcBorders>
            <w:shd w:val="clear" w:color="auto" w:fill="FFFFFF" w:themeFill="background1"/>
          </w:tcPr>
          <w:p w14:paraId="58A4303F" w14:textId="77777777" w:rsidR="002C0183" w:rsidRPr="003764FC" w:rsidRDefault="002C0183" w:rsidP="003764FC">
            <w:pPr>
              <w:spacing w:after="0" w:line="240" w:lineRule="auto"/>
              <w:rPr>
                <w:rFonts w:ascii="Calibri" w:eastAsia="Times New Roman" w:hAnsi="Calibri" w:cs="Calibri"/>
                <w:sz w:val="24"/>
                <w:szCs w:val="24"/>
                <w:lang w:val="es-ES"/>
              </w:rPr>
            </w:pPr>
          </w:p>
        </w:tc>
      </w:tr>
      <w:tr w:rsidR="002C0183" w:rsidRPr="002C0183" w14:paraId="7F773FD7" w14:textId="2DDBBA47"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153AF9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10.1.3.</w:t>
            </w:r>
          </w:p>
        </w:tc>
        <w:tc>
          <w:tcPr>
            <w:tcW w:w="1445" w:type="pct"/>
            <w:tcBorders>
              <w:top w:val="nil"/>
              <w:left w:val="nil"/>
              <w:bottom w:val="single" w:sz="4" w:space="0" w:color="auto"/>
              <w:right w:val="single" w:sz="4" w:space="0" w:color="auto"/>
            </w:tcBorders>
            <w:shd w:val="clear" w:color="auto" w:fill="FFFFFF" w:themeFill="background1"/>
            <w:hideMark/>
          </w:tcPr>
          <w:p w14:paraId="228402E8" w14:textId="1FC9942E" w:rsidR="002C0183" w:rsidRPr="003764FC" w:rsidRDefault="002C0183" w:rsidP="00174C80">
            <w:pPr>
              <w:spacing w:after="0" w:line="240" w:lineRule="auto"/>
              <w:rPr>
                <w:rFonts w:ascii="Calibri" w:eastAsia="Times New Roman" w:hAnsi="Calibri" w:cs="Calibri"/>
                <w:sz w:val="24"/>
                <w:szCs w:val="24"/>
                <w:lang w:val="es-ES"/>
              </w:rPr>
            </w:pPr>
            <w:r w:rsidRPr="003764FC">
              <w:rPr>
                <w:rFonts w:ascii="Calibri" w:eastAsia="Times New Roman" w:hAnsi="Calibri" w:cs="Calibri"/>
                <w:sz w:val="24"/>
                <w:szCs w:val="24"/>
                <w:lang w:val="es-ES"/>
              </w:rPr>
              <w:t>¿Se aplican dispositivos, equipos o procedimientos que eviten el robo de vehículos y se toman medidas para garantizar su operatividad y eficacia en todo momento?</w:t>
            </w:r>
          </w:p>
        </w:tc>
        <w:tc>
          <w:tcPr>
            <w:tcW w:w="90" w:type="pct"/>
            <w:tcBorders>
              <w:top w:val="nil"/>
              <w:left w:val="nil"/>
              <w:bottom w:val="nil"/>
              <w:right w:val="single" w:sz="4" w:space="0" w:color="auto"/>
            </w:tcBorders>
            <w:shd w:val="clear" w:color="auto" w:fill="FFFFFF" w:themeFill="background1"/>
            <w:hideMark/>
          </w:tcPr>
          <w:p w14:paraId="3D7049F6" w14:textId="77777777" w:rsidR="002C0183" w:rsidRPr="003764FC" w:rsidRDefault="002C0183" w:rsidP="00174C80">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7D22761" w14:textId="0C32E1B9" w:rsidR="002C0183" w:rsidRPr="003764FC" w:rsidRDefault="002C0183" w:rsidP="00174C80">
            <w:pPr>
              <w:spacing w:after="0" w:line="240" w:lineRule="auto"/>
              <w:rPr>
                <w:rFonts w:ascii="Calibri" w:eastAsia="Times New Roman" w:hAnsi="Calibri" w:cs="Calibri"/>
                <w:sz w:val="24"/>
                <w:szCs w:val="24"/>
                <w:lang w:val="es-ES"/>
              </w:rPr>
            </w:pPr>
            <w:r w:rsidRPr="003764FC">
              <w:rPr>
                <w:rFonts w:ascii="Calibri" w:eastAsia="Times New Roman" w:hAnsi="Calibri" w:cs="Calibri"/>
                <w:sz w:val="24"/>
                <w:szCs w:val="24"/>
                <w:lang w:val="es-ES"/>
              </w:rPr>
              <w:t xml:space="preserve">Compruebe el tipo de dispositivos/equipos/medidas antirrobo y la eficacia en la práctica </w:t>
            </w:r>
          </w:p>
        </w:tc>
        <w:tc>
          <w:tcPr>
            <w:tcW w:w="260" w:type="pct"/>
            <w:tcBorders>
              <w:top w:val="nil"/>
              <w:left w:val="nil"/>
              <w:bottom w:val="single" w:sz="4" w:space="0" w:color="auto"/>
              <w:right w:val="single" w:sz="4" w:space="0" w:color="auto"/>
            </w:tcBorders>
            <w:shd w:val="clear" w:color="auto" w:fill="FFFFFF" w:themeFill="background1"/>
          </w:tcPr>
          <w:p w14:paraId="61860404" w14:textId="77777777" w:rsidR="002C0183" w:rsidRPr="003764FC" w:rsidRDefault="002C0183" w:rsidP="00174C80">
            <w:pPr>
              <w:spacing w:after="0" w:line="240" w:lineRule="auto"/>
              <w:rPr>
                <w:rFonts w:ascii="Calibri" w:eastAsia="Times New Roman" w:hAnsi="Calibri" w:cs="Calibri"/>
                <w:sz w:val="24"/>
                <w:szCs w:val="24"/>
                <w:lang w:val="es-ES"/>
              </w:rPr>
            </w:pPr>
          </w:p>
        </w:tc>
      </w:tr>
      <w:tr w:rsidR="002C0183" w:rsidRPr="002C0183" w14:paraId="5B60C3E3" w14:textId="6D54FF91"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CD90894"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10.1.4.</w:t>
            </w:r>
          </w:p>
        </w:tc>
        <w:tc>
          <w:tcPr>
            <w:tcW w:w="1445" w:type="pct"/>
            <w:tcBorders>
              <w:top w:val="nil"/>
              <w:left w:val="nil"/>
              <w:bottom w:val="single" w:sz="4" w:space="0" w:color="auto"/>
              <w:right w:val="single" w:sz="4" w:space="0" w:color="auto"/>
            </w:tcBorders>
            <w:shd w:val="clear" w:color="auto" w:fill="FFFFFF" w:themeFill="background1"/>
            <w:hideMark/>
          </w:tcPr>
          <w:p w14:paraId="4D2AD7C7" w14:textId="1CC4E4F4" w:rsidR="002C0183" w:rsidRPr="003764FC" w:rsidRDefault="002C0183" w:rsidP="003764FC">
            <w:pPr>
              <w:spacing w:after="0" w:line="240" w:lineRule="auto"/>
              <w:rPr>
                <w:rFonts w:ascii="Calibri" w:eastAsia="Times New Roman" w:hAnsi="Calibri" w:cs="Calibri"/>
                <w:sz w:val="24"/>
                <w:szCs w:val="24"/>
                <w:lang w:val="es-ES"/>
              </w:rPr>
            </w:pPr>
            <w:r w:rsidRPr="003764FC">
              <w:rPr>
                <w:lang w:val="es-ES"/>
              </w:rPr>
              <w:t xml:space="preserve">¿Están las cabinas de los vehículos dotadas con sistema de control de acceso? </w:t>
            </w:r>
          </w:p>
        </w:tc>
        <w:tc>
          <w:tcPr>
            <w:tcW w:w="90" w:type="pct"/>
            <w:tcBorders>
              <w:top w:val="nil"/>
              <w:left w:val="nil"/>
              <w:bottom w:val="nil"/>
              <w:right w:val="single" w:sz="4" w:space="0" w:color="auto"/>
            </w:tcBorders>
            <w:shd w:val="clear" w:color="auto" w:fill="FFFFFF" w:themeFill="background1"/>
            <w:hideMark/>
          </w:tcPr>
          <w:p w14:paraId="7FA4C81A"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F9D9357" w14:textId="658F7F7C" w:rsidR="002C0183" w:rsidRPr="003764FC" w:rsidRDefault="002C0183" w:rsidP="003764FC">
            <w:pPr>
              <w:spacing w:after="0" w:line="240" w:lineRule="auto"/>
              <w:rPr>
                <w:rFonts w:ascii="Calibri" w:eastAsia="Times New Roman" w:hAnsi="Calibri" w:cs="Calibri"/>
                <w:sz w:val="24"/>
                <w:szCs w:val="24"/>
                <w:lang w:val="es-ES"/>
              </w:rPr>
            </w:pPr>
            <w:r w:rsidRPr="003764FC">
              <w:rPr>
                <w:lang w:val="es-ES"/>
              </w:rPr>
              <w:t>El acceso no autorizado a la cabina del vehículo debe ser detectado y activado un sistema de alarma para avisar al conductor: Los conductores que disponen de una tarjeta de acceso, contraseña o un sistema de reconocimiento positivo (reconocimiento ocular) están habilitados para entrar en la cabina. Los accesos no autorizados deberán activar una alarma en los sistemas informáticos de la base y activar un inmovilizador del vehículo.</w:t>
            </w:r>
          </w:p>
        </w:tc>
        <w:tc>
          <w:tcPr>
            <w:tcW w:w="260" w:type="pct"/>
            <w:tcBorders>
              <w:top w:val="nil"/>
              <w:left w:val="nil"/>
              <w:bottom w:val="single" w:sz="4" w:space="0" w:color="auto"/>
              <w:right w:val="single" w:sz="4" w:space="0" w:color="auto"/>
            </w:tcBorders>
            <w:shd w:val="clear" w:color="auto" w:fill="FFFFFF" w:themeFill="background1"/>
          </w:tcPr>
          <w:p w14:paraId="70DD5004" w14:textId="77777777" w:rsidR="002C0183" w:rsidRPr="003764FC" w:rsidRDefault="002C0183" w:rsidP="003764FC">
            <w:pPr>
              <w:spacing w:after="0" w:line="240" w:lineRule="auto"/>
              <w:rPr>
                <w:lang w:val="es-ES"/>
              </w:rPr>
            </w:pPr>
          </w:p>
        </w:tc>
      </w:tr>
      <w:tr w:rsidR="002C0183" w:rsidRPr="002C0183" w14:paraId="06EC9FF7" w14:textId="75538A7B"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A47B741"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10.1.5.</w:t>
            </w:r>
          </w:p>
        </w:tc>
        <w:tc>
          <w:tcPr>
            <w:tcW w:w="1445" w:type="pct"/>
            <w:tcBorders>
              <w:top w:val="nil"/>
              <w:left w:val="nil"/>
              <w:bottom w:val="single" w:sz="4" w:space="0" w:color="auto"/>
              <w:right w:val="single" w:sz="4" w:space="0" w:color="auto"/>
            </w:tcBorders>
            <w:shd w:val="clear" w:color="auto" w:fill="FFFFFF" w:themeFill="background1"/>
            <w:hideMark/>
          </w:tcPr>
          <w:p w14:paraId="1C4DFFA6" w14:textId="48902A8C" w:rsidR="002C0183" w:rsidRPr="003764FC" w:rsidRDefault="002C0183" w:rsidP="003764FC">
            <w:pPr>
              <w:spacing w:after="0" w:line="240" w:lineRule="auto"/>
              <w:rPr>
                <w:rFonts w:ascii="Calibri" w:eastAsia="Times New Roman" w:hAnsi="Calibri" w:cs="Calibri"/>
                <w:sz w:val="24"/>
                <w:szCs w:val="24"/>
                <w:lang w:val="es-ES"/>
              </w:rPr>
            </w:pPr>
            <w:r w:rsidRPr="003764FC">
              <w:rPr>
                <w:lang w:val="es-ES"/>
              </w:rPr>
              <w:t xml:space="preserve">¿Están los vehículos dotados de sistemas de control para el arranque de motores? </w:t>
            </w:r>
          </w:p>
        </w:tc>
        <w:tc>
          <w:tcPr>
            <w:tcW w:w="90" w:type="pct"/>
            <w:tcBorders>
              <w:top w:val="nil"/>
              <w:left w:val="nil"/>
              <w:bottom w:val="nil"/>
              <w:right w:val="single" w:sz="4" w:space="0" w:color="auto"/>
            </w:tcBorders>
            <w:shd w:val="clear" w:color="auto" w:fill="FFFFFF" w:themeFill="background1"/>
            <w:hideMark/>
          </w:tcPr>
          <w:p w14:paraId="77553E45"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C42DB66" w14:textId="796007C5" w:rsidR="002C0183" w:rsidRPr="003764FC" w:rsidRDefault="002C0183" w:rsidP="003764FC">
            <w:pPr>
              <w:spacing w:after="0" w:line="240" w:lineRule="auto"/>
              <w:rPr>
                <w:rFonts w:ascii="Calibri" w:eastAsia="Times New Roman" w:hAnsi="Calibri" w:cs="Calibri"/>
                <w:sz w:val="24"/>
                <w:szCs w:val="24"/>
                <w:lang w:val="es-ES"/>
              </w:rPr>
            </w:pPr>
            <w:r w:rsidRPr="003764FC">
              <w:rPr>
                <w:lang w:val="es-ES"/>
              </w:rPr>
              <w:t>Los vehículos deben estar equipados con sistema de bloqueo electrónico de arranque del motor (a veces llamado inmovilizador).</w:t>
            </w:r>
          </w:p>
        </w:tc>
        <w:tc>
          <w:tcPr>
            <w:tcW w:w="260" w:type="pct"/>
            <w:tcBorders>
              <w:top w:val="nil"/>
              <w:left w:val="nil"/>
              <w:bottom w:val="single" w:sz="4" w:space="0" w:color="auto"/>
              <w:right w:val="single" w:sz="4" w:space="0" w:color="auto"/>
            </w:tcBorders>
            <w:shd w:val="clear" w:color="auto" w:fill="FFFFFF" w:themeFill="background1"/>
          </w:tcPr>
          <w:p w14:paraId="20F49994" w14:textId="77777777" w:rsidR="002C0183" w:rsidRPr="003764FC" w:rsidRDefault="002C0183" w:rsidP="003764FC">
            <w:pPr>
              <w:spacing w:after="0" w:line="240" w:lineRule="auto"/>
              <w:rPr>
                <w:lang w:val="es-ES"/>
              </w:rPr>
            </w:pPr>
          </w:p>
        </w:tc>
      </w:tr>
      <w:tr w:rsidR="002C0183" w:rsidRPr="002C0183" w14:paraId="1F932D48" w14:textId="62B49735"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EC175F0"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10.1.6.</w:t>
            </w:r>
          </w:p>
        </w:tc>
        <w:tc>
          <w:tcPr>
            <w:tcW w:w="1445" w:type="pct"/>
            <w:tcBorders>
              <w:top w:val="nil"/>
              <w:left w:val="nil"/>
              <w:bottom w:val="single" w:sz="4" w:space="0" w:color="auto"/>
              <w:right w:val="single" w:sz="4" w:space="0" w:color="auto"/>
            </w:tcBorders>
            <w:shd w:val="clear" w:color="auto" w:fill="FFFFFF" w:themeFill="background1"/>
            <w:hideMark/>
          </w:tcPr>
          <w:p w14:paraId="1ED63C4D" w14:textId="1E678017" w:rsidR="002C0183" w:rsidRPr="003764FC" w:rsidRDefault="002C0183" w:rsidP="003764FC">
            <w:pPr>
              <w:spacing w:after="0" w:line="240" w:lineRule="auto"/>
              <w:rPr>
                <w:rFonts w:ascii="Calibri" w:eastAsia="Times New Roman" w:hAnsi="Calibri" w:cs="Calibri"/>
                <w:sz w:val="24"/>
                <w:szCs w:val="24"/>
                <w:lang w:val="es-ES"/>
              </w:rPr>
            </w:pPr>
            <w:r w:rsidRPr="003764FC">
              <w:rPr>
                <w:lang w:val="es-ES"/>
              </w:rPr>
              <w:t>Los remolques, independientemente de su tipo, ¿están provistos de dispositivos de seguridad que impidan el robo cuando están desacoplados?</w:t>
            </w:r>
          </w:p>
        </w:tc>
        <w:tc>
          <w:tcPr>
            <w:tcW w:w="90" w:type="pct"/>
            <w:tcBorders>
              <w:top w:val="nil"/>
              <w:left w:val="nil"/>
              <w:bottom w:val="nil"/>
              <w:right w:val="single" w:sz="4" w:space="0" w:color="auto"/>
            </w:tcBorders>
            <w:shd w:val="clear" w:color="auto" w:fill="FFFFFF" w:themeFill="background1"/>
            <w:hideMark/>
          </w:tcPr>
          <w:p w14:paraId="1BD40DB9"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11F2B14" w14:textId="74170C58" w:rsidR="002C0183" w:rsidRPr="003764FC" w:rsidRDefault="002C0183" w:rsidP="003764FC">
            <w:pPr>
              <w:spacing w:after="0" w:line="240" w:lineRule="auto"/>
              <w:rPr>
                <w:rFonts w:ascii="Calibri" w:eastAsia="Times New Roman" w:hAnsi="Calibri" w:cs="Calibri"/>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4519C14B" w14:textId="77777777" w:rsidR="002C0183" w:rsidRPr="003764FC" w:rsidRDefault="002C0183" w:rsidP="003764FC">
            <w:pPr>
              <w:spacing w:after="0" w:line="240" w:lineRule="auto"/>
              <w:rPr>
                <w:rFonts w:ascii="Calibri" w:eastAsia="Times New Roman" w:hAnsi="Calibri" w:cs="Calibri"/>
                <w:sz w:val="24"/>
                <w:szCs w:val="24"/>
                <w:lang w:val="es-ES"/>
              </w:rPr>
            </w:pPr>
          </w:p>
        </w:tc>
      </w:tr>
      <w:tr w:rsidR="002C0183" w:rsidRPr="001B4E9D" w14:paraId="6C080ED5" w14:textId="08192973" w:rsidTr="002C0183">
        <w:trPr>
          <w:trHeight w:val="148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C3CF174" w14:textId="77777777" w:rsidR="002C0183" w:rsidRPr="001B4E9D" w:rsidRDefault="002C0183" w:rsidP="003764FC">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10.1.7.</w:t>
            </w:r>
          </w:p>
        </w:tc>
        <w:tc>
          <w:tcPr>
            <w:tcW w:w="1445" w:type="pct"/>
            <w:tcBorders>
              <w:top w:val="nil"/>
              <w:left w:val="nil"/>
              <w:bottom w:val="single" w:sz="4" w:space="0" w:color="auto"/>
              <w:right w:val="single" w:sz="4" w:space="0" w:color="auto"/>
            </w:tcBorders>
            <w:shd w:val="clear" w:color="auto" w:fill="FFFFFF" w:themeFill="background1"/>
            <w:hideMark/>
          </w:tcPr>
          <w:p w14:paraId="7907E839" w14:textId="217EE932" w:rsidR="002C0183" w:rsidRPr="003764FC" w:rsidRDefault="002C0183" w:rsidP="003764FC">
            <w:pPr>
              <w:spacing w:after="0" w:line="240" w:lineRule="auto"/>
              <w:rPr>
                <w:rFonts w:ascii="Calibri" w:eastAsia="Times New Roman" w:hAnsi="Calibri" w:cs="Calibri"/>
                <w:sz w:val="24"/>
                <w:szCs w:val="24"/>
                <w:lang w:val="es-ES"/>
              </w:rPr>
            </w:pPr>
            <w:r w:rsidRPr="003764FC">
              <w:rPr>
                <w:lang w:val="es-ES"/>
              </w:rPr>
              <w:t>Cuando sea aplicable, ¿ha desarrollado e implantado la organización disposiciones de protección para el transporte de productos sensibles (mercancías de alto valor, precursores de explosivos, precursores de armas químicas o precursores de drogas)?</w:t>
            </w:r>
          </w:p>
        </w:tc>
        <w:tc>
          <w:tcPr>
            <w:tcW w:w="90" w:type="pct"/>
            <w:tcBorders>
              <w:top w:val="nil"/>
              <w:left w:val="nil"/>
              <w:bottom w:val="nil"/>
              <w:right w:val="single" w:sz="4" w:space="0" w:color="auto"/>
            </w:tcBorders>
            <w:shd w:val="clear" w:color="auto" w:fill="FFFFFF" w:themeFill="background1"/>
            <w:hideMark/>
          </w:tcPr>
          <w:p w14:paraId="3F64C0ED" w14:textId="77777777" w:rsidR="002C0183" w:rsidRPr="003764FC" w:rsidRDefault="002C0183" w:rsidP="003764FC">
            <w:pPr>
              <w:spacing w:after="0" w:line="240" w:lineRule="auto"/>
              <w:rPr>
                <w:rFonts w:ascii="Calibri" w:eastAsia="Times New Roman" w:hAnsi="Calibri" w:cs="Calibri"/>
                <w:b/>
                <w:bCs/>
                <w:sz w:val="24"/>
                <w:szCs w:val="24"/>
                <w:lang w:val="es-ES"/>
              </w:rPr>
            </w:pPr>
            <w:r w:rsidRPr="003764FC">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74A256F" w14:textId="7512C113" w:rsidR="002C0183" w:rsidRPr="001B4E9D" w:rsidRDefault="002C0183" w:rsidP="003764FC">
            <w:pPr>
              <w:spacing w:after="0" w:line="240" w:lineRule="auto"/>
              <w:rPr>
                <w:rFonts w:ascii="Calibri" w:eastAsia="Times New Roman" w:hAnsi="Calibri" w:cs="Calibri"/>
                <w:sz w:val="24"/>
                <w:szCs w:val="24"/>
                <w:lang w:val="es-ES"/>
              </w:rPr>
            </w:pPr>
            <w:r w:rsidRPr="003764FC">
              <w:rPr>
                <w:lang w:val="es-ES"/>
              </w:rPr>
              <w:t xml:space="preserve">Mercancías de alto valor son aquellas definidas por el cliente, requisitos/legislación local para el transporte nacional o requisitos CMR.                                                                                     </w:t>
            </w:r>
            <w:r w:rsidRPr="004863F5">
              <w:rPr>
                <w:lang w:val="es-ES"/>
              </w:rPr>
              <w:t>Comprobar documentación y entrevistar a conductores.</w:t>
            </w:r>
          </w:p>
        </w:tc>
        <w:tc>
          <w:tcPr>
            <w:tcW w:w="260" w:type="pct"/>
            <w:tcBorders>
              <w:top w:val="nil"/>
              <w:left w:val="nil"/>
              <w:bottom w:val="single" w:sz="4" w:space="0" w:color="auto"/>
              <w:right w:val="single" w:sz="4" w:space="0" w:color="auto"/>
            </w:tcBorders>
            <w:shd w:val="clear" w:color="auto" w:fill="FFFFFF" w:themeFill="background1"/>
          </w:tcPr>
          <w:p w14:paraId="4857D407" w14:textId="77777777" w:rsidR="002C0183" w:rsidRPr="003764FC" w:rsidRDefault="002C0183" w:rsidP="003764FC">
            <w:pPr>
              <w:spacing w:after="0" w:line="240" w:lineRule="auto"/>
              <w:rPr>
                <w:lang w:val="es-ES"/>
              </w:rPr>
            </w:pPr>
          </w:p>
        </w:tc>
      </w:tr>
      <w:tr w:rsidR="002C0183" w:rsidRPr="002C0183" w14:paraId="75CBF704" w14:textId="6C6DF3AC" w:rsidTr="002C0183">
        <w:trPr>
          <w:trHeight w:val="11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2E042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10.1.8.</w:t>
            </w:r>
          </w:p>
        </w:tc>
        <w:tc>
          <w:tcPr>
            <w:tcW w:w="1445" w:type="pct"/>
            <w:tcBorders>
              <w:top w:val="nil"/>
              <w:left w:val="nil"/>
              <w:bottom w:val="single" w:sz="4" w:space="0" w:color="auto"/>
              <w:right w:val="single" w:sz="4" w:space="0" w:color="auto"/>
            </w:tcBorders>
            <w:shd w:val="clear" w:color="auto" w:fill="FFFFFF" w:themeFill="background1"/>
            <w:hideMark/>
          </w:tcPr>
          <w:p w14:paraId="5C613E7A" w14:textId="697DCB5A" w:rsidR="002C0183" w:rsidRPr="004863F5" w:rsidRDefault="002C0183" w:rsidP="00174C80">
            <w:pPr>
              <w:spacing w:after="0" w:line="240" w:lineRule="auto"/>
              <w:rPr>
                <w:rFonts w:ascii="Calibri" w:eastAsia="Times New Roman" w:hAnsi="Calibri" w:cs="Calibri"/>
                <w:sz w:val="24"/>
                <w:szCs w:val="24"/>
                <w:lang w:val="es-ES"/>
              </w:rPr>
            </w:pPr>
            <w:r w:rsidRPr="004863F5">
              <w:rPr>
                <w:rFonts w:ascii="Calibri" w:eastAsia="Times New Roman" w:hAnsi="Calibri" w:cs="Calibri"/>
                <w:sz w:val="24"/>
                <w:szCs w:val="24"/>
                <w:lang w:val="es-ES"/>
              </w:rPr>
              <w:t>¿Se dispone de un procedimiento que asegure que los incidentes de protección respecto a productos sensibles son reportados inmediatamente a los clientes y las autoridades?</w:t>
            </w:r>
          </w:p>
        </w:tc>
        <w:tc>
          <w:tcPr>
            <w:tcW w:w="90" w:type="pct"/>
            <w:tcBorders>
              <w:top w:val="nil"/>
              <w:left w:val="nil"/>
              <w:bottom w:val="nil"/>
              <w:right w:val="single" w:sz="4" w:space="0" w:color="auto"/>
            </w:tcBorders>
            <w:shd w:val="clear" w:color="auto" w:fill="FFFFFF" w:themeFill="background1"/>
            <w:hideMark/>
          </w:tcPr>
          <w:p w14:paraId="19A6BC05" w14:textId="77777777" w:rsidR="002C0183" w:rsidRPr="004863F5" w:rsidRDefault="002C0183" w:rsidP="00174C80">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C87BC4C" w14:textId="5A3CEF55" w:rsidR="002C0183" w:rsidRPr="004863F5" w:rsidRDefault="002C0183" w:rsidP="00174C80">
            <w:pPr>
              <w:spacing w:after="0" w:line="240" w:lineRule="auto"/>
              <w:rPr>
                <w:rFonts w:ascii="Calibri" w:eastAsia="Times New Roman" w:hAnsi="Calibri" w:cs="Calibri"/>
                <w:sz w:val="24"/>
                <w:szCs w:val="24"/>
                <w:lang w:val="es-ES"/>
              </w:rPr>
            </w:pPr>
            <w:r w:rsidRPr="004863F5">
              <w:rPr>
                <w:rFonts w:ascii="Calibri" w:eastAsia="Times New Roman" w:hAnsi="Calibri" w:cs="Calibri"/>
                <w:sz w:val="24"/>
                <w:szCs w:val="24"/>
                <w:lang w:val="es-ES"/>
              </w:rPr>
              <w:t>Comprobar documentos, entrevistar a conductores y directores operacionales</w:t>
            </w:r>
          </w:p>
        </w:tc>
        <w:tc>
          <w:tcPr>
            <w:tcW w:w="260" w:type="pct"/>
            <w:tcBorders>
              <w:top w:val="nil"/>
              <w:left w:val="nil"/>
              <w:bottom w:val="single" w:sz="4" w:space="0" w:color="auto"/>
              <w:right w:val="single" w:sz="4" w:space="0" w:color="auto"/>
            </w:tcBorders>
            <w:shd w:val="clear" w:color="auto" w:fill="FFFFFF" w:themeFill="background1"/>
          </w:tcPr>
          <w:p w14:paraId="5129F33C" w14:textId="77777777" w:rsidR="002C0183" w:rsidRPr="004863F5" w:rsidRDefault="002C0183" w:rsidP="00174C80">
            <w:pPr>
              <w:spacing w:after="0" w:line="240" w:lineRule="auto"/>
              <w:rPr>
                <w:rFonts w:ascii="Calibri" w:eastAsia="Times New Roman" w:hAnsi="Calibri" w:cs="Calibri"/>
                <w:sz w:val="24"/>
                <w:szCs w:val="24"/>
                <w:lang w:val="es-ES"/>
              </w:rPr>
            </w:pPr>
          </w:p>
        </w:tc>
      </w:tr>
      <w:tr w:rsidR="002C0183" w:rsidRPr="002C0183" w14:paraId="4386AF1E" w14:textId="51653869"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CD03A5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10.2.</w:t>
            </w:r>
          </w:p>
        </w:tc>
        <w:tc>
          <w:tcPr>
            <w:tcW w:w="1445" w:type="pct"/>
            <w:tcBorders>
              <w:top w:val="nil"/>
              <w:left w:val="nil"/>
              <w:bottom w:val="single" w:sz="4" w:space="0" w:color="auto"/>
              <w:right w:val="single" w:sz="4" w:space="0" w:color="auto"/>
            </w:tcBorders>
            <w:shd w:val="clear" w:color="auto" w:fill="FFFFFF" w:themeFill="background1"/>
            <w:hideMark/>
          </w:tcPr>
          <w:p w14:paraId="4B5B9019" w14:textId="00730451" w:rsidR="002C0183" w:rsidRPr="004863F5" w:rsidRDefault="002C0183" w:rsidP="004863F5">
            <w:pPr>
              <w:pStyle w:val="Ttulo2"/>
            </w:pPr>
            <w:bookmarkStart w:id="29" w:name="_Protección_durante_el"/>
            <w:bookmarkEnd w:id="29"/>
            <w:r w:rsidRPr="004863F5">
              <w:t>Protección durante el manejo de Mercancías peligrosas de alto riesgo</w:t>
            </w:r>
          </w:p>
        </w:tc>
        <w:tc>
          <w:tcPr>
            <w:tcW w:w="90" w:type="pct"/>
            <w:tcBorders>
              <w:top w:val="nil"/>
              <w:left w:val="nil"/>
              <w:bottom w:val="nil"/>
              <w:right w:val="single" w:sz="4" w:space="0" w:color="auto"/>
            </w:tcBorders>
            <w:shd w:val="clear" w:color="auto" w:fill="FFFFFF" w:themeFill="background1"/>
            <w:hideMark/>
          </w:tcPr>
          <w:p w14:paraId="12B3DD29" w14:textId="77777777" w:rsidR="002C0183" w:rsidRPr="004863F5" w:rsidRDefault="002C0183" w:rsidP="00174C80">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9382BB7" w14:textId="7BC56D2B" w:rsidR="002C0183" w:rsidRPr="004863F5" w:rsidRDefault="002C0183" w:rsidP="00174C80">
            <w:pPr>
              <w:spacing w:after="0" w:line="240" w:lineRule="auto"/>
              <w:rPr>
                <w:rFonts w:ascii="Calibri" w:eastAsia="Times New Roman" w:hAnsi="Calibri" w:cs="Calibri"/>
                <w:b/>
                <w:bCs/>
                <w:sz w:val="24"/>
                <w:szCs w:val="24"/>
                <w:u w:val="single"/>
                <w:lang w:val="es-ES"/>
              </w:rPr>
            </w:pPr>
            <w:r w:rsidRPr="004863F5">
              <w:rPr>
                <w:rFonts w:ascii="Calibri" w:eastAsia="Times New Roman" w:hAnsi="Calibri" w:cs="Calibri"/>
                <w:b/>
                <w:bCs/>
                <w:sz w:val="24"/>
                <w:szCs w:val="24"/>
                <w:u w:val="single"/>
                <w:lang w:val="es-ES"/>
              </w:rPr>
              <w:t>Protección durante el manejo de Mercancías peligrosas de alto riesgo</w:t>
            </w:r>
          </w:p>
        </w:tc>
        <w:tc>
          <w:tcPr>
            <w:tcW w:w="260" w:type="pct"/>
            <w:tcBorders>
              <w:top w:val="nil"/>
              <w:left w:val="nil"/>
              <w:bottom w:val="single" w:sz="4" w:space="0" w:color="auto"/>
              <w:right w:val="single" w:sz="4" w:space="0" w:color="auto"/>
            </w:tcBorders>
            <w:shd w:val="clear" w:color="auto" w:fill="FFFFFF" w:themeFill="background1"/>
          </w:tcPr>
          <w:p w14:paraId="3331F866" w14:textId="77777777" w:rsidR="002C0183" w:rsidRPr="004863F5"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146F1193" w14:textId="1F133C3F"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0F8EFB6" w14:textId="77777777" w:rsidR="002C0183" w:rsidRPr="004863F5" w:rsidRDefault="002C0183" w:rsidP="00174C80">
            <w:pPr>
              <w:spacing w:after="0" w:line="240" w:lineRule="auto"/>
              <w:rPr>
                <w:rFonts w:ascii="Calibri" w:eastAsia="Times New Roman" w:hAnsi="Calibri" w:cs="Calibri"/>
                <w:sz w:val="24"/>
                <w:szCs w:val="24"/>
                <w:lang w:val="es-ES"/>
              </w:rPr>
            </w:pPr>
            <w:r w:rsidRPr="004863F5">
              <w:rPr>
                <w:rFonts w:ascii="Calibri" w:eastAsia="Times New Roman" w:hAnsi="Calibri" w:cs="Calibri"/>
                <w:sz w:val="24"/>
                <w:szCs w:val="24"/>
                <w:lang w:val="es-ES"/>
              </w:rPr>
              <w:lastRenderedPageBreak/>
              <w:t> </w:t>
            </w:r>
          </w:p>
        </w:tc>
        <w:tc>
          <w:tcPr>
            <w:tcW w:w="1445" w:type="pct"/>
            <w:tcBorders>
              <w:top w:val="nil"/>
              <w:left w:val="nil"/>
              <w:bottom w:val="single" w:sz="4" w:space="0" w:color="auto"/>
              <w:right w:val="single" w:sz="4" w:space="0" w:color="auto"/>
            </w:tcBorders>
            <w:shd w:val="clear" w:color="auto" w:fill="FFFFFF" w:themeFill="background1"/>
            <w:hideMark/>
          </w:tcPr>
          <w:p w14:paraId="0910DC7B" w14:textId="77777777" w:rsidR="002C0183" w:rsidRPr="004863F5" w:rsidRDefault="002C0183" w:rsidP="00174C80">
            <w:pPr>
              <w:spacing w:after="0" w:line="240" w:lineRule="auto"/>
              <w:rPr>
                <w:rFonts w:ascii="Calibri" w:eastAsia="Times New Roman" w:hAnsi="Calibri" w:cs="Calibri"/>
                <w:sz w:val="24"/>
                <w:szCs w:val="24"/>
                <w:u w:val="single"/>
                <w:lang w:val="es-ES"/>
              </w:rPr>
            </w:pPr>
            <w:r w:rsidRPr="004863F5">
              <w:rPr>
                <w:rFonts w:ascii="Calibri" w:eastAsia="Times New Roman" w:hAnsi="Calibri" w:cs="Calibri"/>
                <w:sz w:val="24"/>
                <w:szCs w:val="24"/>
                <w:u w:val="single"/>
                <w:lang w:val="es-ES"/>
              </w:rPr>
              <w:t> </w:t>
            </w:r>
          </w:p>
        </w:tc>
        <w:tc>
          <w:tcPr>
            <w:tcW w:w="90" w:type="pct"/>
            <w:tcBorders>
              <w:top w:val="nil"/>
              <w:left w:val="nil"/>
              <w:bottom w:val="nil"/>
              <w:right w:val="single" w:sz="4" w:space="0" w:color="auto"/>
            </w:tcBorders>
            <w:shd w:val="clear" w:color="auto" w:fill="FFFFFF" w:themeFill="background1"/>
            <w:hideMark/>
          </w:tcPr>
          <w:p w14:paraId="66E71979" w14:textId="77777777" w:rsidR="002C0183" w:rsidRPr="004863F5" w:rsidRDefault="002C0183" w:rsidP="00174C80">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AC9190A" w14:textId="4970D146" w:rsidR="002C0183" w:rsidRPr="004863F5" w:rsidRDefault="002C0183" w:rsidP="00174C80">
            <w:pPr>
              <w:spacing w:after="0" w:line="240" w:lineRule="auto"/>
              <w:rPr>
                <w:rFonts w:ascii="Calibri" w:eastAsia="Times New Roman" w:hAnsi="Calibri" w:cs="Calibri"/>
                <w:sz w:val="24"/>
                <w:szCs w:val="24"/>
                <w:lang w:val="es-ES"/>
              </w:rPr>
            </w:pPr>
            <w:r w:rsidRPr="004863F5">
              <w:rPr>
                <w:rFonts w:ascii="Calibri" w:eastAsia="Times New Roman" w:hAnsi="Calibri" w:cs="Calibri"/>
                <w:sz w:val="24"/>
                <w:szCs w:val="24"/>
                <w:lang w:val="es-ES"/>
              </w:rPr>
              <w:t xml:space="preserve">Si el </w:t>
            </w:r>
            <w:r>
              <w:rPr>
                <w:rFonts w:ascii="Calibri" w:eastAsia="Times New Roman" w:hAnsi="Calibri" w:cs="Calibri"/>
                <w:sz w:val="24"/>
                <w:szCs w:val="24"/>
                <w:lang w:val="es-ES"/>
              </w:rPr>
              <w:t>proveedor de servicios logísticos</w:t>
            </w:r>
            <w:r w:rsidRPr="004863F5">
              <w:rPr>
                <w:rFonts w:ascii="Calibri" w:eastAsia="Times New Roman" w:hAnsi="Calibri" w:cs="Calibri"/>
                <w:sz w:val="24"/>
                <w:szCs w:val="24"/>
                <w:lang w:val="es-ES"/>
              </w:rPr>
              <w:t xml:space="preserve"> no tiene mercancías peligrosas de alto riesgo (MPAR), el capítulo 10.2 tiene que ser puntuado como NO APLICABLE</w:t>
            </w:r>
          </w:p>
        </w:tc>
        <w:tc>
          <w:tcPr>
            <w:tcW w:w="260" w:type="pct"/>
            <w:tcBorders>
              <w:top w:val="nil"/>
              <w:left w:val="nil"/>
              <w:bottom w:val="single" w:sz="4" w:space="0" w:color="auto"/>
              <w:right w:val="single" w:sz="4" w:space="0" w:color="auto"/>
            </w:tcBorders>
            <w:shd w:val="clear" w:color="auto" w:fill="FFFFFF" w:themeFill="background1"/>
          </w:tcPr>
          <w:p w14:paraId="3FFAF289" w14:textId="77777777" w:rsidR="002C0183" w:rsidRPr="004863F5" w:rsidRDefault="002C0183" w:rsidP="00174C80">
            <w:pPr>
              <w:spacing w:after="0" w:line="240" w:lineRule="auto"/>
              <w:rPr>
                <w:rFonts w:ascii="Calibri" w:eastAsia="Times New Roman" w:hAnsi="Calibri" w:cs="Calibri"/>
                <w:sz w:val="24"/>
                <w:szCs w:val="24"/>
                <w:lang w:val="es-ES"/>
              </w:rPr>
            </w:pPr>
          </w:p>
        </w:tc>
      </w:tr>
      <w:tr w:rsidR="002C0183" w:rsidRPr="002C0183" w14:paraId="722B5F82" w14:textId="19374DB6" w:rsidTr="002C0183">
        <w:trPr>
          <w:trHeight w:val="1483"/>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401FD29" w14:textId="77777777" w:rsidR="002C0183" w:rsidRPr="001B4E9D" w:rsidRDefault="002C0183" w:rsidP="004863F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10.2.1.</w:t>
            </w:r>
          </w:p>
        </w:tc>
        <w:tc>
          <w:tcPr>
            <w:tcW w:w="1445" w:type="pct"/>
            <w:tcBorders>
              <w:top w:val="nil"/>
              <w:left w:val="nil"/>
              <w:bottom w:val="single" w:sz="4" w:space="0" w:color="auto"/>
              <w:right w:val="single" w:sz="4" w:space="0" w:color="auto"/>
            </w:tcBorders>
            <w:shd w:val="clear" w:color="auto" w:fill="FFFFFF" w:themeFill="background1"/>
            <w:hideMark/>
          </w:tcPr>
          <w:p w14:paraId="5B59CFAE" w14:textId="1BB234B5"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 xml:space="preserve">¿Se ha desarrollado e implantado un Plan de protección para las Mercancías Peligrosas de Alto Riesgo (MPAR) de acuerdo con lo definido en el apartado 1.10 del ADR?  </w:t>
            </w:r>
          </w:p>
        </w:tc>
        <w:tc>
          <w:tcPr>
            <w:tcW w:w="90" w:type="pct"/>
            <w:tcBorders>
              <w:top w:val="nil"/>
              <w:left w:val="nil"/>
              <w:bottom w:val="nil"/>
              <w:right w:val="single" w:sz="4" w:space="0" w:color="auto"/>
            </w:tcBorders>
            <w:shd w:val="clear" w:color="auto" w:fill="FFFFFF" w:themeFill="background1"/>
            <w:hideMark/>
          </w:tcPr>
          <w:p w14:paraId="1F81327C" w14:textId="77777777" w:rsidR="002C0183" w:rsidRPr="004863F5" w:rsidRDefault="002C0183" w:rsidP="004863F5">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A7A8495" w14:textId="3F72516A" w:rsidR="002C0183" w:rsidRPr="004863F5" w:rsidRDefault="002C0183" w:rsidP="004863F5">
            <w:pPr>
              <w:spacing w:after="0" w:line="240" w:lineRule="auto"/>
              <w:rPr>
                <w:rFonts w:ascii="Calibri" w:eastAsia="Times New Roman" w:hAnsi="Calibri" w:cs="Calibri"/>
                <w:sz w:val="24"/>
                <w:szCs w:val="24"/>
                <w:lang w:val="es-ES"/>
              </w:rPr>
            </w:pPr>
            <w:r w:rsidRPr="004863F5">
              <w:rPr>
                <w:rFonts w:ascii="Calibri" w:eastAsia="Times New Roman" w:hAnsi="Calibri" w:cs="Calibri"/>
                <w:sz w:val="24"/>
                <w:szCs w:val="24"/>
                <w:lang w:val="es-ES"/>
              </w:rPr>
              <w:t xml:space="preserve">Comprobar el contenido esencial del apartado 1.10 del ADR y si la página del índice del Plan de Protección contiene los capítulos necesarios.  Consulte las GUÍAS DE LA INDUSTRIA PARA LA PROTECCIÓN EN EL TRANSPORTE POR CARRETERA DE MERCANCÍAS PELIGROSAS: </w:t>
            </w:r>
            <w:hyperlink r:id="rId25" w:history="1">
              <w:r w:rsidRPr="004863F5">
                <w:rPr>
                  <w:rStyle w:val="Hipervnculo"/>
                  <w:rFonts w:ascii="Calibri" w:eastAsia="Times New Roman" w:hAnsi="Calibri" w:cs="Calibri"/>
                  <w:sz w:val="24"/>
                  <w:szCs w:val="24"/>
                  <w:lang w:val="es-ES"/>
                </w:rPr>
                <w:t>https://cefic.org/library-item/guidelines-for-the-security-of-the-transport-of-dangerous-goods-by-road</w:t>
              </w:r>
            </w:hyperlink>
            <w:r w:rsidRPr="004863F5">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79ACEDB8" w14:textId="77777777" w:rsidR="002C0183" w:rsidRPr="004863F5" w:rsidRDefault="002C0183" w:rsidP="004863F5">
            <w:pPr>
              <w:spacing w:after="0" w:line="240" w:lineRule="auto"/>
              <w:rPr>
                <w:rFonts w:ascii="Calibri" w:eastAsia="Times New Roman" w:hAnsi="Calibri" w:cs="Calibri"/>
                <w:sz w:val="24"/>
                <w:szCs w:val="24"/>
                <w:lang w:val="es-ES"/>
              </w:rPr>
            </w:pPr>
          </w:p>
        </w:tc>
      </w:tr>
      <w:tr w:rsidR="002C0183" w:rsidRPr="002C0183" w14:paraId="311E57E0" w14:textId="7A28AB4B"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4FBFC8F" w14:textId="77777777" w:rsidR="002C0183" w:rsidRPr="001B4E9D" w:rsidRDefault="002C0183" w:rsidP="004863F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10.2.2.</w:t>
            </w:r>
          </w:p>
        </w:tc>
        <w:tc>
          <w:tcPr>
            <w:tcW w:w="1445" w:type="pct"/>
            <w:tcBorders>
              <w:top w:val="nil"/>
              <w:left w:val="nil"/>
              <w:bottom w:val="single" w:sz="4" w:space="0" w:color="auto"/>
              <w:right w:val="single" w:sz="4" w:space="0" w:color="auto"/>
            </w:tcBorders>
            <w:shd w:val="clear" w:color="auto" w:fill="FFFFFF" w:themeFill="background1"/>
            <w:hideMark/>
          </w:tcPr>
          <w:p w14:paraId="5214B704" w14:textId="00FF7824"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 xml:space="preserve">¿Dispone la empresa medidas de monitorización de las MPAR mientras están en tránsito? </w:t>
            </w:r>
          </w:p>
        </w:tc>
        <w:tc>
          <w:tcPr>
            <w:tcW w:w="90" w:type="pct"/>
            <w:tcBorders>
              <w:top w:val="nil"/>
              <w:left w:val="nil"/>
              <w:bottom w:val="nil"/>
              <w:right w:val="single" w:sz="4" w:space="0" w:color="auto"/>
            </w:tcBorders>
            <w:shd w:val="clear" w:color="auto" w:fill="FFFFFF" w:themeFill="background1"/>
            <w:hideMark/>
          </w:tcPr>
          <w:p w14:paraId="7FBDEFB6" w14:textId="77777777" w:rsidR="002C0183" w:rsidRPr="004863F5" w:rsidRDefault="002C0183" w:rsidP="004863F5">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4A22276" w14:textId="6FC3DE5A"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Los dispositivos para el seguimiento y localización de MPAR durante el tránsito incluyen monitorización GPS.</w:t>
            </w:r>
          </w:p>
        </w:tc>
        <w:tc>
          <w:tcPr>
            <w:tcW w:w="260" w:type="pct"/>
            <w:tcBorders>
              <w:top w:val="nil"/>
              <w:left w:val="nil"/>
              <w:bottom w:val="single" w:sz="4" w:space="0" w:color="auto"/>
              <w:right w:val="single" w:sz="4" w:space="0" w:color="auto"/>
            </w:tcBorders>
            <w:shd w:val="clear" w:color="auto" w:fill="FFFFFF" w:themeFill="background1"/>
          </w:tcPr>
          <w:p w14:paraId="05405B67" w14:textId="77777777" w:rsidR="002C0183" w:rsidRPr="004863F5" w:rsidRDefault="002C0183" w:rsidP="004863F5">
            <w:pPr>
              <w:spacing w:after="0" w:line="240" w:lineRule="auto"/>
              <w:rPr>
                <w:lang w:val="es-ES"/>
              </w:rPr>
            </w:pPr>
          </w:p>
        </w:tc>
      </w:tr>
      <w:tr w:rsidR="002C0183" w:rsidRPr="002C0183" w14:paraId="22D98C37" w14:textId="10FF3B56"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41DF701" w14:textId="5B84BB80" w:rsidR="002C0183" w:rsidRPr="001B4E9D" w:rsidRDefault="002C0183" w:rsidP="004863F5">
            <w:pPr>
              <w:spacing w:after="0" w:line="240" w:lineRule="auto"/>
              <w:rPr>
                <w:rFonts w:ascii="Calibri" w:eastAsia="Times New Roman" w:hAnsi="Calibri" w:cs="Calibri"/>
                <w:sz w:val="24"/>
                <w:szCs w:val="24"/>
                <w:lang w:val="es-ES"/>
              </w:rPr>
            </w:pPr>
            <w:r w:rsidRPr="001B4E9D">
              <w:rPr>
                <w:rFonts w:ascii="Calibri" w:eastAsia="Times New Roman" w:hAnsi="Calibri" w:cs="Calibri"/>
                <w:color w:val="0070C0"/>
                <w:sz w:val="24"/>
                <w:szCs w:val="24"/>
                <w:lang w:val="es-ES"/>
              </w:rPr>
              <w:t>10</w:t>
            </w:r>
            <w:r w:rsidRPr="001B4E9D">
              <w:rPr>
                <w:rFonts w:ascii="Calibri" w:eastAsia="Times New Roman" w:hAnsi="Calibri" w:cs="Calibri"/>
                <w:sz w:val="24"/>
                <w:szCs w:val="24"/>
                <w:lang w:val="es-ES"/>
              </w:rPr>
              <w:t>.2.3.</w:t>
            </w:r>
          </w:p>
        </w:tc>
        <w:tc>
          <w:tcPr>
            <w:tcW w:w="1445" w:type="pct"/>
            <w:tcBorders>
              <w:top w:val="nil"/>
              <w:left w:val="nil"/>
              <w:bottom w:val="single" w:sz="4" w:space="0" w:color="auto"/>
              <w:right w:val="single" w:sz="4" w:space="0" w:color="auto"/>
            </w:tcBorders>
            <w:shd w:val="clear" w:color="auto" w:fill="FFFFFF" w:themeFill="background1"/>
            <w:hideMark/>
          </w:tcPr>
          <w:p w14:paraId="3C99C58B" w14:textId="43DD5BD8"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Tod</w:t>
            </w:r>
            <w:r>
              <w:rPr>
                <w:lang w:val="es-ES"/>
              </w:rPr>
              <w:t>o</w:t>
            </w:r>
            <w:r w:rsidRPr="004863F5">
              <w:rPr>
                <w:lang w:val="es-ES"/>
              </w:rPr>
              <w:t>s los camiones, contenedores, cisternas, vagones cisternas, etc., de carga completa de MPAR ¿son precintados y sellados y los n</w:t>
            </w:r>
            <w:r>
              <w:rPr>
                <w:lang w:val="es-ES"/>
              </w:rPr>
              <w:t>úmeros</w:t>
            </w:r>
            <w:r w:rsidRPr="004863F5">
              <w:rPr>
                <w:lang w:val="es-ES"/>
              </w:rPr>
              <w:t xml:space="preserve"> de los precintos entregados por separado (vía electrónica o papel)? </w:t>
            </w:r>
          </w:p>
        </w:tc>
        <w:tc>
          <w:tcPr>
            <w:tcW w:w="90" w:type="pct"/>
            <w:tcBorders>
              <w:top w:val="nil"/>
              <w:left w:val="nil"/>
              <w:bottom w:val="nil"/>
              <w:right w:val="single" w:sz="4" w:space="0" w:color="auto"/>
            </w:tcBorders>
            <w:shd w:val="clear" w:color="auto" w:fill="FFFFFF" w:themeFill="background1"/>
            <w:hideMark/>
          </w:tcPr>
          <w:p w14:paraId="723C39CA" w14:textId="77777777" w:rsidR="002C0183" w:rsidRPr="004863F5" w:rsidRDefault="002C0183" w:rsidP="004863F5">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B81E17D" w14:textId="58270A90"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Comprobar las prácticas de precintado, entrevistando a los conductores, y verificando las instrucciones. Buscar un procedimiento documentado de precintado, así como precintos con numeración única que puedan registrarse en la documentación del transporte</w:t>
            </w:r>
            <w:r>
              <w:rPr>
                <w:lang w:val="es-ES"/>
              </w:rPr>
              <w:t>…</w:t>
            </w:r>
          </w:p>
        </w:tc>
        <w:tc>
          <w:tcPr>
            <w:tcW w:w="260" w:type="pct"/>
            <w:tcBorders>
              <w:top w:val="nil"/>
              <w:left w:val="nil"/>
              <w:bottom w:val="single" w:sz="4" w:space="0" w:color="auto"/>
              <w:right w:val="single" w:sz="4" w:space="0" w:color="auto"/>
            </w:tcBorders>
            <w:shd w:val="clear" w:color="auto" w:fill="FFFFFF" w:themeFill="background1"/>
          </w:tcPr>
          <w:p w14:paraId="2A941F92" w14:textId="77777777" w:rsidR="002C0183" w:rsidRPr="004863F5" w:rsidRDefault="002C0183" w:rsidP="004863F5">
            <w:pPr>
              <w:spacing w:after="0" w:line="240" w:lineRule="auto"/>
              <w:rPr>
                <w:lang w:val="es-ES"/>
              </w:rPr>
            </w:pPr>
          </w:p>
        </w:tc>
      </w:tr>
      <w:tr w:rsidR="002C0183" w:rsidRPr="002C0183" w14:paraId="3377677D" w14:textId="0F8BE8E7"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EE4ED27" w14:textId="77777777" w:rsidR="002C0183" w:rsidRPr="001B4E9D" w:rsidRDefault="002C0183" w:rsidP="004863F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10.2.4.</w:t>
            </w:r>
          </w:p>
        </w:tc>
        <w:tc>
          <w:tcPr>
            <w:tcW w:w="1445" w:type="pct"/>
            <w:tcBorders>
              <w:top w:val="nil"/>
              <w:left w:val="nil"/>
              <w:bottom w:val="single" w:sz="4" w:space="0" w:color="auto"/>
              <w:right w:val="single" w:sz="4" w:space="0" w:color="auto"/>
            </w:tcBorders>
            <w:shd w:val="clear" w:color="auto" w:fill="FFFFFF" w:themeFill="background1"/>
            <w:hideMark/>
          </w:tcPr>
          <w:p w14:paraId="7F6ABC78" w14:textId="6744AC9A"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 xml:space="preserve">¿Se investigan a fondo las anomalías de sellado o precinto en el caso de MPAR, rechazando el embarque si es necesario, notificando al personal de protección y extremando las precauciones si existe evidencia de ruptura o manipulación de estos?  </w:t>
            </w:r>
          </w:p>
        </w:tc>
        <w:tc>
          <w:tcPr>
            <w:tcW w:w="90" w:type="pct"/>
            <w:tcBorders>
              <w:top w:val="nil"/>
              <w:left w:val="nil"/>
              <w:bottom w:val="nil"/>
              <w:right w:val="single" w:sz="4" w:space="0" w:color="auto"/>
            </w:tcBorders>
            <w:shd w:val="clear" w:color="auto" w:fill="FFFFFF" w:themeFill="background1"/>
            <w:hideMark/>
          </w:tcPr>
          <w:p w14:paraId="3CCD367D" w14:textId="77777777" w:rsidR="002C0183" w:rsidRPr="004863F5" w:rsidRDefault="002C0183" w:rsidP="004863F5">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7B02CA8" w14:textId="68E4B5ED"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Debe existir un sistema de informes de discrepancias en el precintado, que incluya investigación y seguimiento.</w:t>
            </w:r>
          </w:p>
        </w:tc>
        <w:tc>
          <w:tcPr>
            <w:tcW w:w="260" w:type="pct"/>
            <w:tcBorders>
              <w:top w:val="nil"/>
              <w:left w:val="nil"/>
              <w:bottom w:val="single" w:sz="4" w:space="0" w:color="auto"/>
              <w:right w:val="single" w:sz="4" w:space="0" w:color="auto"/>
            </w:tcBorders>
            <w:shd w:val="clear" w:color="auto" w:fill="FFFFFF" w:themeFill="background1"/>
          </w:tcPr>
          <w:p w14:paraId="057296A0" w14:textId="77777777" w:rsidR="002C0183" w:rsidRPr="004863F5" w:rsidRDefault="002C0183" w:rsidP="004863F5">
            <w:pPr>
              <w:spacing w:after="0" w:line="240" w:lineRule="auto"/>
              <w:rPr>
                <w:lang w:val="es-ES"/>
              </w:rPr>
            </w:pPr>
          </w:p>
        </w:tc>
      </w:tr>
      <w:tr w:rsidR="002C0183" w:rsidRPr="002C0183" w14:paraId="747EF366" w14:textId="18092E27"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6C9FBE8" w14:textId="77777777" w:rsidR="002C0183" w:rsidRPr="001B4E9D" w:rsidRDefault="002C0183" w:rsidP="004863F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10.2.5.</w:t>
            </w:r>
          </w:p>
        </w:tc>
        <w:tc>
          <w:tcPr>
            <w:tcW w:w="1445" w:type="pct"/>
            <w:tcBorders>
              <w:top w:val="nil"/>
              <w:left w:val="nil"/>
              <w:bottom w:val="single" w:sz="4" w:space="0" w:color="auto"/>
              <w:right w:val="single" w:sz="4" w:space="0" w:color="auto"/>
            </w:tcBorders>
            <w:shd w:val="clear" w:color="auto" w:fill="FFFFFF" w:themeFill="background1"/>
            <w:hideMark/>
          </w:tcPr>
          <w:p w14:paraId="0DD1B06D" w14:textId="6997A6D1" w:rsidR="002C0183" w:rsidRPr="004863F5" w:rsidRDefault="002C0183" w:rsidP="004863F5">
            <w:pPr>
              <w:spacing w:after="0" w:line="240" w:lineRule="auto"/>
              <w:rPr>
                <w:rFonts w:ascii="Calibri" w:eastAsia="Times New Roman" w:hAnsi="Calibri" w:cs="Calibri"/>
                <w:sz w:val="24"/>
                <w:szCs w:val="24"/>
                <w:lang w:val="es-ES"/>
              </w:rPr>
            </w:pPr>
            <w:r>
              <w:rPr>
                <w:lang w:val="es-ES"/>
              </w:rPr>
              <w:t>¿</w:t>
            </w:r>
            <w:r w:rsidRPr="004863F5">
              <w:rPr>
                <w:lang w:val="es-ES"/>
              </w:rPr>
              <w:t>Son los conductores (propios y completamente integrados) requeridos para llamar de forma regular si no se dispone de localización mediante Herramientas electrónicas de seguimiento y monitorización (</w:t>
            </w:r>
            <w:proofErr w:type="spellStart"/>
            <w:r w:rsidRPr="004863F5">
              <w:rPr>
                <w:lang w:val="es-ES"/>
              </w:rPr>
              <w:t>ej</w:t>
            </w:r>
            <w:proofErr w:type="spellEnd"/>
            <w:r w:rsidRPr="004863F5">
              <w:rPr>
                <w:lang w:val="es-ES"/>
              </w:rPr>
              <w:t>: GPS)?</w:t>
            </w:r>
          </w:p>
        </w:tc>
        <w:tc>
          <w:tcPr>
            <w:tcW w:w="90" w:type="pct"/>
            <w:tcBorders>
              <w:top w:val="nil"/>
              <w:left w:val="nil"/>
              <w:bottom w:val="nil"/>
              <w:right w:val="single" w:sz="4" w:space="0" w:color="auto"/>
            </w:tcBorders>
            <w:shd w:val="clear" w:color="auto" w:fill="FFFFFF" w:themeFill="background1"/>
            <w:hideMark/>
          </w:tcPr>
          <w:p w14:paraId="406A0177" w14:textId="77777777" w:rsidR="002C0183" w:rsidRPr="004863F5" w:rsidRDefault="002C0183" w:rsidP="004863F5">
            <w:pPr>
              <w:spacing w:after="0" w:line="240" w:lineRule="auto"/>
              <w:rPr>
                <w:rFonts w:ascii="Calibri" w:eastAsia="Times New Roman" w:hAnsi="Calibri" w:cs="Calibri"/>
                <w:b/>
                <w:bCs/>
                <w:sz w:val="24"/>
                <w:szCs w:val="24"/>
                <w:lang w:val="es-ES"/>
              </w:rPr>
            </w:pPr>
            <w:r w:rsidRPr="004863F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DC71117" w14:textId="6DFF5E1A" w:rsidR="002C0183" w:rsidRPr="004863F5" w:rsidRDefault="002C0183" w:rsidP="004863F5">
            <w:pPr>
              <w:spacing w:after="0" w:line="240" w:lineRule="auto"/>
              <w:rPr>
                <w:rFonts w:ascii="Calibri" w:eastAsia="Times New Roman" w:hAnsi="Calibri" w:cs="Calibri"/>
                <w:sz w:val="24"/>
                <w:szCs w:val="24"/>
                <w:lang w:val="es-ES"/>
              </w:rPr>
            </w:pPr>
            <w:r w:rsidRPr="004863F5">
              <w:rPr>
                <w:lang w:val="es-ES"/>
              </w:rPr>
              <w:t>Compruebe las instrucciones de llamadas telefónicas en el manual del conductor y entreviste a alguno para contrastar su cumplimiento. Comprobar la periodicidad en relación con el producto / tipo de transporte / país que debería ser por lo menos una vez tras un período prolongado en posición fija.</w:t>
            </w:r>
          </w:p>
        </w:tc>
        <w:tc>
          <w:tcPr>
            <w:tcW w:w="260" w:type="pct"/>
            <w:tcBorders>
              <w:top w:val="nil"/>
              <w:left w:val="nil"/>
              <w:bottom w:val="single" w:sz="4" w:space="0" w:color="auto"/>
              <w:right w:val="single" w:sz="4" w:space="0" w:color="auto"/>
            </w:tcBorders>
            <w:shd w:val="clear" w:color="auto" w:fill="FFFFFF" w:themeFill="background1"/>
          </w:tcPr>
          <w:p w14:paraId="333C4039" w14:textId="77777777" w:rsidR="002C0183" w:rsidRPr="004863F5" w:rsidRDefault="002C0183" w:rsidP="004863F5">
            <w:pPr>
              <w:spacing w:after="0" w:line="240" w:lineRule="auto"/>
              <w:rPr>
                <w:lang w:val="es-ES"/>
              </w:rPr>
            </w:pPr>
          </w:p>
        </w:tc>
      </w:tr>
      <w:tr w:rsidR="002C0183" w:rsidRPr="001B4E9D" w14:paraId="3C303B95" w14:textId="29788B12" w:rsidTr="002C0183">
        <w:trPr>
          <w:trHeight w:val="6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54C98A6"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11</w:t>
            </w:r>
          </w:p>
        </w:tc>
        <w:tc>
          <w:tcPr>
            <w:tcW w:w="1445" w:type="pct"/>
            <w:tcBorders>
              <w:top w:val="nil"/>
              <w:left w:val="nil"/>
              <w:bottom w:val="single" w:sz="4" w:space="0" w:color="auto"/>
              <w:right w:val="single" w:sz="4" w:space="0" w:color="auto"/>
            </w:tcBorders>
            <w:shd w:val="clear" w:color="auto" w:fill="FFFFFF" w:themeFill="background1"/>
            <w:hideMark/>
          </w:tcPr>
          <w:p w14:paraId="2688F73E" w14:textId="63213121" w:rsidR="002C0183" w:rsidRPr="001B4E9D" w:rsidRDefault="002C0183" w:rsidP="004863F5">
            <w:pPr>
              <w:pStyle w:val="Ttulo1"/>
            </w:pPr>
            <w:bookmarkStart w:id="30" w:name="_Control_operacional"/>
            <w:bookmarkEnd w:id="30"/>
            <w:r w:rsidRPr="004863F5">
              <w:t>Control operacional</w:t>
            </w:r>
          </w:p>
        </w:tc>
        <w:tc>
          <w:tcPr>
            <w:tcW w:w="90" w:type="pct"/>
            <w:tcBorders>
              <w:top w:val="nil"/>
              <w:left w:val="nil"/>
              <w:bottom w:val="nil"/>
              <w:right w:val="single" w:sz="4" w:space="0" w:color="auto"/>
            </w:tcBorders>
            <w:shd w:val="clear" w:color="auto" w:fill="FFFFFF" w:themeFill="background1"/>
            <w:hideMark/>
          </w:tcPr>
          <w:p w14:paraId="6F81BE51"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F6F1D7D" w14:textId="46E8B120" w:rsidR="002C0183" w:rsidRPr="001B4E9D" w:rsidRDefault="002C0183" w:rsidP="00174C80">
            <w:pPr>
              <w:spacing w:after="320" w:line="240" w:lineRule="auto"/>
              <w:rPr>
                <w:rFonts w:ascii="Calibri" w:eastAsia="Times New Roman" w:hAnsi="Calibri" w:cs="Calibri"/>
                <w:b/>
                <w:bCs/>
                <w:sz w:val="32"/>
                <w:szCs w:val="32"/>
                <w:u w:val="single"/>
                <w:lang w:val="es-ES"/>
              </w:rPr>
            </w:pPr>
            <w:r w:rsidRPr="004863F5">
              <w:rPr>
                <w:rFonts w:ascii="Calibri" w:eastAsia="Times New Roman" w:hAnsi="Calibri" w:cs="Calibri"/>
                <w:b/>
                <w:bCs/>
                <w:sz w:val="32"/>
                <w:szCs w:val="32"/>
                <w:u w:val="single"/>
                <w:lang w:val="es-ES"/>
              </w:rPr>
              <w:t>Control operacional</w:t>
            </w:r>
          </w:p>
        </w:tc>
        <w:tc>
          <w:tcPr>
            <w:tcW w:w="260" w:type="pct"/>
            <w:tcBorders>
              <w:top w:val="nil"/>
              <w:left w:val="nil"/>
              <w:bottom w:val="single" w:sz="4" w:space="0" w:color="auto"/>
              <w:right w:val="single" w:sz="4" w:space="0" w:color="auto"/>
            </w:tcBorders>
            <w:shd w:val="clear" w:color="auto" w:fill="FFFFFF" w:themeFill="background1"/>
          </w:tcPr>
          <w:p w14:paraId="107C0C81" w14:textId="77777777" w:rsidR="002C0183" w:rsidRPr="004863F5" w:rsidRDefault="002C0183" w:rsidP="00174C80">
            <w:pPr>
              <w:spacing w:after="320" w:line="240" w:lineRule="auto"/>
              <w:rPr>
                <w:rFonts w:ascii="Calibri" w:eastAsia="Times New Roman" w:hAnsi="Calibri" w:cs="Calibri"/>
                <w:b/>
                <w:bCs/>
                <w:sz w:val="32"/>
                <w:szCs w:val="32"/>
                <w:u w:val="single"/>
                <w:lang w:val="es-ES"/>
              </w:rPr>
            </w:pPr>
          </w:p>
        </w:tc>
      </w:tr>
      <w:tr w:rsidR="002C0183" w:rsidRPr="001B4E9D" w14:paraId="27C38DB0" w14:textId="01F877F9" w:rsidTr="002C0183">
        <w:trPr>
          <w:trHeight w:val="4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16A92D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11.1</w:t>
            </w:r>
          </w:p>
        </w:tc>
        <w:tc>
          <w:tcPr>
            <w:tcW w:w="1445" w:type="pct"/>
            <w:tcBorders>
              <w:top w:val="nil"/>
              <w:left w:val="nil"/>
              <w:bottom w:val="single" w:sz="4" w:space="0" w:color="auto"/>
              <w:right w:val="single" w:sz="4" w:space="0" w:color="auto"/>
            </w:tcBorders>
            <w:shd w:val="clear" w:color="auto" w:fill="FFFFFF" w:themeFill="background1"/>
            <w:hideMark/>
          </w:tcPr>
          <w:p w14:paraId="1090993A" w14:textId="11F87983" w:rsidR="002C0183" w:rsidRPr="001B4E9D" w:rsidRDefault="002C0183" w:rsidP="004863F5">
            <w:pPr>
              <w:pStyle w:val="Ttulo2"/>
            </w:pPr>
            <w:bookmarkStart w:id="31" w:name="_Interfaz_con_el"/>
            <w:bookmarkEnd w:id="31"/>
            <w:r w:rsidRPr="004863F5">
              <w:t>Interfaz con el cliente</w:t>
            </w:r>
          </w:p>
        </w:tc>
        <w:tc>
          <w:tcPr>
            <w:tcW w:w="90" w:type="pct"/>
            <w:tcBorders>
              <w:top w:val="nil"/>
              <w:left w:val="nil"/>
              <w:bottom w:val="nil"/>
              <w:right w:val="single" w:sz="4" w:space="0" w:color="auto"/>
            </w:tcBorders>
            <w:shd w:val="clear" w:color="auto" w:fill="FFFFFF" w:themeFill="background1"/>
            <w:hideMark/>
          </w:tcPr>
          <w:p w14:paraId="16530C5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B0DC113" w14:textId="2CAA9B3E" w:rsidR="002C0183" w:rsidRPr="001B4E9D" w:rsidRDefault="002C0183" w:rsidP="00174C80">
            <w:pPr>
              <w:spacing w:after="0" w:line="240" w:lineRule="auto"/>
              <w:rPr>
                <w:rFonts w:ascii="Calibri" w:eastAsia="Times New Roman" w:hAnsi="Calibri" w:cs="Calibri"/>
                <w:b/>
                <w:bCs/>
                <w:sz w:val="24"/>
                <w:szCs w:val="24"/>
                <w:u w:val="single"/>
                <w:lang w:val="es-ES"/>
              </w:rPr>
            </w:pPr>
            <w:r w:rsidRPr="004863F5">
              <w:rPr>
                <w:rFonts w:ascii="Calibri" w:eastAsia="Times New Roman" w:hAnsi="Calibri" w:cs="Calibri"/>
                <w:b/>
                <w:bCs/>
                <w:sz w:val="24"/>
                <w:szCs w:val="24"/>
                <w:u w:val="single"/>
                <w:lang w:val="es-ES"/>
              </w:rPr>
              <w:t>Interfaz con el cliente</w:t>
            </w:r>
          </w:p>
        </w:tc>
        <w:tc>
          <w:tcPr>
            <w:tcW w:w="260" w:type="pct"/>
            <w:tcBorders>
              <w:top w:val="nil"/>
              <w:left w:val="nil"/>
              <w:bottom w:val="single" w:sz="4" w:space="0" w:color="auto"/>
              <w:right w:val="single" w:sz="4" w:space="0" w:color="auto"/>
            </w:tcBorders>
            <w:shd w:val="clear" w:color="auto" w:fill="FFFFFF" w:themeFill="background1"/>
          </w:tcPr>
          <w:p w14:paraId="341F4D65" w14:textId="77777777" w:rsidR="002C0183" w:rsidRPr="004863F5"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62472F5C" w14:textId="2FE8EF8A" w:rsidTr="002C0183">
        <w:trPr>
          <w:trHeight w:val="124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41F6598"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11.1.1</w:t>
            </w:r>
          </w:p>
        </w:tc>
        <w:tc>
          <w:tcPr>
            <w:tcW w:w="1445" w:type="pct"/>
            <w:tcBorders>
              <w:top w:val="nil"/>
              <w:left w:val="nil"/>
              <w:bottom w:val="single" w:sz="4" w:space="0" w:color="auto"/>
              <w:right w:val="single" w:sz="4" w:space="0" w:color="auto"/>
            </w:tcBorders>
            <w:shd w:val="clear" w:color="auto" w:fill="FFFFFF" w:themeFill="background1"/>
            <w:hideMark/>
          </w:tcPr>
          <w:p w14:paraId="138924BB" w14:textId="66097254" w:rsidR="002C0183" w:rsidRPr="001B4E9D" w:rsidRDefault="002C0183" w:rsidP="00174C80">
            <w:pPr>
              <w:spacing w:after="240" w:line="240" w:lineRule="auto"/>
              <w:rPr>
                <w:rFonts w:ascii="Calibri" w:eastAsia="Times New Roman" w:hAnsi="Calibri" w:cs="Calibri"/>
                <w:sz w:val="24"/>
                <w:szCs w:val="24"/>
                <w:lang w:val="es-ES"/>
              </w:rPr>
            </w:pPr>
            <w:r w:rsidRPr="004863F5">
              <w:rPr>
                <w:rFonts w:ascii="Calibri" w:eastAsia="Times New Roman" w:hAnsi="Calibri" w:cs="Calibri"/>
                <w:sz w:val="24"/>
                <w:szCs w:val="24"/>
                <w:lang w:val="es-ES"/>
              </w:rPr>
              <w:t xml:space="preserve">¿Tiene información por parte de su cliente químico a la hora de </w:t>
            </w:r>
            <w:r w:rsidRPr="006C294B">
              <w:rPr>
                <w:rFonts w:ascii="Calibri" w:eastAsia="Times New Roman" w:hAnsi="Calibri" w:cs="Calibri"/>
                <w:color w:val="00B050"/>
                <w:sz w:val="24"/>
                <w:szCs w:val="24"/>
                <w:lang w:val="es-ES"/>
              </w:rPr>
              <w:t xml:space="preserve">efectuar </w:t>
            </w:r>
            <w:r w:rsidRPr="004863F5">
              <w:rPr>
                <w:rFonts w:ascii="Calibri" w:eastAsia="Times New Roman" w:hAnsi="Calibri" w:cs="Calibri"/>
                <w:sz w:val="24"/>
                <w:szCs w:val="24"/>
                <w:lang w:val="es-ES"/>
              </w:rPr>
              <w:t>una entrega/recogida segura? Ésta debe contener, como mínimo:</w:t>
            </w:r>
          </w:p>
        </w:tc>
        <w:tc>
          <w:tcPr>
            <w:tcW w:w="90" w:type="pct"/>
            <w:tcBorders>
              <w:top w:val="nil"/>
              <w:left w:val="nil"/>
              <w:bottom w:val="nil"/>
              <w:right w:val="single" w:sz="4" w:space="0" w:color="auto"/>
            </w:tcBorders>
            <w:shd w:val="clear" w:color="auto" w:fill="FFFFFF" w:themeFill="background1"/>
            <w:hideMark/>
          </w:tcPr>
          <w:p w14:paraId="0F52C95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603CDCC" w14:textId="3D9F3D7B"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xml:space="preserve">La información puede </w:t>
            </w:r>
            <w:r>
              <w:rPr>
                <w:rFonts w:ascii="Calibri" w:eastAsia="Times New Roman" w:hAnsi="Calibri" w:cs="Calibri"/>
                <w:sz w:val="24"/>
                <w:szCs w:val="24"/>
                <w:lang w:val="es-ES"/>
              </w:rPr>
              <w:t>detallarse</w:t>
            </w:r>
            <w:r w:rsidRPr="00E067B7">
              <w:rPr>
                <w:rFonts w:ascii="Calibri" w:eastAsia="Times New Roman" w:hAnsi="Calibri" w:cs="Calibri"/>
                <w:sz w:val="24"/>
                <w:szCs w:val="24"/>
                <w:lang w:val="es-ES"/>
              </w:rPr>
              <w:t xml:space="preserve"> en un contrato general, en una orden individual, en un documento de información indicando el punto de carga/descarga… Seleccionar aleatoriamente y comprobar algunas operaciones de una lista de órdenes o una lista de planificación de transporte.</w:t>
            </w:r>
            <w:r w:rsidRPr="00E067B7">
              <w:rPr>
                <w:rFonts w:ascii="Calibri" w:eastAsia="Times New Roman" w:hAnsi="Calibri" w:cs="Calibri"/>
                <w:sz w:val="24"/>
                <w:szCs w:val="24"/>
                <w:lang w:val="es-ES"/>
              </w:rPr>
              <w:br/>
              <w:t xml:space="preserve"> </w:t>
            </w:r>
          </w:p>
        </w:tc>
        <w:tc>
          <w:tcPr>
            <w:tcW w:w="260" w:type="pct"/>
            <w:tcBorders>
              <w:top w:val="nil"/>
              <w:left w:val="nil"/>
              <w:bottom w:val="single" w:sz="4" w:space="0" w:color="auto"/>
              <w:right w:val="single" w:sz="4" w:space="0" w:color="auto"/>
            </w:tcBorders>
            <w:shd w:val="clear" w:color="auto" w:fill="FFFFFF" w:themeFill="background1"/>
          </w:tcPr>
          <w:p w14:paraId="163A556E" w14:textId="77777777" w:rsidR="002C0183" w:rsidRPr="00E067B7" w:rsidRDefault="002C0183" w:rsidP="00174C80">
            <w:pPr>
              <w:spacing w:after="0" w:line="240" w:lineRule="auto"/>
              <w:rPr>
                <w:rFonts w:ascii="Calibri" w:eastAsia="Times New Roman" w:hAnsi="Calibri" w:cs="Calibri"/>
                <w:sz w:val="24"/>
                <w:szCs w:val="24"/>
                <w:lang w:val="es-ES"/>
              </w:rPr>
            </w:pPr>
          </w:p>
        </w:tc>
      </w:tr>
      <w:tr w:rsidR="002C0183" w:rsidRPr="002C0183" w14:paraId="582BCA2B" w14:textId="56EC1DB3"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FF0CB8A"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11.1.</w:t>
            </w:r>
            <w:proofErr w:type="gramStart"/>
            <w:r w:rsidRPr="001B4E9D">
              <w:rPr>
                <w:rFonts w:ascii="Calibri" w:eastAsia="Times New Roman" w:hAnsi="Calibri" w:cs="Calibri"/>
                <w:sz w:val="24"/>
                <w:szCs w:val="24"/>
                <w:lang w:val="es-ES"/>
              </w:rPr>
              <w:t>1.1a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3BD5549" w14:textId="722E79AA"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xml:space="preserve">- </w:t>
            </w:r>
            <w:r>
              <w:rPr>
                <w:rFonts w:ascii="Calibri" w:eastAsia="Times New Roman" w:hAnsi="Calibri" w:cs="Calibri"/>
                <w:sz w:val="24"/>
                <w:szCs w:val="24"/>
                <w:lang w:val="es-ES"/>
              </w:rPr>
              <w:t>¿D</w:t>
            </w:r>
            <w:r w:rsidRPr="00E067B7">
              <w:rPr>
                <w:rFonts w:ascii="Calibri" w:eastAsia="Times New Roman" w:hAnsi="Calibri" w:cs="Calibri"/>
                <w:sz w:val="24"/>
                <w:szCs w:val="24"/>
                <w:lang w:val="es-ES"/>
              </w:rPr>
              <w:t>ivisión de las responsabilidades del conductor y los operadores en los lugares de carga/descarga (BBS de carga/descarga)?</w:t>
            </w:r>
          </w:p>
        </w:tc>
        <w:tc>
          <w:tcPr>
            <w:tcW w:w="90" w:type="pct"/>
            <w:tcBorders>
              <w:top w:val="nil"/>
              <w:left w:val="nil"/>
              <w:bottom w:val="nil"/>
              <w:right w:val="single" w:sz="4" w:space="0" w:color="auto"/>
            </w:tcBorders>
            <w:shd w:val="clear" w:color="auto" w:fill="FFFFFF" w:themeFill="background1"/>
            <w:hideMark/>
          </w:tcPr>
          <w:p w14:paraId="017D976F" w14:textId="77777777" w:rsidR="002C0183" w:rsidRPr="00E067B7"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A271C7E" w14:textId="68853405"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La guía BBS de carga/descarga tiene que considerarse al contestar esta pregunta; específicamente el conductor no debe involucrarse en la toma de muestras.</w:t>
            </w:r>
          </w:p>
        </w:tc>
        <w:tc>
          <w:tcPr>
            <w:tcW w:w="260" w:type="pct"/>
            <w:tcBorders>
              <w:top w:val="nil"/>
              <w:left w:val="nil"/>
              <w:bottom w:val="single" w:sz="4" w:space="0" w:color="auto"/>
              <w:right w:val="single" w:sz="4" w:space="0" w:color="auto"/>
            </w:tcBorders>
            <w:shd w:val="clear" w:color="auto" w:fill="FFFFFF" w:themeFill="background1"/>
          </w:tcPr>
          <w:p w14:paraId="3B3C3378" w14:textId="77777777" w:rsidR="002C0183" w:rsidRPr="00E067B7" w:rsidRDefault="002C0183" w:rsidP="00174C80">
            <w:pPr>
              <w:spacing w:after="0" w:line="240" w:lineRule="auto"/>
              <w:rPr>
                <w:rFonts w:ascii="Calibri" w:eastAsia="Times New Roman" w:hAnsi="Calibri" w:cs="Calibri"/>
                <w:sz w:val="24"/>
                <w:szCs w:val="24"/>
                <w:lang w:val="es-ES"/>
              </w:rPr>
            </w:pPr>
          </w:p>
        </w:tc>
      </w:tr>
      <w:tr w:rsidR="002C0183" w:rsidRPr="001B4E9D" w14:paraId="6CC55556" w14:textId="0F8F5B76"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2F7A9DE"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11.1.1.1b</w:t>
            </w:r>
          </w:p>
        </w:tc>
        <w:tc>
          <w:tcPr>
            <w:tcW w:w="1445" w:type="pct"/>
            <w:tcBorders>
              <w:top w:val="nil"/>
              <w:left w:val="nil"/>
              <w:bottom w:val="single" w:sz="4" w:space="0" w:color="auto"/>
              <w:right w:val="single" w:sz="4" w:space="0" w:color="auto"/>
            </w:tcBorders>
            <w:shd w:val="clear" w:color="auto" w:fill="FFFFFF" w:themeFill="background1"/>
            <w:hideMark/>
          </w:tcPr>
          <w:p w14:paraId="123C5FC0" w14:textId="5B6AD265"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w:t>
            </w:r>
            <w:r>
              <w:rPr>
                <w:rFonts w:ascii="Calibri" w:eastAsia="Times New Roman" w:hAnsi="Calibri" w:cs="Calibri"/>
                <w:sz w:val="24"/>
                <w:szCs w:val="24"/>
                <w:lang w:val="es-ES"/>
              </w:rPr>
              <w:t>Entrega</w:t>
            </w:r>
            <w:r w:rsidRPr="00E067B7">
              <w:rPr>
                <w:rFonts w:ascii="Calibri" w:eastAsia="Times New Roman" w:hAnsi="Calibri" w:cs="Calibri"/>
                <w:sz w:val="24"/>
                <w:szCs w:val="24"/>
                <w:lang w:val="es-ES"/>
              </w:rPr>
              <w:t xml:space="preserve"> del Certificado Europeo de Lavado?</w:t>
            </w:r>
          </w:p>
        </w:tc>
        <w:tc>
          <w:tcPr>
            <w:tcW w:w="90" w:type="pct"/>
            <w:tcBorders>
              <w:top w:val="nil"/>
              <w:left w:val="nil"/>
              <w:bottom w:val="nil"/>
              <w:right w:val="single" w:sz="4" w:space="0" w:color="auto"/>
            </w:tcBorders>
            <w:shd w:val="clear" w:color="auto" w:fill="FFFFFF" w:themeFill="background1"/>
            <w:hideMark/>
          </w:tcPr>
          <w:p w14:paraId="313201C6" w14:textId="77777777" w:rsidR="002C0183" w:rsidRPr="00E067B7"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67AC52C" w14:textId="33659FE6"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09B481AE" w14:textId="77777777" w:rsidR="002C0183" w:rsidRDefault="002C0183" w:rsidP="00174C80">
            <w:pPr>
              <w:spacing w:after="0" w:line="240" w:lineRule="auto"/>
              <w:rPr>
                <w:rFonts w:ascii="Calibri" w:eastAsia="Times New Roman" w:hAnsi="Calibri" w:cs="Calibri"/>
                <w:sz w:val="24"/>
                <w:szCs w:val="24"/>
                <w:lang w:val="es-ES"/>
              </w:rPr>
            </w:pPr>
          </w:p>
        </w:tc>
      </w:tr>
      <w:tr w:rsidR="002C0183" w:rsidRPr="002C0183" w14:paraId="6A9346AE" w14:textId="6CDFB272" w:rsidTr="002C0183">
        <w:trPr>
          <w:trHeight w:val="24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967C079"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11.1.1.1c</w:t>
            </w:r>
          </w:p>
        </w:tc>
        <w:tc>
          <w:tcPr>
            <w:tcW w:w="1445" w:type="pct"/>
            <w:tcBorders>
              <w:top w:val="nil"/>
              <w:left w:val="nil"/>
              <w:bottom w:val="single" w:sz="4" w:space="0" w:color="auto"/>
              <w:right w:val="single" w:sz="4" w:space="0" w:color="auto"/>
            </w:tcBorders>
            <w:shd w:val="clear" w:color="auto" w:fill="FFFFFF" w:themeFill="background1"/>
            <w:hideMark/>
          </w:tcPr>
          <w:p w14:paraId="5DFA4C54" w14:textId="6DBE5388"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w:t>
            </w:r>
            <w:r>
              <w:rPr>
                <w:rFonts w:ascii="Calibri" w:eastAsia="Times New Roman" w:hAnsi="Calibri" w:cs="Calibri"/>
                <w:sz w:val="24"/>
                <w:szCs w:val="24"/>
                <w:lang w:val="es-ES"/>
              </w:rPr>
              <w:t xml:space="preserve"> ¿R</w:t>
            </w:r>
            <w:r w:rsidRPr="00E067B7">
              <w:rPr>
                <w:rFonts w:ascii="Calibri" w:eastAsia="Times New Roman" w:hAnsi="Calibri" w:cs="Calibri"/>
                <w:sz w:val="24"/>
                <w:szCs w:val="24"/>
                <w:lang w:val="es-ES"/>
              </w:rPr>
              <w:t xml:space="preserve">equisitos de acceso incluyendo uso de EPIs?  </w:t>
            </w:r>
          </w:p>
          <w:p w14:paraId="664F0B9A" w14:textId="030AB553"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w:t>
            </w:r>
            <w:r>
              <w:rPr>
                <w:rFonts w:ascii="Calibri" w:eastAsia="Times New Roman" w:hAnsi="Calibri" w:cs="Calibri"/>
                <w:sz w:val="24"/>
                <w:szCs w:val="24"/>
                <w:lang w:val="es-ES"/>
              </w:rPr>
              <w:t xml:space="preserve"> ¿</w:t>
            </w:r>
            <w:r w:rsidRPr="00E067B7">
              <w:rPr>
                <w:rFonts w:ascii="Calibri" w:eastAsia="Times New Roman" w:hAnsi="Calibri" w:cs="Calibri"/>
                <w:sz w:val="24"/>
                <w:szCs w:val="24"/>
                <w:lang w:val="es-ES"/>
              </w:rPr>
              <w:t xml:space="preserve">Verificación de la estanqueidad de los dispositivos de cierre después de la carga/descarga? </w:t>
            </w:r>
          </w:p>
          <w:p w14:paraId="017D1207" w14:textId="23FCF08F"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w:t>
            </w:r>
            <w:r>
              <w:rPr>
                <w:rFonts w:ascii="Calibri" w:eastAsia="Times New Roman" w:hAnsi="Calibri" w:cs="Calibri"/>
                <w:sz w:val="24"/>
                <w:szCs w:val="24"/>
                <w:lang w:val="es-ES"/>
              </w:rPr>
              <w:t xml:space="preserve"> ¿L</w:t>
            </w:r>
            <w:r w:rsidRPr="00E067B7">
              <w:rPr>
                <w:rFonts w:ascii="Calibri" w:eastAsia="Times New Roman" w:hAnsi="Calibri" w:cs="Calibri"/>
                <w:sz w:val="24"/>
                <w:szCs w:val="24"/>
                <w:lang w:val="es-ES"/>
              </w:rPr>
              <w:t>a documentación que acompaña los procesos de carga/descarga (antes/durante/después)?</w:t>
            </w:r>
          </w:p>
          <w:p w14:paraId="36294C6B" w14:textId="470F4895"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w:t>
            </w:r>
            <w:r>
              <w:rPr>
                <w:rFonts w:ascii="Calibri" w:eastAsia="Times New Roman" w:hAnsi="Calibri" w:cs="Calibri"/>
                <w:sz w:val="24"/>
                <w:szCs w:val="24"/>
                <w:lang w:val="es-ES"/>
              </w:rPr>
              <w:t xml:space="preserve"> ¿Los </w:t>
            </w:r>
            <w:r w:rsidRPr="00E067B7">
              <w:rPr>
                <w:rFonts w:ascii="Calibri" w:eastAsia="Times New Roman" w:hAnsi="Calibri" w:cs="Calibri"/>
                <w:sz w:val="24"/>
                <w:szCs w:val="24"/>
                <w:lang w:val="es-ES"/>
              </w:rPr>
              <w:t>requisitos de equipamiento?</w:t>
            </w:r>
          </w:p>
          <w:p w14:paraId="4C4FC217" w14:textId="488C2AEA"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w:t>
            </w:r>
            <w:r>
              <w:rPr>
                <w:rFonts w:ascii="Calibri" w:eastAsia="Times New Roman" w:hAnsi="Calibri" w:cs="Calibri"/>
                <w:sz w:val="24"/>
                <w:szCs w:val="24"/>
                <w:lang w:val="es-ES"/>
              </w:rPr>
              <w:t xml:space="preserve"> ¿La </w:t>
            </w:r>
            <w:r w:rsidRPr="00E067B7">
              <w:rPr>
                <w:rFonts w:ascii="Calibri" w:eastAsia="Times New Roman" w:hAnsi="Calibri" w:cs="Calibri"/>
                <w:sz w:val="24"/>
                <w:szCs w:val="24"/>
                <w:lang w:val="es-ES"/>
              </w:rPr>
              <w:t>fijación de la carga?</w:t>
            </w:r>
          </w:p>
        </w:tc>
        <w:tc>
          <w:tcPr>
            <w:tcW w:w="90" w:type="pct"/>
            <w:tcBorders>
              <w:top w:val="nil"/>
              <w:left w:val="nil"/>
              <w:bottom w:val="nil"/>
              <w:right w:val="single" w:sz="4" w:space="0" w:color="auto"/>
            </w:tcBorders>
            <w:shd w:val="clear" w:color="auto" w:fill="FFFFFF" w:themeFill="background1"/>
            <w:hideMark/>
          </w:tcPr>
          <w:p w14:paraId="2AD5C7EB" w14:textId="77777777" w:rsidR="002C0183" w:rsidRPr="00E067B7"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3A9AE885" w14:textId="77777777"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La información incluirá:</w:t>
            </w:r>
          </w:p>
          <w:p w14:paraId="63D71639" w14:textId="77777777"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xml:space="preserve">- horario de apertura, restricciones a los vehículos…   </w:t>
            </w:r>
          </w:p>
          <w:p w14:paraId="4D7C75BA" w14:textId="77777777"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información detallada sobre la documentación necesaria en las diferentes etapas</w:t>
            </w:r>
          </w:p>
          <w:p w14:paraId="3ABD456D" w14:textId="77777777"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longitud de mangueras, tipo de mangueras/compresores/bombas</w:t>
            </w:r>
          </w:p>
          <w:p w14:paraId="66635ADC" w14:textId="0A1D2CCF" w:rsidR="002C0183" w:rsidRPr="00E067B7" w:rsidRDefault="002C0183" w:rsidP="00E067B7">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instrucciones de cliente para la fijación de cargas específicas</w:t>
            </w:r>
          </w:p>
        </w:tc>
        <w:tc>
          <w:tcPr>
            <w:tcW w:w="260" w:type="pct"/>
            <w:tcBorders>
              <w:top w:val="nil"/>
              <w:left w:val="nil"/>
              <w:bottom w:val="single" w:sz="4" w:space="0" w:color="auto"/>
              <w:right w:val="single" w:sz="4" w:space="0" w:color="auto"/>
            </w:tcBorders>
            <w:shd w:val="clear" w:color="auto" w:fill="FFFFFF" w:themeFill="background1"/>
          </w:tcPr>
          <w:p w14:paraId="5CCDAF21" w14:textId="77777777" w:rsidR="002C0183" w:rsidRPr="00E067B7" w:rsidRDefault="002C0183" w:rsidP="00E067B7">
            <w:pPr>
              <w:spacing w:after="0" w:line="240" w:lineRule="auto"/>
              <w:rPr>
                <w:rFonts w:ascii="Calibri" w:eastAsia="Times New Roman" w:hAnsi="Calibri" w:cs="Calibri"/>
                <w:sz w:val="24"/>
                <w:szCs w:val="24"/>
                <w:lang w:val="es-ES"/>
              </w:rPr>
            </w:pPr>
          </w:p>
        </w:tc>
      </w:tr>
      <w:tr w:rsidR="002C0183" w:rsidRPr="002C0183" w14:paraId="2C230810" w14:textId="59C47E98"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F0B66B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11.1.2</w:t>
            </w:r>
          </w:p>
        </w:tc>
        <w:tc>
          <w:tcPr>
            <w:tcW w:w="1445" w:type="pct"/>
            <w:tcBorders>
              <w:top w:val="nil"/>
              <w:left w:val="nil"/>
              <w:bottom w:val="single" w:sz="4" w:space="0" w:color="auto"/>
              <w:right w:val="single" w:sz="4" w:space="0" w:color="auto"/>
            </w:tcBorders>
            <w:shd w:val="clear" w:color="auto" w:fill="FFFFFF" w:themeFill="background1"/>
            <w:hideMark/>
          </w:tcPr>
          <w:p w14:paraId="63713F38" w14:textId="6F07E6DB"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¿Hay prueba por escrito del compromiso de la dirección de apoyar las tareas de los conductores de acuerdo con la guía BBS "</w:t>
            </w:r>
            <w:proofErr w:type="spellStart"/>
            <w:r w:rsidRPr="00C23E49">
              <w:rPr>
                <w:rFonts w:ascii="Calibri" w:eastAsia="Times New Roman" w:hAnsi="Calibri" w:cs="Calibri"/>
                <w:sz w:val="24"/>
                <w:szCs w:val="24"/>
                <w:lang w:val="es-ES_tradnl"/>
              </w:rPr>
              <w:t>Best</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Practice</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Guidelines</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for</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Safe</w:t>
            </w:r>
            <w:proofErr w:type="spellEnd"/>
            <w:r w:rsidRPr="00C23E49">
              <w:rPr>
                <w:rFonts w:ascii="Calibri" w:eastAsia="Times New Roman" w:hAnsi="Calibri" w:cs="Calibri"/>
                <w:sz w:val="24"/>
                <w:szCs w:val="24"/>
                <w:lang w:val="es-ES_tradnl"/>
              </w:rPr>
              <w:t xml:space="preserve"> (Un)</w:t>
            </w:r>
            <w:proofErr w:type="spellStart"/>
            <w:r w:rsidRPr="00C23E49">
              <w:rPr>
                <w:rFonts w:ascii="Calibri" w:eastAsia="Times New Roman" w:hAnsi="Calibri" w:cs="Calibri"/>
                <w:sz w:val="24"/>
                <w:szCs w:val="24"/>
                <w:lang w:val="es-ES_tradnl"/>
              </w:rPr>
              <w:t>Loading</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of</w:t>
            </w:r>
            <w:proofErr w:type="spellEnd"/>
            <w:r w:rsidRPr="00C23E49">
              <w:rPr>
                <w:rFonts w:ascii="Calibri" w:eastAsia="Times New Roman" w:hAnsi="Calibri" w:cs="Calibri"/>
                <w:sz w:val="24"/>
                <w:szCs w:val="24"/>
                <w:lang w:val="es-ES_tradnl"/>
              </w:rPr>
              <w:t xml:space="preserve"> Road </w:t>
            </w:r>
            <w:proofErr w:type="spellStart"/>
            <w:r w:rsidRPr="00C23E49">
              <w:rPr>
                <w:rFonts w:ascii="Calibri" w:eastAsia="Times New Roman" w:hAnsi="Calibri" w:cs="Calibri"/>
                <w:sz w:val="24"/>
                <w:szCs w:val="24"/>
                <w:lang w:val="es-ES_tradnl"/>
              </w:rPr>
              <w:t>Freight</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Vehicles</w:t>
            </w:r>
            <w:proofErr w:type="spellEnd"/>
            <w:r w:rsidRPr="00E067B7">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0A932A07" w14:textId="77777777" w:rsidR="002C0183" w:rsidRPr="00E067B7"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AC00A7C" w14:textId="3F33B478"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 xml:space="preserve">Esto </w:t>
            </w:r>
            <w:r>
              <w:rPr>
                <w:rFonts w:ascii="Calibri" w:eastAsia="Times New Roman" w:hAnsi="Calibri" w:cs="Calibri"/>
                <w:sz w:val="24"/>
                <w:szCs w:val="24"/>
                <w:lang w:val="es-ES"/>
              </w:rPr>
              <w:t>puede</w:t>
            </w:r>
            <w:r w:rsidRPr="00E067B7">
              <w:rPr>
                <w:rFonts w:ascii="Calibri" w:eastAsia="Times New Roman" w:hAnsi="Calibri" w:cs="Calibri"/>
                <w:sz w:val="24"/>
                <w:szCs w:val="24"/>
                <w:lang w:val="es-ES"/>
              </w:rPr>
              <w:t xml:space="preserve"> ser añadido en el manual del conductor o como una instrucción separada, pero debe ser comprobado mediante entrevista a conductores basada en no conformidades de la instalación</w:t>
            </w:r>
            <w:r>
              <w:rPr>
                <w:rFonts w:ascii="Calibri" w:eastAsia="Times New Roman" w:hAnsi="Calibri" w:cs="Calibri"/>
                <w:sz w:val="24"/>
                <w:szCs w:val="24"/>
                <w:lang w:val="es-ES"/>
              </w:rPr>
              <w:t>…</w:t>
            </w:r>
            <w:r w:rsidRPr="00E067B7">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623985DA" w14:textId="77777777" w:rsidR="002C0183" w:rsidRPr="00E067B7" w:rsidRDefault="002C0183" w:rsidP="00174C80">
            <w:pPr>
              <w:spacing w:after="0" w:line="240" w:lineRule="auto"/>
              <w:rPr>
                <w:rFonts w:ascii="Calibri" w:eastAsia="Times New Roman" w:hAnsi="Calibri" w:cs="Calibri"/>
                <w:sz w:val="24"/>
                <w:szCs w:val="24"/>
                <w:lang w:val="es-ES"/>
              </w:rPr>
            </w:pPr>
          </w:p>
        </w:tc>
      </w:tr>
      <w:tr w:rsidR="002C0183" w:rsidRPr="001B4E9D" w14:paraId="41425381" w14:textId="53D0E6F8" w:rsidTr="002C0183">
        <w:trPr>
          <w:trHeight w:val="4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6F91C30"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11.2.</w:t>
            </w:r>
          </w:p>
        </w:tc>
        <w:tc>
          <w:tcPr>
            <w:tcW w:w="1445" w:type="pct"/>
            <w:tcBorders>
              <w:top w:val="nil"/>
              <w:left w:val="nil"/>
              <w:bottom w:val="single" w:sz="4" w:space="0" w:color="auto"/>
              <w:right w:val="single" w:sz="4" w:space="0" w:color="auto"/>
            </w:tcBorders>
            <w:shd w:val="clear" w:color="auto" w:fill="FFFFFF" w:themeFill="background1"/>
            <w:hideMark/>
          </w:tcPr>
          <w:p w14:paraId="2DBB3721" w14:textId="0E3279B0" w:rsidR="002C0183" w:rsidRPr="001B4E9D" w:rsidRDefault="002C0183" w:rsidP="00E067B7">
            <w:pPr>
              <w:pStyle w:val="Ttulo2"/>
            </w:pPr>
            <w:bookmarkStart w:id="32" w:name="_Planificación_y_comunicación"/>
            <w:bookmarkEnd w:id="32"/>
            <w:r w:rsidRPr="00E067B7">
              <w:t>Planificación y comunicación</w:t>
            </w:r>
          </w:p>
        </w:tc>
        <w:tc>
          <w:tcPr>
            <w:tcW w:w="90" w:type="pct"/>
            <w:tcBorders>
              <w:top w:val="nil"/>
              <w:left w:val="nil"/>
              <w:bottom w:val="nil"/>
              <w:right w:val="single" w:sz="4" w:space="0" w:color="auto"/>
            </w:tcBorders>
            <w:shd w:val="clear" w:color="auto" w:fill="FFFFFF" w:themeFill="background1"/>
            <w:hideMark/>
          </w:tcPr>
          <w:p w14:paraId="023EB0B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A0E8AD7" w14:textId="77F28775" w:rsidR="002C0183" w:rsidRPr="001B4E9D" w:rsidRDefault="002C0183" w:rsidP="00174C80">
            <w:pPr>
              <w:spacing w:after="0" w:line="240" w:lineRule="auto"/>
              <w:rPr>
                <w:rFonts w:ascii="Calibri" w:eastAsia="Times New Roman" w:hAnsi="Calibri" w:cs="Calibri"/>
                <w:b/>
                <w:bCs/>
                <w:sz w:val="24"/>
                <w:szCs w:val="24"/>
                <w:u w:val="single"/>
                <w:lang w:val="es-ES"/>
              </w:rPr>
            </w:pPr>
            <w:r w:rsidRPr="00E067B7">
              <w:rPr>
                <w:rFonts w:ascii="Calibri" w:eastAsia="Times New Roman" w:hAnsi="Calibri" w:cs="Calibri"/>
                <w:b/>
                <w:bCs/>
                <w:sz w:val="24"/>
                <w:szCs w:val="24"/>
                <w:u w:val="single"/>
                <w:lang w:val="es-ES"/>
              </w:rPr>
              <w:t>Planificación y comunicación</w:t>
            </w:r>
          </w:p>
        </w:tc>
        <w:tc>
          <w:tcPr>
            <w:tcW w:w="260" w:type="pct"/>
            <w:tcBorders>
              <w:top w:val="nil"/>
              <w:left w:val="nil"/>
              <w:bottom w:val="single" w:sz="4" w:space="0" w:color="auto"/>
              <w:right w:val="single" w:sz="4" w:space="0" w:color="auto"/>
            </w:tcBorders>
            <w:shd w:val="clear" w:color="auto" w:fill="FFFFFF" w:themeFill="background1"/>
          </w:tcPr>
          <w:p w14:paraId="10398BB8" w14:textId="77777777" w:rsidR="002C0183" w:rsidRPr="00E067B7"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67DCD954" w14:textId="0AB1BA3C"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88A54A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11.2.1.</w:t>
            </w:r>
          </w:p>
        </w:tc>
        <w:tc>
          <w:tcPr>
            <w:tcW w:w="1445" w:type="pct"/>
            <w:tcBorders>
              <w:top w:val="nil"/>
              <w:left w:val="nil"/>
              <w:bottom w:val="single" w:sz="4" w:space="0" w:color="auto"/>
              <w:right w:val="single" w:sz="4" w:space="0" w:color="auto"/>
            </w:tcBorders>
            <w:shd w:val="clear" w:color="auto" w:fill="FFFFFF" w:themeFill="background1"/>
            <w:hideMark/>
          </w:tcPr>
          <w:p w14:paraId="5DDE6DDF" w14:textId="14310EE6" w:rsidR="002C0183" w:rsidRPr="001B4E9D"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Planificación y proceso de pedidos</w:t>
            </w:r>
          </w:p>
        </w:tc>
        <w:tc>
          <w:tcPr>
            <w:tcW w:w="90" w:type="pct"/>
            <w:tcBorders>
              <w:top w:val="nil"/>
              <w:left w:val="nil"/>
              <w:bottom w:val="nil"/>
              <w:right w:val="single" w:sz="4" w:space="0" w:color="auto"/>
            </w:tcBorders>
            <w:shd w:val="clear" w:color="auto" w:fill="FFFFFF" w:themeFill="background1"/>
            <w:hideMark/>
          </w:tcPr>
          <w:p w14:paraId="3929F0BC"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9052548" w14:textId="0C8A80C8" w:rsidR="002C0183" w:rsidRPr="001B4E9D"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Planificación y proceso de pedidos</w:t>
            </w:r>
          </w:p>
        </w:tc>
        <w:tc>
          <w:tcPr>
            <w:tcW w:w="260" w:type="pct"/>
            <w:tcBorders>
              <w:top w:val="nil"/>
              <w:left w:val="nil"/>
              <w:bottom w:val="single" w:sz="4" w:space="0" w:color="auto"/>
              <w:right w:val="single" w:sz="4" w:space="0" w:color="auto"/>
            </w:tcBorders>
            <w:shd w:val="clear" w:color="auto" w:fill="FFFFFF" w:themeFill="background1"/>
          </w:tcPr>
          <w:p w14:paraId="5F423F99" w14:textId="77777777" w:rsidR="002C0183" w:rsidRPr="00E067B7" w:rsidRDefault="002C0183" w:rsidP="00174C80">
            <w:pPr>
              <w:spacing w:after="0" w:line="240" w:lineRule="auto"/>
              <w:rPr>
                <w:rFonts w:ascii="Calibri" w:eastAsia="Times New Roman" w:hAnsi="Calibri" w:cs="Calibri"/>
                <w:b/>
                <w:bCs/>
                <w:sz w:val="24"/>
                <w:szCs w:val="24"/>
                <w:lang w:val="es-ES"/>
              </w:rPr>
            </w:pPr>
          </w:p>
        </w:tc>
      </w:tr>
      <w:tr w:rsidR="002C0183" w:rsidRPr="002C0183" w14:paraId="68A8989B" w14:textId="0B8ECC71" w:rsidTr="002C0183">
        <w:trPr>
          <w:trHeight w:val="23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E8A48F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11.2.1.1</w:t>
            </w:r>
          </w:p>
        </w:tc>
        <w:tc>
          <w:tcPr>
            <w:tcW w:w="1445" w:type="pct"/>
            <w:tcBorders>
              <w:top w:val="nil"/>
              <w:left w:val="nil"/>
              <w:bottom w:val="single" w:sz="4" w:space="0" w:color="auto"/>
              <w:right w:val="single" w:sz="4" w:space="0" w:color="auto"/>
            </w:tcBorders>
            <w:shd w:val="clear" w:color="auto" w:fill="FFFFFF" w:themeFill="background1"/>
            <w:hideMark/>
          </w:tcPr>
          <w:p w14:paraId="3A1D7F86" w14:textId="01508DA7"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¿Existe un procedimiento documentado sobre proceso de pedidos de transporte, segregación de mercancías y planificación de vehículos?</w:t>
            </w:r>
          </w:p>
        </w:tc>
        <w:tc>
          <w:tcPr>
            <w:tcW w:w="90" w:type="pct"/>
            <w:tcBorders>
              <w:top w:val="nil"/>
              <w:left w:val="nil"/>
              <w:bottom w:val="nil"/>
              <w:right w:val="single" w:sz="4" w:space="0" w:color="auto"/>
            </w:tcBorders>
            <w:shd w:val="clear" w:color="auto" w:fill="FFFFFF" w:themeFill="background1"/>
            <w:hideMark/>
          </w:tcPr>
          <w:p w14:paraId="18B20B14" w14:textId="77777777" w:rsidR="002C0183" w:rsidRPr="00E067B7" w:rsidRDefault="002C0183" w:rsidP="00174C80">
            <w:pPr>
              <w:spacing w:after="0" w:line="240" w:lineRule="auto"/>
              <w:rPr>
                <w:rFonts w:ascii="Calibri" w:eastAsia="Times New Roman" w:hAnsi="Calibri" w:cs="Calibri"/>
                <w:b/>
                <w:bCs/>
                <w:sz w:val="24"/>
                <w:szCs w:val="24"/>
                <w:lang w:val="es-ES"/>
              </w:rPr>
            </w:pPr>
            <w:r w:rsidRPr="00E067B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15FB81D" w14:textId="516E48CB" w:rsidR="002C0183" w:rsidRPr="00E067B7" w:rsidRDefault="002C0183" w:rsidP="00174C80">
            <w:pPr>
              <w:spacing w:after="0" w:line="240" w:lineRule="auto"/>
              <w:rPr>
                <w:rFonts w:ascii="Calibri" w:eastAsia="Times New Roman" w:hAnsi="Calibri" w:cs="Calibri"/>
                <w:sz w:val="24"/>
                <w:szCs w:val="24"/>
                <w:lang w:val="es-ES"/>
              </w:rPr>
            </w:pPr>
            <w:r w:rsidRPr="00E067B7">
              <w:rPr>
                <w:rFonts w:ascii="Calibri" w:eastAsia="Times New Roman" w:hAnsi="Calibri" w:cs="Calibri"/>
                <w:sz w:val="24"/>
                <w:szCs w:val="24"/>
                <w:lang w:val="es-ES"/>
              </w:rPr>
              <w:t>El evaluador deberá revisar los procedimientos documentados y asignar puntuación positiva si los elementos claves están contemplados, por ej. los programas de mantenimiento de vehículos no entran en conflicto con los planes de ejecución de pedidos. Comprobar la existencia de un procedimiento o instrucción entre los departamentos de mantenimiento y planificación                                                                                                                                                    Buscar procedimientos documentados o prácticas respecto a la segregación de diferentes clases de cargas, productos alimentarios... en línea con los requisitos legales. Para mercancías peligrosas, verificar el cumplimiento con el capítulo 7.5 del ADR.</w:t>
            </w:r>
          </w:p>
        </w:tc>
        <w:tc>
          <w:tcPr>
            <w:tcW w:w="260" w:type="pct"/>
            <w:tcBorders>
              <w:top w:val="nil"/>
              <w:left w:val="nil"/>
              <w:bottom w:val="single" w:sz="4" w:space="0" w:color="auto"/>
              <w:right w:val="single" w:sz="4" w:space="0" w:color="auto"/>
            </w:tcBorders>
            <w:shd w:val="clear" w:color="auto" w:fill="FFFFFF" w:themeFill="background1"/>
          </w:tcPr>
          <w:p w14:paraId="0045C832" w14:textId="77777777" w:rsidR="002C0183" w:rsidRPr="00E067B7" w:rsidRDefault="002C0183" w:rsidP="00174C80">
            <w:pPr>
              <w:spacing w:after="0" w:line="240" w:lineRule="auto"/>
              <w:rPr>
                <w:rFonts w:ascii="Calibri" w:eastAsia="Times New Roman" w:hAnsi="Calibri" w:cs="Calibri"/>
                <w:sz w:val="24"/>
                <w:szCs w:val="24"/>
                <w:lang w:val="es-ES"/>
              </w:rPr>
            </w:pPr>
          </w:p>
        </w:tc>
      </w:tr>
      <w:tr w:rsidR="002C0183" w:rsidRPr="002C0183" w14:paraId="0B26DF8B" w14:textId="101DE209" w:rsidTr="002C0183">
        <w:trPr>
          <w:trHeight w:val="271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6F36720" w14:textId="77777777" w:rsidR="002C0183" w:rsidRPr="001B4E9D" w:rsidRDefault="002C0183" w:rsidP="00DA36E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11.2.1.2</w:t>
            </w:r>
          </w:p>
        </w:tc>
        <w:tc>
          <w:tcPr>
            <w:tcW w:w="1445" w:type="pct"/>
            <w:tcBorders>
              <w:top w:val="nil"/>
              <w:left w:val="nil"/>
              <w:bottom w:val="single" w:sz="4" w:space="0" w:color="auto"/>
              <w:right w:val="single" w:sz="4" w:space="0" w:color="auto"/>
            </w:tcBorders>
            <w:shd w:val="clear" w:color="auto" w:fill="FFFFFF" w:themeFill="background1"/>
            <w:hideMark/>
          </w:tcPr>
          <w:p w14:paraId="62C7F0EB" w14:textId="729785DC" w:rsidR="002C0183" w:rsidRPr="00DA36E2" w:rsidRDefault="002C0183" w:rsidP="00DA36E2">
            <w:pPr>
              <w:spacing w:after="0" w:line="240" w:lineRule="auto"/>
              <w:rPr>
                <w:rFonts w:ascii="Calibri" w:eastAsia="Times New Roman" w:hAnsi="Calibri" w:cs="Calibri"/>
                <w:sz w:val="24"/>
                <w:szCs w:val="24"/>
                <w:lang w:val="es-ES"/>
              </w:rPr>
            </w:pPr>
            <w:r w:rsidRPr="00DA36E2">
              <w:rPr>
                <w:lang w:val="es-ES"/>
              </w:rPr>
              <w:t>¿Dispone la empresa de un procedimiento documentado para controlar sus servicios desde el punto de carga hasta la entrega al destinatario final?</w:t>
            </w:r>
          </w:p>
        </w:tc>
        <w:tc>
          <w:tcPr>
            <w:tcW w:w="90" w:type="pct"/>
            <w:tcBorders>
              <w:top w:val="nil"/>
              <w:left w:val="nil"/>
              <w:bottom w:val="nil"/>
              <w:right w:val="single" w:sz="4" w:space="0" w:color="auto"/>
            </w:tcBorders>
            <w:shd w:val="clear" w:color="auto" w:fill="FFFFFF" w:themeFill="background1"/>
            <w:hideMark/>
          </w:tcPr>
          <w:p w14:paraId="2B724D5A" w14:textId="77777777" w:rsidR="002C0183" w:rsidRPr="00DA36E2" w:rsidRDefault="002C0183" w:rsidP="00DA36E2">
            <w:pPr>
              <w:spacing w:after="0" w:line="240" w:lineRule="auto"/>
              <w:rPr>
                <w:rFonts w:ascii="Calibri" w:eastAsia="Times New Roman" w:hAnsi="Calibri" w:cs="Calibri"/>
                <w:b/>
                <w:bCs/>
                <w:sz w:val="24"/>
                <w:szCs w:val="24"/>
                <w:lang w:val="es-ES"/>
              </w:rPr>
            </w:pPr>
            <w:r w:rsidRPr="00DA36E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1D97855" w14:textId="77777777" w:rsidR="002C0183" w:rsidRDefault="002C0183" w:rsidP="00DA36E2">
            <w:pPr>
              <w:spacing w:after="0" w:line="240" w:lineRule="auto"/>
              <w:rPr>
                <w:lang w:val="es-ES"/>
              </w:rPr>
            </w:pPr>
            <w:r w:rsidRPr="00DA36E2">
              <w:rPr>
                <w:lang w:val="es-ES"/>
              </w:rPr>
              <w:t xml:space="preserve">"Verificar mediante una muestra de transacciones cómo la compañía traza y realiza el seguimiento del estado/ubicación actual durante el transporte de acuerdo con requisitos de cliente </w:t>
            </w:r>
            <w:proofErr w:type="spellStart"/>
            <w:r w:rsidRPr="00DA36E2">
              <w:rPr>
                <w:lang w:val="es-ES"/>
              </w:rPr>
              <w:t>ó</w:t>
            </w:r>
            <w:proofErr w:type="spellEnd"/>
            <w:r w:rsidRPr="00DA36E2">
              <w:rPr>
                <w:lang w:val="es-ES"/>
              </w:rPr>
              <w:t xml:space="preserve"> evaluaciones de riesgo. </w:t>
            </w:r>
          </w:p>
          <w:p w14:paraId="5B0E3156" w14:textId="2EEA202F" w:rsidR="002C0183" w:rsidRPr="00DA36E2" w:rsidRDefault="002C0183" w:rsidP="00DA36E2">
            <w:pPr>
              <w:spacing w:after="0" w:line="240" w:lineRule="auto"/>
              <w:rPr>
                <w:rFonts w:ascii="Calibri" w:eastAsia="Times New Roman" w:hAnsi="Calibri" w:cs="Calibri"/>
                <w:sz w:val="24"/>
                <w:szCs w:val="24"/>
                <w:lang w:val="es-ES"/>
              </w:rPr>
            </w:pPr>
            <w:r w:rsidRPr="00DA36E2">
              <w:rPr>
                <w:lang w:val="es-ES"/>
              </w:rPr>
              <w:t>En grandes compañías, el control efectivo del estado de los envíos a lo largo de la cadena de suministro puede realizarse mediante tecnologías IT como códigos de barras, identificación por radiofrecuencia (RFID) o SCEM (Gestión de eventos de la cadena de suministro) pero también mediante escaneo de documentación, comunicación móvil u otras formas de seguimiento. Comprobar si la descripción del proceso cubre toda la cadena de suministro."</w:t>
            </w:r>
          </w:p>
        </w:tc>
        <w:tc>
          <w:tcPr>
            <w:tcW w:w="260" w:type="pct"/>
            <w:tcBorders>
              <w:top w:val="nil"/>
              <w:left w:val="nil"/>
              <w:bottom w:val="single" w:sz="4" w:space="0" w:color="auto"/>
              <w:right w:val="single" w:sz="4" w:space="0" w:color="auto"/>
            </w:tcBorders>
            <w:shd w:val="clear" w:color="auto" w:fill="FFFFFF" w:themeFill="background1"/>
          </w:tcPr>
          <w:p w14:paraId="65752BC4" w14:textId="77777777" w:rsidR="002C0183" w:rsidRPr="00DA36E2" w:rsidRDefault="002C0183" w:rsidP="00DA36E2">
            <w:pPr>
              <w:spacing w:after="0" w:line="240" w:lineRule="auto"/>
              <w:rPr>
                <w:lang w:val="es-ES"/>
              </w:rPr>
            </w:pPr>
          </w:p>
        </w:tc>
      </w:tr>
      <w:tr w:rsidR="002C0183" w:rsidRPr="002C0183" w14:paraId="31E080D1" w14:textId="5B1CE4C3" w:rsidTr="002C0183">
        <w:trPr>
          <w:trHeight w:val="21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D5A9E60" w14:textId="77777777" w:rsidR="002C0183" w:rsidRPr="001B4E9D" w:rsidRDefault="002C0183" w:rsidP="00DA36E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11.2.1.3</w:t>
            </w:r>
          </w:p>
        </w:tc>
        <w:tc>
          <w:tcPr>
            <w:tcW w:w="1445" w:type="pct"/>
            <w:tcBorders>
              <w:top w:val="nil"/>
              <w:left w:val="nil"/>
              <w:bottom w:val="single" w:sz="4" w:space="0" w:color="auto"/>
              <w:right w:val="single" w:sz="4" w:space="0" w:color="auto"/>
            </w:tcBorders>
            <w:shd w:val="clear" w:color="auto" w:fill="FFFFFF" w:themeFill="background1"/>
            <w:hideMark/>
          </w:tcPr>
          <w:p w14:paraId="487AC2A2" w14:textId="5BDD437A" w:rsidR="002C0183" w:rsidRPr="00DA36E2" w:rsidRDefault="002C0183" w:rsidP="00DA36E2">
            <w:pPr>
              <w:spacing w:after="0" w:line="240" w:lineRule="auto"/>
              <w:rPr>
                <w:rFonts w:ascii="Calibri" w:eastAsia="Times New Roman" w:hAnsi="Calibri" w:cs="Calibri"/>
                <w:sz w:val="24"/>
                <w:szCs w:val="24"/>
                <w:lang w:val="es-ES"/>
              </w:rPr>
            </w:pPr>
            <w:r w:rsidRPr="00DA36E2">
              <w:rPr>
                <w:lang w:val="es-ES"/>
              </w:rPr>
              <w:t>¿Se realiza un seguimiento del cumplimiento de las instrucciones y requisitos de cliente en toda la cadena de suministro?</w:t>
            </w:r>
          </w:p>
        </w:tc>
        <w:tc>
          <w:tcPr>
            <w:tcW w:w="90" w:type="pct"/>
            <w:tcBorders>
              <w:top w:val="nil"/>
              <w:left w:val="nil"/>
              <w:bottom w:val="nil"/>
              <w:right w:val="single" w:sz="4" w:space="0" w:color="auto"/>
            </w:tcBorders>
            <w:shd w:val="clear" w:color="auto" w:fill="FFFFFF" w:themeFill="background1"/>
            <w:hideMark/>
          </w:tcPr>
          <w:p w14:paraId="2889A123" w14:textId="77777777" w:rsidR="002C0183" w:rsidRPr="00DA36E2" w:rsidRDefault="002C0183" w:rsidP="00DA36E2">
            <w:pPr>
              <w:spacing w:after="0" w:line="240" w:lineRule="auto"/>
              <w:rPr>
                <w:rFonts w:ascii="Calibri" w:eastAsia="Times New Roman" w:hAnsi="Calibri" w:cs="Calibri"/>
                <w:b/>
                <w:bCs/>
                <w:sz w:val="24"/>
                <w:szCs w:val="24"/>
                <w:lang w:val="es-ES"/>
              </w:rPr>
            </w:pPr>
            <w:r w:rsidRPr="00DA36E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2F77EDA" w14:textId="67F07C74" w:rsidR="002C0183" w:rsidRPr="001B4E9D" w:rsidRDefault="002C0183" w:rsidP="00DA36E2">
            <w:pPr>
              <w:spacing w:after="0" w:line="240" w:lineRule="auto"/>
              <w:rPr>
                <w:rFonts w:ascii="Calibri" w:eastAsia="Times New Roman" w:hAnsi="Calibri" w:cs="Calibri"/>
                <w:sz w:val="24"/>
                <w:szCs w:val="24"/>
                <w:lang w:val="es-ES"/>
              </w:rPr>
            </w:pPr>
            <w:r w:rsidRPr="00DA36E2">
              <w:rPr>
                <w:lang w:val="es-ES"/>
              </w:rPr>
              <w:t>Se debe comprobar analizando los acuerdos firmados por compañías subcontratadas (no integradas) y si los requisitos del cliente están incluidos en ellos. La compañía evaluada debe asegurar que sus subcontratistas cumplen tanto con sus propios requisitos como con los requisitos de los clientes (compañías químicas). El acuerdo con los clientes químicos debe ser incluido en un contrato documentado.</w:t>
            </w:r>
          </w:p>
        </w:tc>
        <w:tc>
          <w:tcPr>
            <w:tcW w:w="260" w:type="pct"/>
            <w:tcBorders>
              <w:top w:val="nil"/>
              <w:left w:val="nil"/>
              <w:bottom w:val="single" w:sz="4" w:space="0" w:color="auto"/>
              <w:right w:val="single" w:sz="4" w:space="0" w:color="auto"/>
            </w:tcBorders>
            <w:shd w:val="clear" w:color="auto" w:fill="FFFFFF" w:themeFill="background1"/>
          </w:tcPr>
          <w:p w14:paraId="7E80E1BB" w14:textId="77777777" w:rsidR="002C0183" w:rsidRPr="00DA36E2" w:rsidRDefault="002C0183" w:rsidP="00DA36E2">
            <w:pPr>
              <w:spacing w:after="0" w:line="240" w:lineRule="auto"/>
              <w:rPr>
                <w:lang w:val="es-ES"/>
              </w:rPr>
            </w:pPr>
          </w:p>
        </w:tc>
      </w:tr>
      <w:tr w:rsidR="002C0183" w:rsidRPr="001B4E9D" w14:paraId="19ED33F9" w14:textId="3160BB6B" w:rsidTr="002C0183">
        <w:trPr>
          <w:trHeight w:val="36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BA9451" w14:textId="77777777" w:rsidR="002C0183" w:rsidRPr="001B4E9D" w:rsidRDefault="002C0183" w:rsidP="00DA36E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11.2.1.4</w:t>
            </w:r>
          </w:p>
        </w:tc>
        <w:tc>
          <w:tcPr>
            <w:tcW w:w="1445" w:type="pct"/>
            <w:tcBorders>
              <w:top w:val="nil"/>
              <w:left w:val="nil"/>
              <w:bottom w:val="single" w:sz="4" w:space="0" w:color="auto"/>
              <w:right w:val="single" w:sz="4" w:space="0" w:color="auto"/>
            </w:tcBorders>
            <w:shd w:val="clear" w:color="auto" w:fill="FFFFFF" w:themeFill="background1"/>
            <w:hideMark/>
          </w:tcPr>
          <w:p w14:paraId="151C16F4" w14:textId="0A3B37D9" w:rsidR="002C0183" w:rsidRPr="00FA4677" w:rsidRDefault="002C0183" w:rsidP="00DA36E2">
            <w:pPr>
              <w:spacing w:after="240" w:line="240" w:lineRule="auto"/>
              <w:rPr>
                <w:lang w:val="es-ES"/>
              </w:rPr>
            </w:pPr>
            <w:r w:rsidRPr="00FA4677">
              <w:rPr>
                <w:lang w:val="es-ES"/>
              </w:rPr>
              <w:t>¿La sección de planificación comunica la información y las instrucciones más destacadas para el conductor / subcontratista, incluyendo, pero no limitado a:</w:t>
            </w:r>
          </w:p>
          <w:p w14:paraId="7600BC48" w14:textId="40125570"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¿Peligrosidad del producto?</w:t>
            </w:r>
          </w:p>
          <w:p w14:paraId="154401E8" w14:textId="04A86B58"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xml:space="preserve"> - ¿Criterios de ruta (incluido localizaciones de aparcamientos aprobados, códigos de túneles)?</w:t>
            </w:r>
          </w:p>
          <w:p w14:paraId="6D09DC8C" w14:textId="5C104378"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xml:space="preserve"> - ¿Regulaciones adicionales de transporte, aplicables en los países de tránsito (Internacional)? </w:t>
            </w:r>
          </w:p>
          <w:p w14:paraId="2E5EDAB3" w14:textId="3BAEB088"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xml:space="preserve"> - ¿Detalles de Cargador / Destinatario (Consignatario)? </w:t>
            </w:r>
          </w:p>
          <w:p w14:paraId="07F8D7FA" w14:textId="5DD00808"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xml:space="preserve"> - ¿Compatibilidad de los productos (carga combinada)? </w:t>
            </w:r>
          </w:p>
          <w:p w14:paraId="70824837" w14:textId="703FD661"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xml:space="preserve"> - ¿Compatibilidad de los productos a cargar con las cargas previas? </w:t>
            </w:r>
          </w:p>
          <w:p w14:paraId="6CD8985A" w14:textId="4627644E" w:rsidR="002C0183" w:rsidRPr="00FA4677" w:rsidRDefault="002C0183" w:rsidP="00DA36E2">
            <w:pPr>
              <w:spacing w:after="0" w:line="240" w:lineRule="auto"/>
              <w:rPr>
                <w:rFonts w:ascii="Calibri" w:eastAsia="Times New Roman" w:hAnsi="Calibri" w:cs="Calibri"/>
                <w:lang w:val="es-ES"/>
              </w:rPr>
            </w:pPr>
            <w:r w:rsidRPr="00FA4677">
              <w:rPr>
                <w:rFonts w:ascii="Calibri" w:eastAsia="Times New Roman" w:hAnsi="Calibri" w:cs="Calibri"/>
                <w:lang w:val="es-ES"/>
              </w:rPr>
              <w:t xml:space="preserve"> - ¿Requisitos de seguridad, salud y medioambientales específicos del cliente?</w:t>
            </w:r>
          </w:p>
        </w:tc>
        <w:tc>
          <w:tcPr>
            <w:tcW w:w="90" w:type="pct"/>
            <w:tcBorders>
              <w:top w:val="nil"/>
              <w:left w:val="nil"/>
              <w:bottom w:val="nil"/>
              <w:right w:val="single" w:sz="4" w:space="0" w:color="auto"/>
            </w:tcBorders>
            <w:shd w:val="clear" w:color="auto" w:fill="FFFFFF" w:themeFill="background1"/>
            <w:hideMark/>
          </w:tcPr>
          <w:p w14:paraId="4C59A5FD" w14:textId="77777777" w:rsidR="002C0183" w:rsidRPr="00DA36E2" w:rsidRDefault="002C0183" w:rsidP="00DA36E2">
            <w:pPr>
              <w:spacing w:after="0" w:line="240" w:lineRule="auto"/>
              <w:rPr>
                <w:rFonts w:ascii="Calibri" w:eastAsia="Times New Roman" w:hAnsi="Calibri" w:cs="Calibri"/>
                <w:b/>
                <w:bCs/>
                <w:sz w:val="24"/>
                <w:szCs w:val="24"/>
                <w:lang w:val="es-ES"/>
              </w:rPr>
            </w:pPr>
            <w:r w:rsidRPr="00DA36E2">
              <w:rPr>
                <w:rFonts w:ascii="Calibri" w:eastAsia="Times New Roman" w:hAnsi="Calibri" w:cs="Calibri"/>
                <w:b/>
                <w:bCs/>
                <w:strike/>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51B9471" w14:textId="77777777" w:rsidR="002C0183" w:rsidRPr="00EB764D" w:rsidRDefault="002C0183" w:rsidP="00FA4677">
            <w:pPr>
              <w:rPr>
                <w:rFonts w:ascii="Calibri" w:hAnsi="Calibri" w:cs="Calibri"/>
                <w:lang w:val="es-ES"/>
              </w:rPr>
            </w:pPr>
            <w:r w:rsidRPr="00EB764D">
              <w:rPr>
                <w:rFonts w:ascii="Calibri" w:hAnsi="Calibri" w:cs="Calibri"/>
                <w:lang w:val="es-ES"/>
              </w:rPr>
              <w:t>Comentario obligatorio requerido</w:t>
            </w:r>
          </w:p>
          <w:p w14:paraId="2641A6F7" w14:textId="7EADFA49" w:rsidR="002C0183" w:rsidRPr="00DA36E2" w:rsidRDefault="002C0183" w:rsidP="00DA36E2">
            <w:pPr>
              <w:spacing w:after="0" w:line="240" w:lineRule="auto"/>
              <w:rPr>
                <w:rFonts w:ascii="Calibri" w:eastAsia="Times New Roman" w:hAnsi="Calibri" w:cs="Calibri"/>
                <w:sz w:val="24"/>
                <w:szCs w:val="24"/>
                <w:lang w:val="es-ES"/>
              </w:rPr>
            </w:pPr>
          </w:p>
        </w:tc>
        <w:tc>
          <w:tcPr>
            <w:tcW w:w="260" w:type="pct"/>
            <w:tcBorders>
              <w:top w:val="nil"/>
              <w:left w:val="nil"/>
              <w:bottom w:val="single" w:sz="4" w:space="0" w:color="auto"/>
              <w:right w:val="single" w:sz="4" w:space="0" w:color="auto"/>
            </w:tcBorders>
            <w:shd w:val="clear" w:color="auto" w:fill="FFFFFF" w:themeFill="background1"/>
          </w:tcPr>
          <w:p w14:paraId="6702D4B5" w14:textId="77777777" w:rsidR="002C0183" w:rsidRPr="00EB764D" w:rsidRDefault="002C0183" w:rsidP="00FA4677">
            <w:pPr>
              <w:rPr>
                <w:rFonts w:ascii="Calibri" w:hAnsi="Calibri" w:cs="Calibri"/>
                <w:lang w:val="es-ES"/>
              </w:rPr>
            </w:pPr>
          </w:p>
        </w:tc>
      </w:tr>
      <w:tr w:rsidR="002C0183" w:rsidRPr="002C0183" w14:paraId="6129074F" w14:textId="72A6FF9D" w:rsidTr="002C0183">
        <w:trPr>
          <w:trHeight w:val="598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BEF929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12.2.1.5</w:t>
            </w:r>
          </w:p>
        </w:tc>
        <w:tc>
          <w:tcPr>
            <w:tcW w:w="1445" w:type="pct"/>
            <w:tcBorders>
              <w:top w:val="nil"/>
              <w:left w:val="nil"/>
              <w:bottom w:val="single" w:sz="4" w:space="0" w:color="auto"/>
              <w:right w:val="single" w:sz="4" w:space="0" w:color="auto"/>
            </w:tcBorders>
            <w:shd w:val="clear" w:color="auto" w:fill="FFFFFF" w:themeFill="background1"/>
            <w:hideMark/>
          </w:tcPr>
          <w:p w14:paraId="70D704F5" w14:textId="5D5EEFF8"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xml:space="preserve">¿La empresa dispone de un sistema de evaluación de riesgos del Viaje para todo trayecto superior a 4,5 horas de conducción, que le ayude al conductor a gestionar su viaje a través de un Plan de Viaje documentado que contenga la ruta autorizada, los peligros conocidos de la ruta, estacionamiento seguros y protegidos de vehículos y paradas de descanso autorizadas? </w:t>
            </w:r>
          </w:p>
        </w:tc>
        <w:tc>
          <w:tcPr>
            <w:tcW w:w="90" w:type="pct"/>
            <w:tcBorders>
              <w:top w:val="nil"/>
              <w:left w:val="nil"/>
              <w:bottom w:val="nil"/>
              <w:right w:val="single" w:sz="4" w:space="0" w:color="auto"/>
            </w:tcBorders>
            <w:shd w:val="clear" w:color="auto" w:fill="FFFFFF" w:themeFill="background1"/>
            <w:hideMark/>
          </w:tcPr>
          <w:p w14:paraId="03E626CA" w14:textId="77777777" w:rsidR="002C0183" w:rsidRPr="00FA4677"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6A8D580" w14:textId="77777777"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Un sistema de evaluación de riesgos del Viaje/Jornada (ERJ) proporcionará al conductor un Plan de Viaje (algunas empresas pueden llamarlo un" plan de gestión de la ruta"), incluyendo la ruta autorizada, las paradas de descanso autorizadas, los peligros conocidos de la ruta y una serie de aparcamientos seguro y protegidos.</w:t>
            </w:r>
          </w:p>
          <w:p w14:paraId="361345D3" w14:textId="63163887"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El conductor deberá recibir el Plan de Viaje antes de la salida para los trayectos seleccionados. La selección se basará en la evaluación de riesgos, pero incluirá, como mínimo, todos los recorridos que excedan de 4,5 horas de conducción.</w:t>
            </w:r>
          </w:p>
          <w:p w14:paraId="1C6A7D95" w14:textId="1F2C479C"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Los Planes de viaje se basan en una evaluación de riesgos de la ruta. Para un viaje específico, la evaluación de riesgos debe tener en cuenta los aspectos de seguridad y protección mencionados con anterioridad y basarse en los riesgos del producto y el valor del producto. (Consultar la guía CEFIC" Guía sobre evaluaciones de riesgos de seguridad para operaciones de transporte de químicos")</w:t>
            </w:r>
          </w:p>
          <w:p w14:paraId="3C606D02" w14:textId="77777777"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El evaluador comprobará</w:t>
            </w:r>
          </w:p>
          <w:p w14:paraId="5A42C230" w14:textId="77777777"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Con los Conductores: si la revisión del Plan del viaje es parte de la rutina de preparación de viaje. (Consultar la guía CEFIC" Guía sobre evaluaciones de riesgos de seguridad para operaciones de transporte de químicos).</w:t>
            </w:r>
          </w:p>
          <w:p w14:paraId="4E208AD2" w14:textId="7A7BEB1D"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Con los conductores: si se dispone de una sistemática establecida para que informen de cualquier cambio en el plan de viaje derivados de la ruta.</w:t>
            </w:r>
          </w:p>
          <w:p w14:paraId="2F6AC98F" w14:textId="517A7CE5"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Con la planificación / expedición: evidencia de que el sistema de Evaluación de Riesgos del viaje/jornada (ERV) se actualiza con los cambios reportados.</w:t>
            </w:r>
          </w:p>
        </w:tc>
        <w:tc>
          <w:tcPr>
            <w:tcW w:w="260" w:type="pct"/>
            <w:tcBorders>
              <w:top w:val="nil"/>
              <w:left w:val="nil"/>
              <w:bottom w:val="single" w:sz="4" w:space="0" w:color="auto"/>
              <w:right w:val="single" w:sz="4" w:space="0" w:color="auto"/>
            </w:tcBorders>
            <w:shd w:val="clear" w:color="auto" w:fill="FFFFFF" w:themeFill="background1"/>
          </w:tcPr>
          <w:p w14:paraId="0BA91E67" w14:textId="77777777" w:rsidR="002C0183" w:rsidRPr="00FA4677" w:rsidRDefault="002C0183" w:rsidP="00FA4677">
            <w:pPr>
              <w:spacing w:after="0" w:line="240" w:lineRule="auto"/>
              <w:rPr>
                <w:rFonts w:ascii="Calibri" w:eastAsia="Times New Roman" w:hAnsi="Calibri" w:cs="Calibri"/>
                <w:sz w:val="24"/>
                <w:szCs w:val="24"/>
                <w:lang w:val="es-ES"/>
              </w:rPr>
            </w:pPr>
          </w:p>
        </w:tc>
      </w:tr>
      <w:tr w:rsidR="002C0183" w:rsidRPr="002C0183" w14:paraId="661A087B" w14:textId="72000C56"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E0A3949"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11.2.1.6 </w:t>
            </w:r>
          </w:p>
        </w:tc>
        <w:tc>
          <w:tcPr>
            <w:tcW w:w="1445" w:type="pct"/>
            <w:tcBorders>
              <w:top w:val="nil"/>
              <w:left w:val="nil"/>
              <w:bottom w:val="single" w:sz="4" w:space="0" w:color="auto"/>
              <w:right w:val="single" w:sz="4" w:space="0" w:color="auto"/>
            </w:tcBorders>
            <w:shd w:val="clear" w:color="auto" w:fill="FFFFFF" w:themeFill="background1"/>
            <w:hideMark/>
          </w:tcPr>
          <w:p w14:paraId="6944B2AF" w14:textId="6B83FF64"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¿Hay un procedimiento documentado que asegure que no se sobrepasa la carga máxima autorizada en los países de tránsito?</w:t>
            </w:r>
          </w:p>
        </w:tc>
        <w:tc>
          <w:tcPr>
            <w:tcW w:w="90" w:type="pct"/>
            <w:tcBorders>
              <w:top w:val="nil"/>
              <w:left w:val="nil"/>
              <w:bottom w:val="nil"/>
              <w:right w:val="single" w:sz="4" w:space="0" w:color="auto"/>
            </w:tcBorders>
            <w:shd w:val="clear" w:color="auto" w:fill="FFFFFF" w:themeFill="background1"/>
            <w:hideMark/>
          </w:tcPr>
          <w:p w14:paraId="0B87C582" w14:textId="77777777" w:rsidR="002C0183" w:rsidRPr="00FA4677"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2B0CF36" w14:textId="5E5F6DE1"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Comprobar que hay un procedimiento documentado que asegure que durante la jornada, la carga máxima admisible en los distintos países no se sobrepasa. Comprobar la existencia de un documento donde se indiquen los pesos máximos admisibles en los distintos países, teniendo en cuenta las excepciones de las etapas intermodales.</w:t>
            </w:r>
          </w:p>
        </w:tc>
        <w:tc>
          <w:tcPr>
            <w:tcW w:w="260" w:type="pct"/>
            <w:tcBorders>
              <w:top w:val="nil"/>
              <w:left w:val="nil"/>
              <w:bottom w:val="single" w:sz="4" w:space="0" w:color="auto"/>
              <w:right w:val="single" w:sz="4" w:space="0" w:color="auto"/>
            </w:tcBorders>
            <w:shd w:val="clear" w:color="auto" w:fill="FFFFFF" w:themeFill="background1"/>
          </w:tcPr>
          <w:p w14:paraId="06E644EB" w14:textId="77777777" w:rsidR="002C0183" w:rsidRPr="00FA4677" w:rsidRDefault="002C0183" w:rsidP="00174C80">
            <w:pPr>
              <w:spacing w:after="0" w:line="240" w:lineRule="auto"/>
              <w:rPr>
                <w:rFonts w:ascii="Calibri" w:eastAsia="Times New Roman" w:hAnsi="Calibri" w:cs="Calibri"/>
                <w:sz w:val="24"/>
                <w:szCs w:val="24"/>
                <w:lang w:val="es-ES"/>
              </w:rPr>
            </w:pPr>
          </w:p>
        </w:tc>
      </w:tr>
      <w:tr w:rsidR="002C0183" w:rsidRPr="002C0183" w14:paraId="35CF276B" w14:textId="4AEEA0A5" w:rsidTr="002C0183">
        <w:trPr>
          <w:trHeight w:val="169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FC4382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11.2.1.7 </w:t>
            </w:r>
          </w:p>
        </w:tc>
        <w:tc>
          <w:tcPr>
            <w:tcW w:w="1445" w:type="pct"/>
            <w:tcBorders>
              <w:top w:val="nil"/>
              <w:left w:val="nil"/>
              <w:bottom w:val="single" w:sz="4" w:space="0" w:color="auto"/>
              <w:right w:val="single" w:sz="4" w:space="0" w:color="auto"/>
            </w:tcBorders>
            <w:shd w:val="clear" w:color="auto" w:fill="FFFFFF" w:themeFill="background1"/>
            <w:hideMark/>
          </w:tcPr>
          <w:p w14:paraId="75AB8928" w14:textId="3F715837"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xml:space="preserve">¿Existe un procedimiento documentado para asegurar que cuando los conductores son requeridos por expedidores o descargadores para una toma de muestras en la parte superior del vehículo, se </w:t>
            </w:r>
            <w:r w:rsidRPr="00FA4677">
              <w:rPr>
                <w:rFonts w:ascii="Calibri" w:eastAsia="Times New Roman" w:hAnsi="Calibri" w:cs="Calibri"/>
                <w:sz w:val="24"/>
                <w:szCs w:val="24"/>
                <w:lang w:val="es-ES"/>
              </w:rPr>
              <w:lastRenderedPageBreak/>
              <w:t xml:space="preserve">comienza un proceso de información al expedidor/descargador y se realiza un seguimiento de ello? </w:t>
            </w:r>
          </w:p>
        </w:tc>
        <w:tc>
          <w:tcPr>
            <w:tcW w:w="90" w:type="pct"/>
            <w:tcBorders>
              <w:top w:val="nil"/>
              <w:left w:val="nil"/>
              <w:bottom w:val="nil"/>
              <w:right w:val="single" w:sz="4" w:space="0" w:color="auto"/>
            </w:tcBorders>
            <w:shd w:val="clear" w:color="auto" w:fill="FFFFFF" w:themeFill="background1"/>
            <w:hideMark/>
          </w:tcPr>
          <w:p w14:paraId="50B9C4EF" w14:textId="77777777" w:rsidR="002C0183" w:rsidRPr="00FA4677"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lastRenderedPageBreak/>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1C4D2FB" w14:textId="7A788B2F"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xml:space="preserve">La toma de muestras de la parte superior de los vehículos es una actividad que debe ser realizada por los operadores de las empresas descargadoras o compañías especializadas. Consultarse a las "Guías de mejores prácticas para la carga/descarga segura de vehículos de transporte de mercancías"). Los </w:t>
            </w:r>
            <w:r w:rsidRPr="00FA4677">
              <w:rPr>
                <w:rFonts w:ascii="Calibri" w:eastAsia="Times New Roman" w:hAnsi="Calibri" w:cs="Calibri"/>
                <w:sz w:val="24"/>
                <w:szCs w:val="24"/>
                <w:lang w:val="es-ES"/>
              </w:rPr>
              <w:lastRenderedPageBreak/>
              <w:t>conductores deben informar cuando son requeridos a la toma de muestras y la empresa debe comunicar esta información en cascada al expedidor</w:t>
            </w:r>
          </w:p>
        </w:tc>
        <w:tc>
          <w:tcPr>
            <w:tcW w:w="260" w:type="pct"/>
            <w:tcBorders>
              <w:top w:val="nil"/>
              <w:left w:val="nil"/>
              <w:bottom w:val="single" w:sz="4" w:space="0" w:color="auto"/>
              <w:right w:val="single" w:sz="4" w:space="0" w:color="auto"/>
            </w:tcBorders>
            <w:shd w:val="clear" w:color="auto" w:fill="FFFFFF" w:themeFill="background1"/>
          </w:tcPr>
          <w:p w14:paraId="3F95B967" w14:textId="77777777" w:rsidR="002C0183" w:rsidRPr="00FA4677" w:rsidRDefault="002C0183" w:rsidP="00174C80">
            <w:pPr>
              <w:spacing w:after="0" w:line="240" w:lineRule="auto"/>
              <w:rPr>
                <w:rFonts w:ascii="Calibri" w:eastAsia="Times New Roman" w:hAnsi="Calibri" w:cs="Calibri"/>
                <w:sz w:val="24"/>
                <w:szCs w:val="24"/>
                <w:lang w:val="es-ES"/>
              </w:rPr>
            </w:pPr>
          </w:p>
        </w:tc>
      </w:tr>
      <w:tr w:rsidR="002C0183" w:rsidRPr="001B4E9D" w14:paraId="2F26C6F9" w14:textId="6DF667A0" w:rsidTr="002C0183">
        <w:trPr>
          <w:trHeight w:val="240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727FD0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11.2.1.8 </w:t>
            </w:r>
          </w:p>
        </w:tc>
        <w:tc>
          <w:tcPr>
            <w:tcW w:w="1445" w:type="pct"/>
            <w:tcBorders>
              <w:top w:val="nil"/>
              <w:left w:val="nil"/>
              <w:bottom w:val="single" w:sz="4" w:space="0" w:color="auto"/>
              <w:right w:val="single" w:sz="4" w:space="0" w:color="auto"/>
            </w:tcBorders>
            <w:shd w:val="clear" w:color="auto" w:fill="FFFFFF" w:themeFill="background1"/>
            <w:hideMark/>
          </w:tcPr>
          <w:p w14:paraId="0421CDA2" w14:textId="564BC5BC"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¿Existe un procedimiento para asegurar que cuando los conductores son requeridos por el expedidor o el descargador a trabajar en la parte superior del vehículo sin disponer (o no ser adecuada) la protección ante caídas se comienza un proceso de información al expedidor/descargador y se realiza un seguimiento de ello?</w:t>
            </w:r>
          </w:p>
        </w:tc>
        <w:tc>
          <w:tcPr>
            <w:tcW w:w="90" w:type="pct"/>
            <w:tcBorders>
              <w:top w:val="nil"/>
              <w:left w:val="nil"/>
              <w:bottom w:val="nil"/>
              <w:right w:val="single" w:sz="4" w:space="0" w:color="auto"/>
            </w:tcBorders>
            <w:shd w:val="clear" w:color="auto" w:fill="FFFFFF" w:themeFill="background1"/>
            <w:hideMark/>
          </w:tcPr>
          <w:p w14:paraId="1FDA7128" w14:textId="77777777" w:rsidR="002C0183" w:rsidRPr="00FA4677"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A33D2F1" w14:textId="56C22E33" w:rsidR="002C0183" w:rsidRPr="007A60DD" w:rsidRDefault="002C0183" w:rsidP="00174C80">
            <w:pPr>
              <w:spacing w:after="0" w:line="240" w:lineRule="auto"/>
              <w:rPr>
                <w:rFonts w:ascii="Calibri" w:eastAsia="Times New Roman" w:hAnsi="Calibri" w:cs="Calibri"/>
                <w:sz w:val="24"/>
                <w:szCs w:val="24"/>
                <w:lang w:val="en-GB"/>
              </w:rPr>
            </w:pPr>
            <w:r w:rsidRPr="00FA4677">
              <w:rPr>
                <w:rFonts w:ascii="Calibri" w:eastAsia="Times New Roman" w:hAnsi="Calibri" w:cs="Calibri"/>
                <w:sz w:val="24"/>
                <w:szCs w:val="24"/>
                <w:lang w:val="es-ES"/>
              </w:rPr>
              <w:t xml:space="preserve">Trabajar en la parte superior de un vehículo es una actividad peligrosa que se debe evitar en todo momento. Si es necesario este trabajo tiene que hacerse con la protección anticaídas adecuada, preferentemente colectiva o con una protección contra caídas individuales mediante el enganche con una cuerda o cabo a un punto de enganche comprobado y certificado. </w:t>
            </w:r>
            <w:proofErr w:type="spellStart"/>
            <w:r w:rsidRPr="00C23E49">
              <w:rPr>
                <w:rFonts w:ascii="Calibri" w:eastAsia="Times New Roman" w:hAnsi="Calibri" w:cs="Calibri"/>
                <w:sz w:val="24"/>
                <w:szCs w:val="24"/>
              </w:rPr>
              <w:t>Consulte</w:t>
            </w:r>
            <w:proofErr w:type="spellEnd"/>
            <w:r w:rsidRPr="00C23E49">
              <w:rPr>
                <w:rFonts w:ascii="Calibri" w:eastAsia="Times New Roman" w:hAnsi="Calibri" w:cs="Calibri"/>
                <w:sz w:val="24"/>
                <w:szCs w:val="24"/>
              </w:rPr>
              <w:t xml:space="preserve"> las </w:t>
            </w:r>
            <w:proofErr w:type="spellStart"/>
            <w:r w:rsidRPr="00C23E49">
              <w:rPr>
                <w:rFonts w:ascii="Calibri" w:eastAsia="Times New Roman" w:hAnsi="Calibri" w:cs="Calibri"/>
                <w:sz w:val="24"/>
                <w:szCs w:val="24"/>
              </w:rPr>
              <w:t>guías</w:t>
            </w:r>
            <w:proofErr w:type="spellEnd"/>
            <w:r w:rsidRPr="00FA4677">
              <w:rPr>
                <w:rFonts w:ascii="Calibri" w:eastAsia="Times New Roman" w:hAnsi="Calibri" w:cs="Calibri"/>
                <w:sz w:val="24"/>
                <w:szCs w:val="24"/>
                <w:lang w:val="en-GB"/>
              </w:rPr>
              <w:t xml:space="preserve"> </w:t>
            </w:r>
            <w:r w:rsidRPr="007A60DD">
              <w:rPr>
                <w:rFonts w:ascii="Calibri" w:eastAsia="Times New Roman" w:hAnsi="Calibri" w:cs="Calibri"/>
                <w:sz w:val="24"/>
                <w:szCs w:val="24"/>
                <w:lang w:val="en-GB"/>
              </w:rPr>
              <w:t>"Best practice guidelines for safe working at height in the chemical logistics supply chain"</w:t>
            </w:r>
            <w:r w:rsidRPr="007A60DD">
              <w:rPr>
                <w:rFonts w:ascii="Calibri" w:eastAsia="Times New Roman" w:hAnsi="Calibri" w:cs="Calibri"/>
                <w:sz w:val="24"/>
                <w:szCs w:val="24"/>
                <w:lang w:val="en-GB"/>
              </w:rPr>
              <w:br/>
            </w:r>
            <w:hyperlink r:id="rId26" w:history="1">
              <w:r w:rsidRPr="007A60DD">
                <w:rPr>
                  <w:rStyle w:val="Hipervnculo"/>
                  <w:rFonts w:ascii="Calibri" w:eastAsia="Times New Roman" w:hAnsi="Calibri" w:cs="Calibri"/>
                  <w:sz w:val="24"/>
                  <w:szCs w:val="24"/>
                  <w:lang w:val="en-GB"/>
                </w:rPr>
                <w:t>https://cefic.org/library-item/best-practice-guidelines-for-safe-working-at-height-in-the-logistics-supply-chain</w:t>
              </w:r>
            </w:hyperlink>
            <w:r w:rsidRPr="007A60DD">
              <w:rPr>
                <w:rFonts w:ascii="Calibri" w:eastAsia="Times New Roman" w:hAnsi="Calibri" w:cs="Calibri"/>
                <w:sz w:val="24"/>
                <w:szCs w:val="24"/>
                <w:lang w:val="en-GB"/>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20F262B5" w14:textId="77777777" w:rsidR="002C0183" w:rsidRPr="002C0183" w:rsidRDefault="002C0183" w:rsidP="00174C80">
            <w:pPr>
              <w:spacing w:after="0" w:line="240" w:lineRule="auto"/>
              <w:rPr>
                <w:rFonts w:ascii="Calibri" w:eastAsia="Times New Roman" w:hAnsi="Calibri" w:cs="Calibri"/>
                <w:sz w:val="24"/>
                <w:szCs w:val="24"/>
              </w:rPr>
            </w:pPr>
          </w:p>
        </w:tc>
      </w:tr>
      <w:tr w:rsidR="002C0183" w:rsidRPr="002C0183" w14:paraId="6E7F1240" w14:textId="0DC17DB8"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ABF88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11.2.1.9 </w:t>
            </w:r>
          </w:p>
        </w:tc>
        <w:tc>
          <w:tcPr>
            <w:tcW w:w="1445" w:type="pct"/>
            <w:tcBorders>
              <w:top w:val="nil"/>
              <w:left w:val="nil"/>
              <w:bottom w:val="single" w:sz="4" w:space="0" w:color="auto"/>
              <w:right w:val="single" w:sz="4" w:space="0" w:color="auto"/>
            </w:tcBorders>
            <w:shd w:val="clear" w:color="auto" w:fill="FFFFFF" w:themeFill="background1"/>
            <w:hideMark/>
          </w:tcPr>
          <w:p w14:paraId="496A241D" w14:textId="3B784BB0"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 xml:space="preserve">¿Existe un procedimiento para que, cuando los conductores son requeridos por los expedidores o descargadores a descargar un cargamento a granel o un contenedor directamente a bidones o </w:t>
            </w:r>
            <w:proofErr w:type="spellStart"/>
            <w:r w:rsidRPr="00FA4677">
              <w:rPr>
                <w:rFonts w:ascii="Calibri" w:eastAsia="Times New Roman" w:hAnsi="Calibri" w:cs="Calibri"/>
                <w:sz w:val="24"/>
                <w:szCs w:val="24"/>
                <w:lang w:val="es-ES"/>
              </w:rPr>
              <w:t>GRG´s</w:t>
            </w:r>
            <w:proofErr w:type="spellEnd"/>
            <w:r w:rsidRPr="00FA4677">
              <w:rPr>
                <w:rFonts w:ascii="Calibri" w:eastAsia="Times New Roman" w:hAnsi="Calibri" w:cs="Calibri"/>
                <w:sz w:val="24"/>
                <w:szCs w:val="24"/>
                <w:lang w:val="es-ES"/>
              </w:rPr>
              <w:t>, se comienza un proceso de información al expedidor/descargador y se realiza un seguimiento de ello?</w:t>
            </w:r>
          </w:p>
        </w:tc>
        <w:tc>
          <w:tcPr>
            <w:tcW w:w="90" w:type="pct"/>
            <w:tcBorders>
              <w:top w:val="nil"/>
              <w:left w:val="nil"/>
              <w:bottom w:val="nil"/>
              <w:right w:val="single" w:sz="4" w:space="0" w:color="auto"/>
            </w:tcBorders>
            <w:shd w:val="clear" w:color="auto" w:fill="FFFFFF" w:themeFill="background1"/>
            <w:hideMark/>
          </w:tcPr>
          <w:p w14:paraId="07F85B0F" w14:textId="77777777" w:rsidR="002C0183" w:rsidRPr="00FA4677"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DC9FEDA" w14:textId="5190CF94"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Para descargar en bidones o en GRGs de forma segura, debe haber disponible una instalación fija de llenado de bidones o GRGs. 'Fijo' significa una instalación que esté equipada con una conexión de descarga fija, situada en un área zonificada según su riesgo de explosión y en línea con los requisitos técnicos correspondientes.</w:t>
            </w:r>
          </w:p>
        </w:tc>
        <w:tc>
          <w:tcPr>
            <w:tcW w:w="260" w:type="pct"/>
            <w:tcBorders>
              <w:top w:val="nil"/>
              <w:left w:val="nil"/>
              <w:bottom w:val="single" w:sz="4" w:space="0" w:color="auto"/>
              <w:right w:val="single" w:sz="4" w:space="0" w:color="auto"/>
            </w:tcBorders>
            <w:shd w:val="clear" w:color="auto" w:fill="FFFFFF" w:themeFill="background1"/>
          </w:tcPr>
          <w:p w14:paraId="5300A5A7" w14:textId="77777777" w:rsidR="002C0183" w:rsidRPr="00FA4677" w:rsidRDefault="002C0183" w:rsidP="00174C80">
            <w:pPr>
              <w:spacing w:after="0" w:line="240" w:lineRule="auto"/>
              <w:rPr>
                <w:rFonts w:ascii="Calibri" w:eastAsia="Times New Roman" w:hAnsi="Calibri" w:cs="Calibri"/>
                <w:sz w:val="24"/>
                <w:szCs w:val="24"/>
                <w:lang w:val="es-ES"/>
              </w:rPr>
            </w:pPr>
          </w:p>
        </w:tc>
      </w:tr>
      <w:tr w:rsidR="002C0183" w:rsidRPr="002C0183" w14:paraId="070D9117" w14:textId="5ADFDF25"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BEC020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11.2.1.10</w:t>
            </w:r>
          </w:p>
        </w:tc>
        <w:tc>
          <w:tcPr>
            <w:tcW w:w="1445" w:type="pct"/>
            <w:tcBorders>
              <w:top w:val="nil"/>
              <w:left w:val="nil"/>
              <w:bottom w:val="single" w:sz="4" w:space="0" w:color="auto"/>
              <w:right w:val="single" w:sz="4" w:space="0" w:color="auto"/>
            </w:tcBorders>
            <w:shd w:val="clear" w:color="auto" w:fill="FFFFFF" w:themeFill="background1"/>
            <w:hideMark/>
          </w:tcPr>
          <w:p w14:paraId="4817C700" w14:textId="735C3215"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¿Recibe la compañía y posteriormente envía a todos sus socios de servicio de la cadena logística todas las instrucciones necesarias para envíos multimodales?</w:t>
            </w:r>
          </w:p>
        </w:tc>
        <w:tc>
          <w:tcPr>
            <w:tcW w:w="90" w:type="pct"/>
            <w:tcBorders>
              <w:top w:val="nil"/>
              <w:left w:val="nil"/>
              <w:bottom w:val="nil"/>
              <w:right w:val="single" w:sz="4" w:space="0" w:color="auto"/>
            </w:tcBorders>
            <w:shd w:val="clear" w:color="auto" w:fill="FFFFFF" w:themeFill="background1"/>
            <w:hideMark/>
          </w:tcPr>
          <w:p w14:paraId="533A24C3" w14:textId="77777777" w:rsidR="002C0183" w:rsidRPr="00FA4677"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8A13DE7" w14:textId="04741A28" w:rsidR="002C0183" w:rsidRPr="00FA4677" w:rsidRDefault="002C0183" w:rsidP="00174C80">
            <w:pPr>
              <w:spacing w:after="0" w:line="240" w:lineRule="auto"/>
              <w:rPr>
                <w:rFonts w:ascii="Calibri" w:eastAsia="Times New Roman" w:hAnsi="Calibri" w:cs="Calibri"/>
                <w:sz w:val="24"/>
                <w:szCs w:val="24"/>
                <w:lang w:val="es-ES"/>
              </w:rPr>
            </w:pPr>
            <w:r w:rsidRPr="00FA4677">
              <w:rPr>
                <w:rFonts w:ascii="Calibri" w:eastAsia="Times New Roman" w:hAnsi="Calibri" w:cs="Calibri"/>
                <w:sz w:val="24"/>
                <w:szCs w:val="24"/>
                <w:lang w:val="es-ES"/>
              </w:rPr>
              <w:t>Tiene que estar garantizado que todas las instrucciones necesarias para envíos multimodales han sido recibidas y evaluadas por la compañía. Además, que esta información se ha proporcionado a todos los socios de la cadena de suministro. Si la compañía no posee un contacto directo con las compañías de su cadena de suministro, debe existir un mecanismo de control que garantice la cascada de información</w:t>
            </w:r>
          </w:p>
        </w:tc>
        <w:tc>
          <w:tcPr>
            <w:tcW w:w="260" w:type="pct"/>
            <w:tcBorders>
              <w:top w:val="nil"/>
              <w:left w:val="nil"/>
              <w:bottom w:val="single" w:sz="4" w:space="0" w:color="auto"/>
              <w:right w:val="single" w:sz="4" w:space="0" w:color="auto"/>
            </w:tcBorders>
            <w:shd w:val="clear" w:color="auto" w:fill="FFFFFF" w:themeFill="background1"/>
          </w:tcPr>
          <w:p w14:paraId="5980625C" w14:textId="77777777" w:rsidR="002C0183" w:rsidRPr="00FA4677" w:rsidRDefault="002C0183" w:rsidP="00174C80">
            <w:pPr>
              <w:spacing w:after="0" w:line="240" w:lineRule="auto"/>
              <w:rPr>
                <w:rFonts w:ascii="Calibri" w:eastAsia="Times New Roman" w:hAnsi="Calibri" w:cs="Calibri"/>
                <w:sz w:val="24"/>
                <w:szCs w:val="24"/>
                <w:lang w:val="es-ES"/>
              </w:rPr>
            </w:pPr>
          </w:p>
        </w:tc>
      </w:tr>
      <w:tr w:rsidR="002C0183" w:rsidRPr="001B4E9D" w14:paraId="1B692B2C" w14:textId="2D4A4E0C"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E83DF1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11.2.2</w:t>
            </w:r>
          </w:p>
        </w:tc>
        <w:tc>
          <w:tcPr>
            <w:tcW w:w="1445" w:type="pct"/>
            <w:tcBorders>
              <w:top w:val="nil"/>
              <w:left w:val="nil"/>
              <w:bottom w:val="single" w:sz="4" w:space="0" w:color="auto"/>
              <w:right w:val="single" w:sz="4" w:space="0" w:color="auto"/>
            </w:tcBorders>
            <w:shd w:val="clear" w:color="auto" w:fill="FFFFFF" w:themeFill="background1"/>
            <w:hideMark/>
          </w:tcPr>
          <w:p w14:paraId="141371D8" w14:textId="49A59D64" w:rsidR="002C0183" w:rsidRPr="001B4E9D"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Lavado de cisternas</w:t>
            </w:r>
          </w:p>
        </w:tc>
        <w:tc>
          <w:tcPr>
            <w:tcW w:w="90" w:type="pct"/>
            <w:tcBorders>
              <w:top w:val="nil"/>
              <w:left w:val="nil"/>
              <w:bottom w:val="nil"/>
              <w:right w:val="single" w:sz="4" w:space="0" w:color="auto"/>
            </w:tcBorders>
            <w:shd w:val="clear" w:color="auto" w:fill="FFFFFF" w:themeFill="background1"/>
            <w:hideMark/>
          </w:tcPr>
          <w:p w14:paraId="49032D2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9E92304" w14:textId="6D383E00" w:rsidR="002C0183" w:rsidRPr="001B4E9D" w:rsidRDefault="002C0183" w:rsidP="00174C80">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Lavado de cisternas</w:t>
            </w:r>
          </w:p>
        </w:tc>
        <w:tc>
          <w:tcPr>
            <w:tcW w:w="260" w:type="pct"/>
            <w:tcBorders>
              <w:top w:val="nil"/>
              <w:left w:val="nil"/>
              <w:bottom w:val="single" w:sz="4" w:space="0" w:color="auto"/>
              <w:right w:val="single" w:sz="4" w:space="0" w:color="auto"/>
            </w:tcBorders>
            <w:shd w:val="clear" w:color="auto" w:fill="FFFFFF" w:themeFill="background1"/>
          </w:tcPr>
          <w:p w14:paraId="16A0E80C" w14:textId="77777777" w:rsidR="002C0183" w:rsidRPr="00FA4677" w:rsidRDefault="002C0183" w:rsidP="00174C80">
            <w:pPr>
              <w:spacing w:after="0" w:line="240" w:lineRule="auto"/>
              <w:rPr>
                <w:rFonts w:ascii="Calibri" w:eastAsia="Times New Roman" w:hAnsi="Calibri" w:cs="Calibri"/>
                <w:b/>
                <w:bCs/>
                <w:sz w:val="24"/>
                <w:szCs w:val="24"/>
                <w:lang w:val="es-ES"/>
              </w:rPr>
            </w:pPr>
          </w:p>
        </w:tc>
      </w:tr>
      <w:tr w:rsidR="002C0183" w:rsidRPr="002C0183" w14:paraId="47788106" w14:textId="35F2C4FD" w:rsidTr="002C0183">
        <w:trPr>
          <w:trHeight w:val="19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CAA067C" w14:textId="77777777" w:rsidR="002C0183" w:rsidRPr="001B4E9D" w:rsidRDefault="002C0183" w:rsidP="00FA467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11.2.2.1</w:t>
            </w:r>
          </w:p>
        </w:tc>
        <w:tc>
          <w:tcPr>
            <w:tcW w:w="1445" w:type="pct"/>
            <w:tcBorders>
              <w:top w:val="nil"/>
              <w:left w:val="nil"/>
              <w:bottom w:val="single" w:sz="4" w:space="0" w:color="auto"/>
              <w:right w:val="single" w:sz="4" w:space="0" w:color="auto"/>
            </w:tcBorders>
            <w:shd w:val="clear" w:color="auto" w:fill="FFFFFF" w:themeFill="background1"/>
            <w:hideMark/>
          </w:tcPr>
          <w:p w14:paraId="11C7922D" w14:textId="4BFA269C" w:rsidR="002C0183" w:rsidRPr="00FA4677" w:rsidRDefault="002C0183" w:rsidP="00FA4677">
            <w:pPr>
              <w:spacing w:after="0" w:line="240" w:lineRule="auto"/>
              <w:rPr>
                <w:rFonts w:ascii="Calibri" w:eastAsia="Times New Roman" w:hAnsi="Calibri" w:cs="Calibri"/>
                <w:sz w:val="24"/>
                <w:szCs w:val="24"/>
                <w:lang w:val="es-ES"/>
              </w:rPr>
            </w:pPr>
            <w:r w:rsidRPr="00FA4677">
              <w:rPr>
                <w:rFonts w:ascii="Calibri" w:hAnsi="Calibri" w:cs="Calibri"/>
                <w:lang w:val="es-ES"/>
              </w:rPr>
              <w:t>¿Están todos los lavaderos de cisternas y contenedores cisternas</w:t>
            </w:r>
            <w:r>
              <w:rPr>
                <w:rFonts w:ascii="Calibri" w:hAnsi="Calibri" w:cs="Calibri"/>
                <w:lang w:val="es-ES"/>
              </w:rPr>
              <w:t>,</w:t>
            </w:r>
            <w:r w:rsidRPr="00FA4677">
              <w:rPr>
                <w:rFonts w:ascii="Calibri" w:hAnsi="Calibri" w:cs="Calibri"/>
                <w:lang w:val="es-ES"/>
              </w:rPr>
              <w:t xml:space="preserve"> evaluados según los criterios SQAS de Estaciones de Lavado o sistema equivalente? </w:t>
            </w:r>
          </w:p>
        </w:tc>
        <w:tc>
          <w:tcPr>
            <w:tcW w:w="90" w:type="pct"/>
            <w:tcBorders>
              <w:top w:val="nil"/>
              <w:left w:val="nil"/>
              <w:bottom w:val="nil"/>
              <w:right w:val="single" w:sz="4" w:space="0" w:color="auto"/>
            </w:tcBorders>
            <w:shd w:val="clear" w:color="auto" w:fill="FFFFFF" w:themeFill="background1"/>
            <w:hideMark/>
          </w:tcPr>
          <w:p w14:paraId="303F74A2" w14:textId="77777777" w:rsidR="002C0183" w:rsidRPr="00FA4677" w:rsidRDefault="002C0183" w:rsidP="00FA4677">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D6A2BBE" w14:textId="5B3EEBB3" w:rsidR="002C0183" w:rsidRPr="00766A15" w:rsidRDefault="002C0183" w:rsidP="00FA4677">
            <w:pPr>
              <w:spacing w:after="0" w:line="240" w:lineRule="auto"/>
              <w:rPr>
                <w:rFonts w:ascii="Calibri" w:eastAsia="Times New Roman" w:hAnsi="Calibri" w:cs="Calibri"/>
                <w:sz w:val="24"/>
                <w:szCs w:val="24"/>
                <w:lang w:val="es-ES"/>
              </w:rPr>
            </w:pPr>
            <w:r w:rsidRPr="00766A15">
              <w:rPr>
                <w:rFonts w:ascii="Calibri" w:eastAsia="Times New Roman" w:hAnsi="Calibri" w:cs="Calibri"/>
                <w:sz w:val="24"/>
                <w:szCs w:val="24"/>
                <w:lang w:val="es-ES"/>
              </w:rPr>
              <w:t>Deberá existir una relación de estaciones de lavados aprobadas.  Esta lista aprobada debe contener sólo estaciones de lavado evaluadas en SQAS en vigor para cada lugar/emplazamiento (o equivalente). Debe evidenciarse que las empresas han realizado una evaluación de los informes de evaluación SQAS y se ha confirmado, contra los criterios de empresa, que la estación de limpieza ha dado resultado satisfactorio. Si la empresa opera sus propios servicios de limpieza, de estos también deben tener una evaluación SQAS en vigor (o equivalente).</w:t>
            </w:r>
          </w:p>
        </w:tc>
        <w:tc>
          <w:tcPr>
            <w:tcW w:w="260" w:type="pct"/>
            <w:tcBorders>
              <w:top w:val="nil"/>
              <w:left w:val="nil"/>
              <w:bottom w:val="single" w:sz="4" w:space="0" w:color="auto"/>
              <w:right w:val="single" w:sz="4" w:space="0" w:color="auto"/>
            </w:tcBorders>
            <w:shd w:val="clear" w:color="auto" w:fill="FFFFFF" w:themeFill="background1"/>
          </w:tcPr>
          <w:p w14:paraId="3D7BF354" w14:textId="77777777" w:rsidR="002C0183" w:rsidRPr="00766A15" w:rsidRDefault="002C0183" w:rsidP="00FA4677">
            <w:pPr>
              <w:spacing w:after="0" w:line="240" w:lineRule="auto"/>
              <w:rPr>
                <w:rFonts w:ascii="Calibri" w:eastAsia="Times New Roman" w:hAnsi="Calibri" w:cs="Calibri"/>
                <w:sz w:val="24"/>
                <w:szCs w:val="24"/>
                <w:lang w:val="es-ES"/>
              </w:rPr>
            </w:pPr>
          </w:p>
        </w:tc>
      </w:tr>
      <w:tr w:rsidR="002C0183" w:rsidRPr="002C0183" w14:paraId="6ACE7A9B" w14:textId="5732BA0D"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4FA9A18" w14:textId="77777777" w:rsidR="002C0183" w:rsidRPr="001B4E9D" w:rsidRDefault="002C0183" w:rsidP="00766A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11.2.2.2</w:t>
            </w:r>
          </w:p>
        </w:tc>
        <w:tc>
          <w:tcPr>
            <w:tcW w:w="1445" w:type="pct"/>
            <w:tcBorders>
              <w:top w:val="nil"/>
              <w:left w:val="nil"/>
              <w:bottom w:val="single" w:sz="4" w:space="0" w:color="auto"/>
              <w:right w:val="single" w:sz="4" w:space="0" w:color="auto"/>
            </w:tcBorders>
            <w:shd w:val="clear" w:color="auto" w:fill="FFFFFF" w:themeFill="background1"/>
            <w:hideMark/>
          </w:tcPr>
          <w:p w14:paraId="4CF67F88" w14:textId="05A57756" w:rsidR="002C0183" w:rsidRPr="00FA4677" w:rsidRDefault="002C0183" w:rsidP="00766A15">
            <w:pPr>
              <w:spacing w:after="0" w:line="240" w:lineRule="auto"/>
              <w:rPr>
                <w:rFonts w:ascii="Calibri" w:eastAsia="Times New Roman" w:hAnsi="Calibri" w:cs="Calibri"/>
                <w:sz w:val="24"/>
                <w:szCs w:val="24"/>
                <w:lang w:val="es-ES"/>
              </w:rPr>
            </w:pPr>
            <w:r w:rsidRPr="00FA4677">
              <w:rPr>
                <w:rFonts w:ascii="Calibri" w:hAnsi="Calibri" w:cs="Calibri"/>
                <w:lang w:val="es-ES"/>
              </w:rPr>
              <w:t xml:space="preserve">¿Ha realizado la empresa un análisis de los informes de la evaluación de los lavaderos que utiliza y acordado con ellos planes de mejora, con responsables y acciones definidas? </w:t>
            </w:r>
          </w:p>
        </w:tc>
        <w:tc>
          <w:tcPr>
            <w:tcW w:w="90" w:type="pct"/>
            <w:tcBorders>
              <w:top w:val="nil"/>
              <w:left w:val="nil"/>
              <w:bottom w:val="nil"/>
              <w:right w:val="single" w:sz="4" w:space="0" w:color="auto"/>
            </w:tcBorders>
            <w:shd w:val="clear" w:color="auto" w:fill="FFFFFF" w:themeFill="background1"/>
            <w:hideMark/>
          </w:tcPr>
          <w:p w14:paraId="27876524" w14:textId="77777777" w:rsidR="002C0183" w:rsidRPr="00FA4677" w:rsidRDefault="002C0183" w:rsidP="00766A15">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03FDCAA" w14:textId="2977EECB" w:rsidR="002C0183" w:rsidRPr="00766A15" w:rsidRDefault="002C0183" w:rsidP="00766A15">
            <w:pPr>
              <w:spacing w:after="0" w:line="240" w:lineRule="auto"/>
              <w:rPr>
                <w:rFonts w:ascii="Calibri" w:eastAsia="Times New Roman" w:hAnsi="Calibri" w:cs="Calibri"/>
                <w:sz w:val="24"/>
                <w:szCs w:val="24"/>
                <w:lang w:val="es-ES"/>
              </w:rPr>
            </w:pPr>
            <w:r w:rsidRPr="00766A15">
              <w:rPr>
                <w:lang w:val="es-ES"/>
              </w:rPr>
              <w:t>Cuando existen deficiencias en contra de los criterios de la empresa, deberá haberse acordado un plan de mejora por escrito. Debe haber evidencia de que la organización está haciendo un seguimiento a estos planes de acción.</w:t>
            </w:r>
          </w:p>
        </w:tc>
        <w:tc>
          <w:tcPr>
            <w:tcW w:w="260" w:type="pct"/>
            <w:tcBorders>
              <w:top w:val="nil"/>
              <w:left w:val="nil"/>
              <w:bottom w:val="single" w:sz="4" w:space="0" w:color="auto"/>
              <w:right w:val="single" w:sz="4" w:space="0" w:color="auto"/>
            </w:tcBorders>
            <w:shd w:val="clear" w:color="auto" w:fill="FFFFFF" w:themeFill="background1"/>
          </w:tcPr>
          <w:p w14:paraId="50186B13" w14:textId="77777777" w:rsidR="002C0183" w:rsidRPr="00766A15" w:rsidRDefault="002C0183" w:rsidP="00766A15">
            <w:pPr>
              <w:spacing w:after="0" w:line="240" w:lineRule="auto"/>
              <w:rPr>
                <w:lang w:val="es-ES"/>
              </w:rPr>
            </w:pPr>
          </w:p>
        </w:tc>
      </w:tr>
      <w:tr w:rsidR="002C0183" w:rsidRPr="002C0183" w14:paraId="613038B5" w14:textId="53D09663"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E427E94" w14:textId="77777777" w:rsidR="002C0183" w:rsidRPr="001B4E9D" w:rsidRDefault="002C0183" w:rsidP="00766A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11.2.2.3</w:t>
            </w:r>
          </w:p>
        </w:tc>
        <w:tc>
          <w:tcPr>
            <w:tcW w:w="1445" w:type="pct"/>
            <w:tcBorders>
              <w:top w:val="nil"/>
              <w:left w:val="nil"/>
              <w:bottom w:val="single" w:sz="4" w:space="0" w:color="auto"/>
              <w:right w:val="single" w:sz="4" w:space="0" w:color="auto"/>
            </w:tcBorders>
            <w:shd w:val="clear" w:color="auto" w:fill="FFFFFF" w:themeFill="background1"/>
            <w:hideMark/>
          </w:tcPr>
          <w:p w14:paraId="27FEA765" w14:textId="1F43FF9D" w:rsidR="002C0183" w:rsidRPr="00FA4677" w:rsidRDefault="002C0183" w:rsidP="00766A15">
            <w:pPr>
              <w:spacing w:after="0" w:line="240" w:lineRule="auto"/>
              <w:rPr>
                <w:rFonts w:ascii="Calibri" w:eastAsia="Times New Roman" w:hAnsi="Calibri" w:cs="Calibri"/>
                <w:sz w:val="24"/>
                <w:szCs w:val="24"/>
                <w:lang w:val="es-ES"/>
              </w:rPr>
            </w:pPr>
            <w:r w:rsidRPr="00FA4677">
              <w:rPr>
                <w:rFonts w:ascii="Calibri" w:hAnsi="Calibri" w:cs="Calibri"/>
                <w:lang w:val="es-ES"/>
              </w:rPr>
              <w:t xml:space="preserve">¿Se ha comprobado que los lavaderos utilizados están autorizados a lavar los productos que lavan? </w:t>
            </w:r>
          </w:p>
        </w:tc>
        <w:tc>
          <w:tcPr>
            <w:tcW w:w="90" w:type="pct"/>
            <w:tcBorders>
              <w:top w:val="nil"/>
              <w:left w:val="nil"/>
              <w:bottom w:val="nil"/>
              <w:right w:val="single" w:sz="4" w:space="0" w:color="auto"/>
            </w:tcBorders>
            <w:shd w:val="clear" w:color="auto" w:fill="FFFFFF" w:themeFill="background1"/>
            <w:hideMark/>
          </w:tcPr>
          <w:p w14:paraId="6F6886EF" w14:textId="77777777" w:rsidR="002C0183" w:rsidRPr="00FA4677" w:rsidRDefault="002C0183" w:rsidP="00766A15">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80D7656" w14:textId="0705947A" w:rsidR="002C0183" w:rsidRPr="00766A15" w:rsidRDefault="002C0183" w:rsidP="00766A15">
            <w:pPr>
              <w:spacing w:after="0" w:line="240" w:lineRule="auto"/>
              <w:rPr>
                <w:rFonts w:ascii="Calibri" w:eastAsia="Times New Roman" w:hAnsi="Calibri" w:cs="Calibri"/>
                <w:sz w:val="24"/>
                <w:szCs w:val="24"/>
                <w:lang w:val="es-ES"/>
              </w:rPr>
            </w:pPr>
            <w:r w:rsidRPr="00766A15">
              <w:rPr>
                <w:lang w:val="es-ES"/>
              </w:rPr>
              <w:t>Debe haber disponibles evidencias</w:t>
            </w:r>
            <w:r>
              <w:rPr>
                <w:lang w:val="es-ES"/>
              </w:rPr>
              <w:t>,</w:t>
            </w:r>
            <w:r w:rsidRPr="00766A15">
              <w:rPr>
                <w:lang w:val="es-ES"/>
              </w:rPr>
              <w:t xml:space="preserve"> para que donde se requiera legalmente, las estaciones de limpieza </w:t>
            </w:r>
            <w:r>
              <w:rPr>
                <w:lang w:val="es-ES"/>
              </w:rPr>
              <w:t xml:space="preserve">dispongan de </w:t>
            </w:r>
            <w:r w:rsidRPr="00766A15">
              <w:rPr>
                <w:lang w:val="es-ES"/>
              </w:rPr>
              <w:t>las autorizaciones necesarias para los grupos / tipos de productos manipulados.</w:t>
            </w:r>
          </w:p>
        </w:tc>
        <w:tc>
          <w:tcPr>
            <w:tcW w:w="260" w:type="pct"/>
            <w:tcBorders>
              <w:top w:val="nil"/>
              <w:left w:val="nil"/>
              <w:bottom w:val="single" w:sz="4" w:space="0" w:color="auto"/>
              <w:right w:val="single" w:sz="4" w:space="0" w:color="auto"/>
            </w:tcBorders>
            <w:shd w:val="clear" w:color="auto" w:fill="FFFFFF" w:themeFill="background1"/>
          </w:tcPr>
          <w:p w14:paraId="04262FAE" w14:textId="77777777" w:rsidR="002C0183" w:rsidRPr="00766A15" w:rsidRDefault="002C0183" w:rsidP="00766A15">
            <w:pPr>
              <w:spacing w:after="0" w:line="240" w:lineRule="auto"/>
              <w:rPr>
                <w:lang w:val="es-ES"/>
              </w:rPr>
            </w:pPr>
          </w:p>
        </w:tc>
      </w:tr>
      <w:tr w:rsidR="002C0183" w:rsidRPr="001B4E9D" w14:paraId="0D2640D7" w14:textId="47FFE646" w:rsidTr="002C0183">
        <w:trPr>
          <w:trHeight w:val="21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1FC50EC" w14:textId="77777777" w:rsidR="002C0183" w:rsidRPr="001B4E9D" w:rsidRDefault="002C0183" w:rsidP="00766A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11.2.2.4.</w:t>
            </w:r>
          </w:p>
        </w:tc>
        <w:tc>
          <w:tcPr>
            <w:tcW w:w="1445" w:type="pct"/>
            <w:tcBorders>
              <w:top w:val="nil"/>
              <w:left w:val="nil"/>
              <w:bottom w:val="single" w:sz="4" w:space="0" w:color="auto"/>
              <w:right w:val="single" w:sz="4" w:space="0" w:color="auto"/>
            </w:tcBorders>
            <w:shd w:val="clear" w:color="auto" w:fill="FFFFFF" w:themeFill="background1"/>
            <w:hideMark/>
          </w:tcPr>
          <w:p w14:paraId="17B9270F" w14:textId="1315871E" w:rsidR="002C0183" w:rsidRPr="00FA4677" w:rsidRDefault="002C0183" w:rsidP="00766A15">
            <w:pPr>
              <w:spacing w:after="0" w:line="240" w:lineRule="auto"/>
              <w:rPr>
                <w:rFonts w:ascii="Calibri" w:eastAsia="Times New Roman" w:hAnsi="Calibri" w:cs="Calibri"/>
                <w:sz w:val="24"/>
                <w:szCs w:val="24"/>
                <w:lang w:val="es-ES"/>
              </w:rPr>
            </w:pPr>
            <w:r w:rsidRPr="00FA4677">
              <w:rPr>
                <w:rFonts w:ascii="Calibri" w:hAnsi="Calibri" w:cs="Calibri"/>
                <w:lang w:val="es-ES"/>
              </w:rPr>
              <w:t>¿Hay evidencias de que la información relevante sobre la carga anterior se proporciona a la estación de limpieza como una orden formal?</w:t>
            </w:r>
          </w:p>
        </w:tc>
        <w:tc>
          <w:tcPr>
            <w:tcW w:w="90" w:type="pct"/>
            <w:tcBorders>
              <w:top w:val="nil"/>
              <w:left w:val="nil"/>
              <w:bottom w:val="nil"/>
              <w:right w:val="single" w:sz="4" w:space="0" w:color="auto"/>
            </w:tcBorders>
            <w:shd w:val="clear" w:color="auto" w:fill="FFFFFF" w:themeFill="background1"/>
            <w:hideMark/>
          </w:tcPr>
          <w:p w14:paraId="351C1C34" w14:textId="77777777" w:rsidR="002C0183" w:rsidRPr="00FA4677" w:rsidRDefault="002C0183" w:rsidP="00766A15">
            <w:pPr>
              <w:spacing w:after="0" w:line="240" w:lineRule="auto"/>
              <w:rPr>
                <w:rFonts w:ascii="Calibri" w:eastAsia="Times New Roman" w:hAnsi="Calibri" w:cs="Calibri"/>
                <w:b/>
                <w:bCs/>
                <w:sz w:val="24"/>
                <w:szCs w:val="24"/>
                <w:lang w:val="es-ES"/>
              </w:rPr>
            </w:pPr>
            <w:r w:rsidRPr="00FA4677">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E38E593" w14:textId="1E907B4A" w:rsidR="002C0183" w:rsidRPr="00766A15" w:rsidRDefault="002C0183" w:rsidP="00766A15">
            <w:pPr>
              <w:spacing w:after="0" w:line="240" w:lineRule="auto"/>
              <w:rPr>
                <w:lang w:val="es-ES"/>
              </w:rPr>
            </w:pPr>
            <w:r w:rsidRPr="00766A15">
              <w:rPr>
                <w:lang w:val="es-ES"/>
              </w:rPr>
              <w:t xml:space="preserve">Esto puede ser: </w:t>
            </w:r>
          </w:p>
          <w:p w14:paraId="7F52BBDE" w14:textId="77777777" w:rsidR="002C0183" w:rsidRPr="00766A15" w:rsidRDefault="002C0183" w:rsidP="00766A15">
            <w:pPr>
              <w:spacing w:after="0" w:line="240" w:lineRule="auto"/>
              <w:rPr>
                <w:rFonts w:ascii="Calibri" w:eastAsia="Times New Roman" w:hAnsi="Calibri" w:cs="Calibri"/>
                <w:lang w:val="es-ES"/>
              </w:rPr>
            </w:pPr>
            <w:r w:rsidRPr="00766A15">
              <w:rPr>
                <w:rFonts w:ascii="Calibri" w:eastAsia="Times New Roman" w:hAnsi="Calibri" w:cs="Calibri"/>
                <w:lang w:val="es-ES"/>
              </w:rPr>
              <w:t xml:space="preserve">a) descripción del proceso en el manual del conductor en el que el conductor tiene que mostrar el CMR a la estación de limpieza. </w:t>
            </w:r>
          </w:p>
          <w:p w14:paraId="23FE3A72" w14:textId="0208DFA2" w:rsidR="002C0183" w:rsidRPr="00766A15" w:rsidRDefault="002C0183" w:rsidP="00766A15">
            <w:pPr>
              <w:spacing w:after="0" w:line="240" w:lineRule="auto"/>
              <w:rPr>
                <w:rFonts w:ascii="Calibri" w:eastAsia="Times New Roman" w:hAnsi="Calibri" w:cs="Calibri"/>
                <w:lang w:val="es-ES"/>
              </w:rPr>
            </w:pPr>
            <w:r w:rsidRPr="00766A15">
              <w:rPr>
                <w:rFonts w:ascii="Calibri" w:eastAsia="Times New Roman" w:hAnsi="Calibri" w:cs="Calibri"/>
                <w:lang w:val="es-ES"/>
              </w:rPr>
              <w:t xml:space="preserve">b) e-mail, fax o EDI con la información correspondiente que se ha de enviar desde la oficina del PSL (Proveedor de Servicios Logísticos) a la estación de lavado. </w:t>
            </w:r>
          </w:p>
          <w:p w14:paraId="1272C1BF" w14:textId="6B14F88F" w:rsidR="002C0183" w:rsidRPr="00766A15" w:rsidRDefault="002C0183" w:rsidP="00766A15">
            <w:pPr>
              <w:spacing w:after="0" w:line="240" w:lineRule="auto"/>
              <w:rPr>
                <w:rFonts w:ascii="Calibri" w:eastAsia="Times New Roman" w:hAnsi="Calibri" w:cs="Calibri"/>
                <w:lang w:val="en-GB"/>
              </w:rPr>
            </w:pPr>
            <w:r w:rsidRPr="00E70082">
              <w:rPr>
                <w:rFonts w:ascii="Calibri" w:eastAsia="Times New Roman" w:hAnsi="Calibri" w:cs="Calibri"/>
                <w:lang w:val="en-GB"/>
              </w:rPr>
              <w:t xml:space="preserve">Ref. SQAS Tank Cleaning, </w:t>
            </w:r>
            <w:proofErr w:type="spellStart"/>
            <w:r w:rsidRPr="00C23E49">
              <w:rPr>
                <w:rFonts w:ascii="Calibri" w:eastAsia="Times New Roman" w:hAnsi="Calibri" w:cs="Calibri"/>
              </w:rPr>
              <w:t>sección</w:t>
            </w:r>
            <w:proofErr w:type="spellEnd"/>
            <w:r w:rsidRPr="00E70082">
              <w:rPr>
                <w:rFonts w:ascii="Calibri" w:eastAsia="Times New Roman" w:hAnsi="Calibri" w:cs="Calibri"/>
                <w:lang w:val="en-GB"/>
              </w:rPr>
              <w:t xml:space="preserve"> 9.2.3</w:t>
            </w:r>
          </w:p>
        </w:tc>
        <w:tc>
          <w:tcPr>
            <w:tcW w:w="260" w:type="pct"/>
            <w:tcBorders>
              <w:top w:val="nil"/>
              <w:left w:val="nil"/>
              <w:bottom w:val="single" w:sz="4" w:space="0" w:color="auto"/>
              <w:right w:val="single" w:sz="4" w:space="0" w:color="auto"/>
            </w:tcBorders>
            <w:shd w:val="clear" w:color="auto" w:fill="FFFFFF" w:themeFill="background1"/>
          </w:tcPr>
          <w:p w14:paraId="3F31F0E2" w14:textId="77777777" w:rsidR="002C0183" w:rsidRPr="002C0183" w:rsidRDefault="002C0183" w:rsidP="00766A15">
            <w:pPr>
              <w:spacing w:after="0" w:line="240" w:lineRule="auto"/>
            </w:pPr>
          </w:p>
        </w:tc>
      </w:tr>
      <w:tr w:rsidR="002C0183" w:rsidRPr="001B4E9D" w14:paraId="6C31E12D" w14:textId="79F2E5B1" w:rsidTr="002C0183">
        <w:trPr>
          <w:trHeight w:val="4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F923B9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11.3 </w:t>
            </w:r>
          </w:p>
        </w:tc>
        <w:tc>
          <w:tcPr>
            <w:tcW w:w="1445" w:type="pct"/>
            <w:tcBorders>
              <w:top w:val="nil"/>
              <w:left w:val="nil"/>
              <w:bottom w:val="single" w:sz="4" w:space="0" w:color="auto"/>
              <w:right w:val="single" w:sz="4" w:space="0" w:color="auto"/>
            </w:tcBorders>
            <w:shd w:val="clear" w:color="auto" w:fill="FFFFFF" w:themeFill="background1"/>
            <w:hideMark/>
          </w:tcPr>
          <w:p w14:paraId="7805E91F" w14:textId="51E0BCE8" w:rsidR="002C0183" w:rsidRPr="001B4E9D" w:rsidRDefault="002C0183" w:rsidP="00766A15">
            <w:pPr>
              <w:pStyle w:val="Ttulo2"/>
            </w:pPr>
            <w:bookmarkStart w:id="33" w:name="_Operaciones"/>
            <w:bookmarkEnd w:id="33"/>
            <w:r w:rsidRPr="00766A15">
              <w:t>Operaciones</w:t>
            </w:r>
          </w:p>
        </w:tc>
        <w:tc>
          <w:tcPr>
            <w:tcW w:w="90" w:type="pct"/>
            <w:tcBorders>
              <w:top w:val="nil"/>
              <w:left w:val="nil"/>
              <w:bottom w:val="nil"/>
              <w:right w:val="single" w:sz="4" w:space="0" w:color="auto"/>
            </w:tcBorders>
            <w:shd w:val="clear" w:color="auto" w:fill="FFFFFF" w:themeFill="background1"/>
            <w:hideMark/>
          </w:tcPr>
          <w:p w14:paraId="15CD4A7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FAE88F9" w14:textId="4D4BC18A" w:rsidR="002C0183" w:rsidRPr="001B4E9D" w:rsidRDefault="002C0183" w:rsidP="00174C80">
            <w:pPr>
              <w:spacing w:after="0" w:line="240" w:lineRule="auto"/>
              <w:rPr>
                <w:rFonts w:ascii="Calibri" w:eastAsia="Times New Roman" w:hAnsi="Calibri" w:cs="Calibri"/>
                <w:b/>
                <w:bCs/>
                <w:sz w:val="24"/>
                <w:szCs w:val="24"/>
                <w:u w:val="single"/>
                <w:lang w:val="es-ES"/>
              </w:rPr>
            </w:pPr>
            <w:r w:rsidRPr="00766A15">
              <w:rPr>
                <w:rFonts w:ascii="Calibri" w:eastAsia="Times New Roman" w:hAnsi="Calibri" w:cs="Calibri"/>
                <w:b/>
                <w:bCs/>
                <w:sz w:val="24"/>
                <w:szCs w:val="24"/>
                <w:u w:val="single"/>
                <w:lang w:val="es-ES"/>
              </w:rPr>
              <w:t>Operaciones</w:t>
            </w:r>
          </w:p>
        </w:tc>
        <w:tc>
          <w:tcPr>
            <w:tcW w:w="260" w:type="pct"/>
            <w:tcBorders>
              <w:top w:val="nil"/>
              <w:left w:val="nil"/>
              <w:bottom w:val="single" w:sz="4" w:space="0" w:color="auto"/>
              <w:right w:val="single" w:sz="4" w:space="0" w:color="auto"/>
            </w:tcBorders>
            <w:shd w:val="clear" w:color="auto" w:fill="FFFFFF" w:themeFill="background1"/>
          </w:tcPr>
          <w:p w14:paraId="76629E19" w14:textId="77777777" w:rsidR="002C0183" w:rsidRPr="00766A15"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3858B79C" w14:textId="40582D60"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098710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11.3.1</w:t>
            </w:r>
          </w:p>
        </w:tc>
        <w:tc>
          <w:tcPr>
            <w:tcW w:w="1445" w:type="pct"/>
            <w:tcBorders>
              <w:top w:val="nil"/>
              <w:left w:val="nil"/>
              <w:bottom w:val="single" w:sz="4" w:space="0" w:color="auto"/>
              <w:right w:val="single" w:sz="4" w:space="0" w:color="auto"/>
            </w:tcBorders>
            <w:shd w:val="clear" w:color="auto" w:fill="FFFFFF" w:themeFill="background1"/>
            <w:hideMark/>
          </w:tcPr>
          <w:p w14:paraId="03363414" w14:textId="6A0A929E" w:rsidR="002C0183" w:rsidRPr="001B4E9D" w:rsidRDefault="002C0183" w:rsidP="00174C80">
            <w:pPr>
              <w:spacing w:after="0" w:line="240" w:lineRule="auto"/>
              <w:rPr>
                <w:rFonts w:ascii="Calibri" w:eastAsia="Times New Roman" w:hAnsi="Calibri" w:cs="Calibri"/>
                <w:b/>
                <w:bCs/>
                <w:sz w:val="24"/>
                <w:szCs w:val="24"/>
                <w:lang w:val="es-ES"/>
              </w:rPr>
            </w:pPr>
            <w:r w:rsidRPr="00766A15">
              <w:rPr>
                <w:rFonts w:ascii="Calibri" w:eastAsia="Times New Roman" w:hAnsi="Calibri" w:cs="Calibri"/>
                <w:b/>
                <w:bCs/>
                <w:sz w:val="24"/>
                <w:szCs w:val="24"/>
                <w:lang w:val="es-ES"/>
              </w:rPr>
              <w:t>Instrucciones al conductor (Manual del Conductor)</w:t>
            </w:r>
          </w:p>
        </w:tc>
        <w:tc>
          <w:tcPr>
            <w:tcW w:w="90" w:type="pct"/>
            <w:tcBorders>
              <w:top w:val="nil"/>
              <w:left w:val="nil"/>
              <w:bottom w:val="nil"/>
              <w:right w:val="single" w:sz="4" w:space="0" w:color="auto"/>
            </w:tcBorders>
            <w:shd w:val="clear" w:color="auto" w:fill="FFFFFF" w:themeFill="background1"/>
            <w:hideMark/>
          </w:tcPr>
          <w:p w14:paraId="51789EC2"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B6F5ADD" w14:textId="49EEC05B" w:rsidR="002C0183" w:rsidRPr="001B4E9D" w:rsidRDefault="002C0183" w:rsidP="00174C80">
            <w:pPr>
              <w:spacing w:after="0" w:line="240" w:lineRule="auto"/>
              <w:rPr>
                <w:rFonts w:ascii="Calibri" w:eastAsia="Times New Roman" w:hAnsi="Calibri" w:cs="Calibri"/>
                <w:b/>
                <w:bCs/>
                <w:sz w:val="24"/>
                <w:szCs w:val="24"/>
                <w:lang w:val="es-ES"/>
              </w:rPr>
            </w:pPr>
            <w:r w:rsidRPr="00766A15">
              <w:rPr>
                <w:rFonts w:ascii="Calibri" w:eastAsia="Times New Roman" w:hAnsi="Calibri" w:cs="Calibri"/>
                <w:b/>
                <w:bCs/>
                <w:sz w:val="24"/>
                <w:szCs w:val="24"/>
                <w:lang w:val="es-ES"/>
              </w:rPr>
              <w:t>Instrucciones al conductor (Manual del Conductor)</w:t>
            </w:r>
          </w:p>
        </w:tc>
        <w:tc>
          <w:tcPr>
            <w:tcW w:w="260" w:type="pct"/>
            <w:tcBorders>
              <w:top w:val="nil"/>
              <w:left w:val="nil"/>
              <w:bottom w:val="single" w:sz="4" w:space="0" w:color="auto"/>
              <w:right w:val="single" w:sz="4" w:space="0" w:color="auto"/>
            </w:tcBorders>
            <w:shd w:val="clear" w:color="auto" w:fill="FFFFFF" w:themeFill="background1"/>
          </w:tcPr>
          <w:p w14:paraId="11D1A54D" w14:textId="77777777" w:rsidR="002C0183" w:rsidRPr="00766A15" w:rsidRDefault="002C0183" w:rsidP="00174C80">
            <w:pPr>
              <w:spacing w:after="0" w:line="240" w:lineRule="auto"/>
              <w:rPr>
                <w:rFonts w:ascii="Calibri" w:eastAsia="Times New Roman" w:hAnsi="Calibri" w:cs="Calibri"/>
                <w:b/>
                <w:bCs/>
                <w:sz w:val="24"/>
                <w:szCs w:val="24"/>
                <w:lang w:val="es-ES"/>
              </w:rPr>
            </w:pPr>
          </w:p>
        </w:tc>
      </w:tr>
      <w:tr w:rsidR="002C0183" w:rsidRPr="007A60DD" w14:paraId="2038ECA6" w14:textId="32BF4441" w:rsidTr="002C0183">
        <w:trPr>
          <w:trHeight w:val="17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E88B00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11.3.1.1</w:t>
            </w:r>
          </w:p>
        </w:tc>
        <w:tc>
          <w:tcPr>
            <w:tcW w:w="1445" w:type="pct"/>
            <w:tcBorders>
              <w:top w:val="nil"/>
              <w:left w:val="nil"/>
              <w:bottom w:val="single" w:sz="4" w:space="0" w:color="auto"/>
              <w:right w:val="single" w:sz="4" w:space="0" w:color="auto"/>
            </w:tcBorders>
            <w:shd w:val="clear" w:color="auto" w:fill="FFFFFF" w:themeFill="background1"/>
            <w:hideMark/>
          </w:tcPr>
          <w:p w14:paraId="1CD65DB4" w14:textId="56A2E9F2" w:rsidR="002C0183" w:rsidRPr="00766A15" w:rsidRDefault="002C0183" w:rsidP="00174C80">
            <w:pPr>
              <w:spacing w:after="240" w:line="240" w:lineRule="auto"/>
              <w:rPr>
                <w:rFonts w:ascii="Calibri" w:eastAsia="Times New Roman" w:hAnsi="Calibri" w:cs="Calibri"/>
                <w:sz w:val="24"/>
                <w:szCs w:val="24"/>
                <w:lang w:val="es-ES"/>
              </w:rPr>
            </w:pPr>
            <w:r>
              <w:rPr>
                <w:rFonts w:ascii="Calibri" w:eastAsia="Times New Roman" w:hAnsi="Calibri" w:cs="Calibri"/>
                <w:sz w:val="24"/>
                <w:szCs w:val="24"/>
                <w:lang w:val="es-ES"/>
              </w:rPr>
              <w:t>¿</w:t>
            </w:r>
            <w:r w:rsidRPr="00766A15">
              <w:rPr>
                <w:rFonts w:ascii="Calibri" w:eastAsia="Times New Roman" w:hAnsi="Calibri" w:cs="Calibri"/>
                <w:sz w:val="24"/>
                <w:szCs w:val="24"/>
                <w:lang w:val="es-ES"/>
              </w:rPr>
              <w:t>Existe un manual del conductor que se haya distribuido a todos los conductores (propios y Completamente Integrados) en un idioma que puedan entender?</w:t>
            </w:r>
          </w:p>
        </w:tc>
        <w:tc>
          <w:tcPr>
            <w:tcW w:w="90" w:type="pct"/>
            <w:tcBorders>
              <w:top w:val="nil"/>
              <w:left w:val="nil"/>
              <w:bottom w:val="nil"/>
              <w:right w:val="single" w:sz="4" w:space="0" w:color="auto"/>
            </w:tcBorders>
            <w:shd w:val="clear" w:color="auto" w:fill="FFFFFF" w:themeFill="background1"/>
            <w:hideMark/>
          </w:tcPr>
          <w:p w14:paraId="66D595B5" w14:textId="77777777" w:rsidR="002C0183" w:rsidRPr="00766A15" w:rsidRDefault="002C0183" w:rsidP="00174C80">
            <w:pPr>
              <w:spacing w:after="0" w:line="240" w:lineRule="auto"/>
              <w:rPr>
                <w:rFonts w:ascii="Calibri" w:eastAsia="Times New Roman" w:hAnsi="Calibri" w:cs="Calibri"/>
                <w:b/>
                <w:bCs/>
                <w:sz w:val="24"/>
                <w:szCs w:val="24"/>
                <w:lang w:val="es-ES"/>
              </w:rPr>
            </w:pPr>
            <w:r w:rsidRPr="00766A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ADD405C" w14:textId="267B5AAA" w:rsidR="002C0183" w:rsidRPr="007A60DD" w:rsidRDefault="002C0183" w:rsidP="00174C80">
            <w:pPr>
              <w:spacing w:after="0" w:line="240" w:lineRule="auto"/>
              <w:rPr>
                <w:rFonts w:ascii="Calibri" w:eastAsia="Times New Roman" w:hAnsi="Calibri" w:cs="Calibri"/>
                <w:sz w:val="24"/>
                <w:szCs w:val="24"/>
                <w:lang w:val="en-GB"/>
              </w:rPr>
            </w:pPr>
            <w:r w:rsidRPr="00766A15">
              <w:rPr>
                <w:rFonts w:ascii="Calibri" w:eastAsia="Times New Roman" w:hAnsi="Calibri" w:cs="Calibri"/>
                <w:sz w:val="24"/>
                <w:szCs w:val="24"/>
                <w:lang w:val="es-ES"/>
              </w:rPr>
              <w:t>Compruebe si un manual del conductor (copia en papel o versión electrónica) está disponible y se comparte con todos los conductores (y subcontratistas completamente integrados) en un idioma que puedan entender. Tome una muestra al azar preguntando a un número de conductores, (incluyendo subcontratistas completamente integrados), si el manual está disponible en la cabina del vehículo. Examine alguna información para ver que los datos están actualizados. Puntúese "No" si hay detalles significativos desactualizados</w:t>
            </w:r>
          </w:p>
        </w:tc>
        <w:tc>
          <w:tcPr>
            <w:tcW w:w="260" w:type="pct"/>
            <w:tcBorders>
              <w:top w:val="nil"/>
              <w:left w:val="nil"/>
              <w:bottom w:val="single" w:sz="4" w:space="0" w:color="auto"/>
              <w:right w:val="single" w:sz="4" w:space="0" w:color="auto"/>
            </w:tcBorders>
            <w:shd w:val="clear" w:color="auto" w:fill="FFFFFF" w:themeFill="background1"/>
          </w:tcPr>
          <w:p w14:paraId="6EAA3DD0" w14:textId="77777777" w:rsidR="002C0183" w:rsidRPr="00766A15" w:rsidRDefault="002C0183" w:rsidP="00174C80">
            <w:pPr>
              <w:spacing w:after="0" w:line="240" w:lineRule="auto"/>
              <w:rPr>
                <w:rFonts w:ascii="Calibri" w:eastAsia="Times New Roman" w:hAnsi="Calibri" w:cs="Calibri"/>
                <w:sz w:val="24"/>
                <w:szCs w:val="24"/>
                <w:lang w:val="es-ES"/>
              </w:rPr>
            </w:pPr>
          </w:p>
        </w:tc>
      </w:tr>
      <w:tr w:rsidR="002C0183" w:rsidRPr="002C0183" w14:paraId="08DAB713" w14:textId="14124A5A"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2DB4ECF" w14:textId="77777777" w:rsidR="002C0183" w:rsidRPr="001B4E9D" w:rsidRDefault="002C0183" w:rsidP="00766A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11.3.1.2</w:t>
            </w:r>
          </w:p>
        </w:tc>
        <w:tc>
          <w:tcPr>
            <w:tcW w:w="1445" w:type="pct"/>
            <w:tcBorders>
              <w:top w:val="nil"/>
              <w:left w:val="nil"/>
              <w:bottom w:val="single" w:sz="4" w:space="0" w:color="auto"/>
              <w:right w:val="single" w:sz="4" w:space="0" w:color="auto"/>
            </w:tcBorders>
            <w:shd w:val="clear" w:color="auto" w:fill="FFFFFF" w:themeFill="background1"/>
            <w:hideMark/>
          </w:tcPr>
          <w:p w14:paraId="726B2D65" w14:textId="5A23A8C1" w:rsidR="002C0183" w:rsidRPr="00766A15" w:rsidRDefault="002C0183" w:rsidP="00766A15">
            <w:pPr>
              <w:spacing w:after="0" w:line="240" w:lineRule="auto"/>
              <w:rPr>
                <w:rFonts w:ascii="Calibri" w:eastAsia="Times New Roman" w:hAnsi="Calibri" w:cs="Calibri"/>
                <w:sz w:val="24"/>
                <w:szCs w:val="24"/>
                <w:lang w:val="es-ES"/>
              </w:rPr>
            </w:pPr>
            <w:r w:rsidRPr="00766A15">
              <w:rPr>
                <w:rFonts w:ascii="Calibri" w:hAnsi="Calibri" w:cs="Calibri"/>
                <w:lang w:val="es-ES"/>
              </w:rPr>
              <w:t xml:space="preserve">¿Han sido formados los conductores (propios y completamente integrados) en los contenidos del Manual del Conductor? </w:t>
            </w:r>
          </w:p>
        </w:tc>
        <w:tc>
          <w:tcPr>
            <w:tcW w:w="90" w:type="pct"/>
            <w:tcBorders>
              <w:top w:val="nil"/>
              <w:left w:val="nil"/>
              <w:bottom w:val="single" w:sz="4" w:space="0" w:color="auto"/>
              <w:right w:val="single" w:sz="4" w:space="0" w:color="auto"/>
            </w:tcBorders>
            <w:shd w:val="clear" w:color="auto" w:fill="FFFFFF" w:themeFill="background1"/>
            <w:hideMark/>
          </w:tcPr>
          <w:p w14:paraId="14B95F80" w14:textId="77777777" w:rsidR="002C0183" w:rsidRPr="00766A15" w:rsidRDefault="002C0183" w:rsidP="00766A15">
            <w:pPr>
              <w:spacing w:after="0" w:line="240" w:lineRule="auto"/>
              <w:rPr>
                <w:rFonts w:ascii="Calibri" w:eastAsia="Times New Roman" w:hAnsi="Calibri" w:cs="Calibri"/>
                <w:b/>
                <w:bCs/>
                <w:sz w:val="24"/>
                <w:szCs w:val="24"/>
                <w:lang w:val="es-ES"/>
              </w:rPr>
            </w:pPr>
            <w:r w:rsidRPr="00766A15">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69162E1" w14:textId="40B4CA78" w:rsidR="002C0183" w:rsidRPr="00766A15" w:rsidRDefault="002C0183" w:rsidP="00766A15">
            <w:pPr>
              <w:spacing w:after="0" w:line="240" w:lineRule="auto"/>
              <w:rPr>
                <w:rFonts w:ascii="Calibri" w:eastAsia="Times New Roman" w:hAnsi="Calibri" w:cs="Calibri"/>
                <w:sz w:val="24"/>
                <w:szCs w:val="24"/>
                <w:lang w:val="es-ES"/>
              </w:rPr>
            </w:pPr>
            <w:r w:rsidRPr="00766A15">
              <w:rPr>
                <w:rFonts w:ascii="Calibri" w:hAnsi="Calibri" w:cs="Calibri"/>
                <w:lang w:val="es-ES"/>
              </w:rPr>
              <w:t>Compruebe los registros de formación y entreviste a los conductores. Esto se puede hacer en una formación individual o colectiva.</w:t>
            </w:r>
          </w:p>
        </w:tc>
        <w:tc>
          <w:tcPr>
            <w:tcW w:w="260" w:type="pct"/>
            <w:tcBorders>
              <w:top w:val="nil"/>
              <w:left w:val="nil"/>
              <w:bottom w:val="single" w:sz="4" w:space="0" w:color="auto"/>
              <w:right w:val="single" w:sz="4" w:space="0" w:color="auto"/>
            </w:tcBorders>
            <w:shd w:val="clear" w:color="auto" w:fill="FFFFFF" w:themeFill="background1"/>
          </w:tcPr>
          <w:p w14:paraId="1CBB26DB" w14:textId="77777777" w:rsidR="002C0183" w:rsidRPr="00766A15" w:rsidRDefault="002C0183" w:rsidP="00766A15">
            <w:pPr>
              <w:spacing w:after="0" w:line="240" w:lineRule="auto"/>
              <w:rPr>
                <w:rFonts w:ascii="Calibri" w:hAnsi="Calibri" w:cs="Calibri"/>
                <w:lang w:val="es-ES"/>
              </w:rPr>
            </w:pPr>
          </w:p>
        </w:tc>
      </w:tr>
      <w:tr w:rsidR="002C0183" w:rsidRPr="007A60DD" w14:paraId="290DB688" w14:textId="52CE4FF6" w:rsidTr="002C0183">
        <w:trPr>
          <w:trHeight w:val="93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AE007C" w14:textId="77777777" w:rsidR="002C0183" w:rsidRPr="001B4E9D" w:rsidRDefault="002C0183" w:rsidP="00766A15">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11.3.1.3</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335571CF" w14:textId="1E43D413" w:rsidR="002C0183" w:rsidRPr="00766A15" w:rsidRDefault="002C0183" w:rsidP="00766A15">
            <w:pPr>
              <w:spacing w:after="0" w:line="240" w:lineRule="auto"/>
              <w:rPr>
                <w:rFonts w:ascii="Calibri" w:eastAsia="Times New Roman" w:hAnsi="Calibri" w:cs="Calibri"/>
                <w:sz w:val="24"/>
                <w:szCs w:val="24"/>
                <w:lang w:val="es-ES"/>
              </w:rPr>
            </w:pPr>
            <w:r w:rsidRPr="00766A15">
              <w:rPr>
                <w:rFonts w:ascii="Calibri" w:hAnsi="Calibri" w:cs="Calibri"/>
                <w:lang w:val="es-ES"/>
              </w:rPr>
              <w:t xml:space="preserve">¿El Manual del conductor es actualizado de forma regular? </w:t>
            </w:r>
          </w:p>
        </w:tc>
        <w:tc>
          <w:tcPr>
            <w:tcW w:w="90" w:type="pct"/>
            <w:tcBorders>
              <w:top w:val="single" w:sz="4" w:space="0" w:color="auto"/>
              <w:left w:val="nil"/>
              <w:bottom w:val="single" w:sz="4" w:space="0" w:color="auto"/>
              <w:right w:val="single" w:sz="4" w:space="0" w:color="auto"/>
            </w:tcBorders>
            <w:shd w:val="clear" w:color="auto" w:fill="FFFFFF" w:themeFill="background1"/>
            <w:hideMark/>
          </w:tcPr>
          <w:p w14:paraId="6FFBE717" w14:textId="77777777" w:rsidR="002C0183" w:rsidRPr="00766A15" w:rsidRDefault="002C0183" w:rsidP="00766A15">
            <w:pPr>
              <w:spacing w:after="0" w:line="240" w:lineRule="auto"/>
              <w:rPr>
                <w:rFonts w:ascii="Calibri" w:eastAsia="Times New Roman" w:hAnsi="Calibri" w:cs="Calibri"/>
                <w:b/>
                <w:bCs/>
                <w:sz w:val="24"/>
                <w:szCs w:val="24"/>
                <w:lang w:val="es-ES"/>
              </w:rPr>
            </w:pPr>
            <w:r w:rsidRPr="00766A15">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DDD55D7" w14:textId="59D4BF5E" w:rsidR="002C0183" w:rsidRPr="007A60DD" w:rsidRDefault="002C0183" w:rsidP="00766A15">
            <w:pPr>
              <w:spacing w:after="0" w:line="240" w:lineRule="auto"/>
              <w:rPr>
                <w:rFonts w:ascii="Calibri" w:eastAsia="Times New Roman" w:hAnsi="Calibri" w:cs="Calibri"/>
                <w:sz w:val="24"/>
                <w:szCs w:val="24"/>
                <w:lang w:val="en-GB"/>
              </w:rPr>
            </w:pPr>
            <w:r w:rsidRPr="00766A15">
              <w:rPr>
                <w:rFonts w:ascii="Calibri" w:hAnsi="Calibri" w:cs="Calibri"/>
                <w:lang w:val="es-ES"/>
              </w:rPr>
              <w:t>Comprobar que el manual del conductor esta actualizado contrastándolo con referencias del ADR vigente o con otra legislación aplicable. Actualización mínima cada 2 años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4FDE773E" w14:textId="77777777" w:rsidR="002C0183" w:rsidRPr="00766A15" w:rsidRDefault="002C0183" w:rsidP="00766A15">
            <w:pPr>
              <w:spacing w:after="0" w:line="240" w:lineRule="auto"/>
              <w:rPr>
                <w:rFonts w:ascii="Calibri" w:hAnsi="Calibri" w:cs="Calibri"/>
                <w:lang w:val="es-ES"/>
              </w:rPr>
            </w:pPr>
          </w:p>
        </w:tc>
      </w:tr>
      <w:tr w:rsidR="002C0183" w:rsidRPr="001B4E9D" w14:paraId="35964F09" w14:textId="24916E6D" w:rsidTr="002C0183">
        <w:trPr>
          <w:trHeight w:val="4680"/>
          <w:jc w:val="center"/>
        </w:trPr>
        <w:tc>
          <w:tcPr>
            <w:tcW w:w="586" w:type="pct"/>
            <w:tcBorders>
              <w:top w:val="single" w:sz="4" w:space="0" w:color="auto"/>
              <w:left w:val="single" w:sz="4" w:space="0" w:color="auto"/>
              <w:bottom w:val="nil"/>
              <w:right w:val="nil"/>
            </w:tcBorders>
            <w:shd w:val="clear" w:color="auto" w:fill="FFFFFF" w:themeFill="background1"/>
            <w:hideMark/>
          </w:tcPr>
          <w:p w14:paraId="0E20477E"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11.3.1.4 </w:t>
            </w:r>
          </w:p>
        </w:tc>
        <w:tc>
          <w:tcPr>
            <w:tcW w:w="1445" w:type="pct"/>
            <w:tcBorders>
              <w:top w:val="single" w:sz="4" w:space="0" w:color="auto"/>
              <w:left w:val="single" w:sz="4" w:space="0" w:color="auto"/>
              <w:bottom w:val="nil"/>
              <w:right w:val="nil"/>
            </w:tcBorders>
            <w:shd w:val="clear" w:color="auto" w:fill="FFFFFF" w:themeFill="background1"/>
            <w:hideMark/>
          </w:tcPr>
          <w:p w14:paraId="5956DAB7" w14:textId="77777777" w:rsidR="002C0183" w:rsidRPr="00766A15" w:rsidRDefault="002C0183" w:rsidP="00766A15">
            <w:pPr>
              <w:spacing w:after="0" w:line="240" w:lineRule="auto"/>
              <w:rPr>
                <w:rFonts w:ascii="Calibri" w:eastAsia="Times New Roman" w:hAnsi="Calibri" w:cs="Calibri"/>
                <w:sz w:val="24"/>
                <w:szCs w:val="24"/>
                <w:lang w:val="es-ES"/>
              </w:rPr>
            </w:pPr>
            <w:r w:rsidRPr="00766A15">
              <w:rPr>
                <w:rFonts w:ascii="Calibri" w:eastAsia="Times New Roman" w:hAnsi="Calibri" w:cs="Calibri"/>
                <w:sz w:val="24"/>
                <w:szCs w:val="24"/>
                <w:lang w:val="es-ES"/>
              </w:rPr>
              <w:t>¿El manual del conductor contiene instrucciones detalladas con respecto a:</w:t>
            </w:r>
          </w:p>
          <w:p w14:paraId="74117877" w14:textId="6D03954E"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principios BBS?</w:t>
            </w:r>
          </w:p>
          <w:p w14:paraId="5D477333" w14:textId="665958C0"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w:t>
            </w:r>
            <w:r>
              <w:rPr>
                <w:rFonts w:ascii="Calibri" w:eastAsia="Times New Roman" w:hAnsi="Calibri" w:cs="Calibri"/>
                <w:sz w:val="24"/>
                <w:szCs w:val="24"/>
                <w:lang w:val="es-ES"/>
              </w:rPr>
              <w:t xml:space="preserve"> ¿</w:t>
            </w:r>
            <w:r w:rsidRPr="00313B84">
              <w:rPr>
                <w:rFonts w:ascii="Calibri" w:eastAsia="Times New Roman" w:hAnsi="Calibri" w:cs="Calibri"/>
                <w:sz w:val="24"/>
                <w:szCs w:val="24"/>
                <w:lang w:val="es-ES"/>
              </w:rPr>
              <w:t xml:space="preserve">Notificación de Incidentes y </w:t>
            </w:r>
            <w:proofErr w:type="spellStart"/>
            <w:r w:rsidRPr="00313B84">
              <w:rPr>
                <w:rFonts w:ascii="Calibri" w:eastAsia="Times New Roman" w:hAnsi="Calibri" w:cs="Calibri"/>
                <w:sz w:val="24"/>
                <w:szCs w:val="24"/>
                <w:lang w:val="es-ES"/>
              </w:rPr>
              <w:t>near</w:t>
            </w:r>
            <w:proofErr w:type="spellEnd"/>
            <w:r w:rsidRPr="00313B84">
              <w:rPr>
                <w:rFonts w:ascii="Calibri" w:eastAsia="Times New Roman" w:hAnsi="Calibri" w:cs="Calibri"/>
                <w:sz w:val="24"/>
                <w:szCs w:val="24"/>
                <w:lang w:val="es-ES"/>
              </w:rPr>
              <w:t xml:space="preserve"> </w:t>
            </w:r>
            <w:proofErr w:type="spellStart"/>
            <w:r w:rsidRPr="00313B84">
              <w:rPr>
                <w:rFonts w:ascii="Calibri" w:eastAsia="Times New Roman" w:hAnsi="Calibri" w:cs="Calibri"/>
                <w:sz w:val="24"/>
                <w:szCs w:val="24"/>
                <w:lang w:val="es-ES"/>
              </w:rPr>
              <w:t>misses</w:t>
            </w:r>
            <w:proofErr w:type="spellEnd"/>
            <w:r w:rsidRPr="00313B84">
              <w:rPr>
                <w:rFonts w:ascii="Calibri" w:eastAsia="Times New Roman" w:hAnsi="Calibri" w:cs="Calibri"/>
                <w:sz w:val="24"/>
                <w:szCs w:val="24"/>
                <w:lang w:val="es-ES"/>
              </w:rPr>
              <w:t xml:space="preserve"> (</w:t>
            </w:r>
            <w:proofErr w:type="spellStart"/>
            <w:r w:rsidRPr="00313B84">
              <w:rPr>
                <w:rFonts w:ascii="Calibri" w:eastAsia="Times New Roman" w:hAnsi="Calibri" w:cs="Calibri"/>
                <w:sz w:val="24"/>
                <w:szCs w:val="24"/>
                <w:lang w:val="es-ES"/>
              </w:rPr>
              <w:t>cuasi-accidentes</w:t>
            </w:r>
            <w:proofErr w:type="spellEnd"/>
            <w:r w:rsidRPr="00313B84">
              <w:rPr>
                <w:rFonts w:ascii="Calibri" w:eastAsia="Times New Roman" w:hAnsi="Calibri" w:cs="Calibri"/>
                <w:sz w:val="24"/>
                <w:szCs w:val="24"/>
                <w:lang w:val="es-ES"/>
              </w:rPr>
              <w:t>)</w:t>
            </w:r>
            <w:r>
              <w:rPr>
                <w:rFonts w:ascii="Calibri" w:eastAsia="Times New Roman" w:hAnsi="Calibri" w:cs="Calibri"/>
                <w:sz w:val="24"/>
                <w:szCs w:val="24"/>
                <w:lang w:val="es-ES"/>
              </w:rPr>
              <w:t>?</w:t>
            </w:r>
          </w:p>
          <w:p w14:paraId="191B630A" w14:textId="24082A5A"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Uso de cinturones de seguridad</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 </w:t>
            </w:r>
          </w:p>
          <w:p w14:paraId="4AB3459B" w14:textId="028E60B5"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Uso del teléfono móvil corporativo o privado</w:t>
            </w:r>
            <w:r>
              <w:rPr>
                <w:rFonts w:ascii="Calibri" w:eastAsia="Times New Roman" w:hAnsi="Calibri" w:cs="Calibri"/>
                <w:sz w:val="24"/>
                <w:szCs w:val="24"/>
                <w:lang w:val="es-ES"/>
              </w:rPr>
              <w:t>?</w:t>
            </w:r>
          </w:p>
          <w:p w14:paraId="5A823661" w14:textId="1E9A465B"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Consumo de alcohol y drogas</w:t>
            </w:r>
            <w:r>
              <w:rPr>
                <w:rFonts w:ascii="Calibri" w:eastAsia="Times New Roman" w:hAnsi="Calibri" w:cs="Calibri"/>
                <w:sz w:val="24"/>
                <w:szCs w:val="24"/>
                <w:lang w:val="es-ES"/>
              </w:rPr>
              <w:t>?</w:t>
            </w:r>
          </w:p>
          <w:p w14:paraId="506D16BB" w14:textId="03A4692D"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Acciones que han de seguirse en casos de emergencia</w:t>
            </w:r>
            <w:r>
              <w:rPr>
                <w:rFonts w:ascii="Calibri" w:eastAsia="Times New Roman" w:hAnsi="Calibri" w:cs="Calibri"/>
                <w:sz w:val="24"/>
                <w:szCs w:val="24"/>
                <w:lang w:val="es-ES"/>
              </w:rPr>
              <w:t>?</w:t>
            </w:r>
          </w:p>
          <w:p w14:paraId="040DE891" w14:textId="6B2A70F7"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Protección</w:t>
            </w:r>
            <w:r>
              <w:rPr>
                <w:rFonts w:ascii="Calibri" w:eastAsia="Times New Roman" w:hAnsi="Calibri" w:cs="Calibri"/>
                <w:sz w:val="24"/>
                <w:szCs w:val="24"/>
                <w:lang w:val="es-ES"/>
              </w:rPr>
              <w:t>?</w:t>
            </w:r>
          </w:p>
          <w:p w14:paraId="249FB3FB" w14:textId="6F8823BF"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Inspecciones previas a las cargas</w:t>
            </w:r>
            <w:r>
              <w:rPr>
                <w:rFonts w:ascii="Calibri" w:eastAsia="Times New Roman" w:hAnsi="Calibri" w:cs="Calibri"/>
                <w:sz w:val="24"/>
                <w:szCs w:val="24"/>
                <w:lang w:val="es-ES"/>
              </w:rPr>
              <w:t>?</w:t>
            </w:r>
          </w:p>
          <w:p w14:paraId="1DC86B98" w14:textId="5668DE41"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Procedimientos de carga</w:t>
            </w:r>
            <w:r>
              <w:rPr>
                <w:rFonts w:ascii="Calibri" w:eastAsia="Times New Roman" w:hAnsi="Calibri" w:cs="Calibri"/>
                <w:sz w:val="24"/>
                <w:szCs w:val="24"/>
                <w:lang w:val="es-ES"/>
              </w:rPr>
              <w:t>?</w:t>
            </w:r>
          </w:p>
          <w:p w14:paraId="2CD45DAB" w14:textId="3699D30B"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Comprobar que todos los documentos obligatorios, incluidas las instrucciones escritas, se encuentran en el vehículo</w:t>
            </w:r>
            <w:r>
              <w:rPr>
                <w:rFonts w:ascii="Calibri" w:eastAsia="Times New Roman" w:hAnsi="Calibri" w:cs="Calibri"/>
                <w:sz w:val="24"/>
                <w:szCs w:val="24"/>
                <w:lang w:val="es-ES"/>
              </w:rPr>
              <w:t>?</w:t>
            </w:r>
          </w:p>
          <w:p w14:paraId="6A1A2C7B" w14:textId="6EC5405B"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Comprobar que se encuentran a bordo todos los elementos de seguridad requeridos por la legislación</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  </w:t>
            </w:r>
          </w:p>
          <w:p w14:paraId="09294FD7" w14:textId="40FB7453"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Comprobar, tras la carga, la ausencia de defectos en el vehículo y la </w:t>
            </w:r>
            <w:proofErr w:type="gramStart"/>
            <w:r w:rsidRPr="00313B84">
              <w:rPr>
                <w:rFonts w:ascii="Calibri" w:eastAsia="Times New Roman" w:hAnsi="Calibri" w:cs="Calibri"/>
                <w:sz w:val="24"/>
                <w:szCs w:val="24"/>
                <w:lang w:val="es-ES"/>
              </w:rPr>
              <w:t>carga ,</w:t>
            </w:r>
            <w:proofErr w:type="gramEnd"/>
            <w:r w:rsidRPr="00313B84">
              <w:rPr>
                <w:rFonts w:ascii="Calibri" w:eastAsia="Times New Roman" w:hAnsi="Calibri" w:cs="Calibri"/>
                <w:sz w:val="24"/>
                <w:szCs w:val="24"/>
                <w:lang w:val="es-ES"/>
              </w:rPr>
              <w:t xml:space="preserve"> fugas, grietas, falta de equipos</w:t>
            </w:r>
            <w:r>
              <w:rPr>
                <w:rFonts w:ascii="Calibri" w:eastAsia="Times New Roman" w:hAnsi="Calibri" w:cs="Calibri"/>
                <w:sz w:val="24"/>
                <w:szCs w:val="24"/>
                <w:lang w:val="es-ES"/>
              </w:rPr>
              <w:t>?</w:t>
            </w:r>
          </w:p>
          <w:p w14:paraId="10E8A6D4" w14:textId="6C1F05DD"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Tras la carga comprobar documentalmente, que no se ha producido sobrecarga</w:t>
            </w:r>
            <w:r>
              <w:rPr>
                <w:rFonts w:ascii="Calibri" w:eastAsia="Times New Roman" w:hAnsi="Calibri" w:cs="Calibri"/>
                <w:sz w:val="24"/>
                <w:szCs w:val="24"/>
                <w:lang w:val="es-ES"/>
              </w:rPr>
              <w:t>?</w:t>
            </w:r>
          </w:p>
          <w:p w14:paraId="4854BD93" w14:textId="5660E29C"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lastRenderedPageBreak/>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Tras la carga comprobar, que los paneles naranja y etiquetas de peligro obligatorias para el vehículo se han colocado (Mercancías ADR y IMDG)</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 </w:t>
            </w:r>
          </w:p>
          <w:p w14:paraId="75F990D5" w14:textId="5DE26E49"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Restricciones de operación o de circulación en condiciones meteorológicas desfavorables? </w:t>
            </w:r>
          </w:p>
          <w:p w14:paraId="023632D2" w14:textId="7048E91D" w:rsidR="002C0183" w:rsidRPr="00313B84" w:rsidRDefault="002C0183" w:rsidP="00766A15">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Acciones que deben ser tenidas en cuenta si durante el viaje se observase condiciones que pudieran poner en peligro el transporte (Productos ADR)</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 </w:t>
            </w:r>
          </w:p>
          <w:p w14:paraId="07635636" w14:textId="581D6995" w:rsidR="002C0183" w:rsidRPr="007A60DD" w:rsidRDefault="002C0183" w:rsidP="00766A15">
            <w:pPr>
              <w:spacing w:after="0" w:line="240" w:lineRule="auto"/>
              <w:rPr>
                <w:rFonts w:ascii="Calibri" w:eastAsia="Times New Roman" w:hAnsi="Calibri" w:cs="Calibri"/>
                <w:sz w:val="24"/>
                <w:szCs w:val="24"/>
                <w:lang w:val="en-GB"/>
              </w:rPr>
            </w:pPr>
            <w:r w:rsidRPr="00313B84">
              <w:rPr>
                <w:rFonts w:ascii="Calibri" w:eastAsia="Times New Roman" w:hAnsi="Calibri" w:cs="Calibri"/>
                <w:sz w:val="24"/>
                <w:szCs w:val="24"/>
                <w:lang w:val="es-ES"/>
              </w:rPr>
              <w:t xml:space="preserve"> </w:t>
            </w:r>
            <w:r w:rsidRPr="00766A15">
              <w:rPr>
                <w:rFonts w:ascii="Calibri" w:eastAsia="Times New Roman" w:hAnsi="Calibri" w:cs="Calibri"/>
                <w:sz w:val="24"/>
                <w:szCs w:val="24"/>
                <w:lang w:val="en-GB"/>
              </w:rPr>
              <w:t xml:space="preserve">- </w:t>
            </w:r>
            <w:r>
              <w:rPr>
                <w:rFonts w:ascii="Calibri" w:eastAsia="Times New Roman" w:hAnsi="Calibri" w:cs="Calibri"/>
                <w:sz w:val="24"/>
                <w:szCs w:val="24"/>
                <w:lang w:val="en-GB"/>
              </w:rPr>
              <w:t>¿</w:t>
            </w:r>
            <w:r w:rsidRPr="00313B84">
              <w:rPr>
                <w:rFonts w:ascii="Calibri" w:eastAsia="Times New Roman" w:hAnsi="Calibri" w:cs="Calibri"/>
                <w:sz w:val="24"/>
                <w:szCs w:val="24"/>
                <w:lang w:val="es-ES"/>
              </w:rPr>
              <w:t>Procedimientos de descarga</w:t>
            </w:r>
            <w:r>
              <w:rPr>
                <w:rFonts w:ascii="Calibri" w:eastAsia="Times New Roman" w:hAnsi="Calibri" w:cs="Calibri"/>
                <w:sz w:val="24"/>
                <w:szCs w:val="24"/>
                <w:lang w:val="en-GB"/>
              </w:rPr>
              <w:t>?</w:t>
            </w:r>
          </w:p>
        </w:tc>
        <w:tc>
          <w:tcPr>
            <w:tcW w:w="90" w:type="pct"/>
            <w:tcBorders>
              <w:top w:val="single" w:sz="4" w:space="0" w:color="auto"/>
              <w:left w:val="single" w:sz="4" w:space="0" w:color="auto"/>
              <w:bottom w:val="nil"/>
              <w:right w:val="single" w:sz="4" w:space="0" w:color="auto"/>
            </w:tcBorders>
            <w:shd w:val="clear" w:color="auto" w:fill="FFFFFF" w:themeFill="background1"/>
            <w:hideMark/>
          </w:tcPr>
          <w:p w14:paraId="08EF1A41" w14:textId="77777777" w:rsidR="002C0183" w:rsidRPr="007A60DD" w:rsidRDefault="002C0183" w:rsidP="00174C80">
            <w:pPr>
              <w:spacing w:after="0" w:line="240" w:lineRule="auto"/>
              <w:rPr>
                <w:rFonts w:ascii="Calibri" w:eastAsia="Times New Roman" w:hAnsi="Calibri" w:cs="Calibri"/>
                <w:b/>
                <w:bCs/>
                <w:sz w:val="24"/>
                <w:szCs w:val="24"/>
                <w:lang w:val="en-GB"/>
              </w:rPr>
            </w:pPr>
            <w:r w:rsidRPr="007A60DD">
              <w:rPr>
                <w:rFonts w:ascii="Calibri" w:eastAsia="Times New Roman" w:hAnsi="Calibri" w:cs="Calibri"/>
                <w:b/>
                <w:bCs/>
                <w:strike/>
                <w:sz w:val="24"/>
                <w:szCs w:val="24"/>
                <w:lang w:val="en-GB"/>
              </w:rPr>
              <w:lastRenderedPageBreak/>
              <w:t> </w:t>
            </w:r>
          </w:p>
        </w:tc>
        <w:tc>
          <w:tcPr>
            <w:tcW w:w="2619" w:type="pct"/>
            <w:tcBorders>
              <w:top w:val="single" w:sz="4" w:space="0" w:color="auto"/>
              <w:left w:val="nil"/>
              <w:bottom w:val="nil"/>
              <w:right w:val="single" w:sz="4" w:space="0" w:color="auto"/>
            </w:tcBorders>
            <w:shd w:val="clear" w:color="auto" w:fill="FFFFFF" w:themeFill="background1"/>
            <w:hideMark/>
          </w:tcPr>
          <w:p w14:paraId="57CEF1C6" w14:textId="00BDD47D" w:rsidR="002C0183" w:rsidRPr="001B4E9D" w:rsidRDefault="002C0183" w:rsidP="00174C80">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El evaluador deberá comprobar los elementos indicados en la pregunta y puntuar la pregunta con NO si alguno de ellos falta.                                                       Comentario obligatorio requerido.</w:t>
            </w:r>
          </w:p>
        </w:tc>
        <w:tc>
          <w:tcPr>
            <w:tcW w:w="260" w:type="pct"/>
            <w:tcBorders>
              <w:top w:val="single" w:sz="4" w:space="0" w:color="auto"/>
              <w:left w:val="nil"/>
              <w:bottom w:val="nil"/>
              <w:right w:val="single" w:sz="4" w:space="0" w:color="auto"/>
            </w:tcBorders>
            <w:shd w:val="clear" w:color="auto" w:fill="FFFFFF" w:themeFill="background1"/>
          </w:tcPr>
          <w:p w14:paraId="7A460A76" w14:textId="77777777" w:rsidR="002C0183" w:rsidRPr="00313B84" w:rsidRDefault="002C0183" w:rsidP="00174C80">
            <w:pPr>
              <w:spacing w:after="0" w:line="240" w:lineRule="auto"/>
              <w:rPr>
                <w:rFonts w:ascii="Calibri" w:eastAsia="Times New Roman" w:hAnsi="Calibri" w:cs="Calibri"/>
                <w:sz w:val="24"/>
                <w:szCs w:val="24"/>
                <w:lang w:val="es-ES"/>
              </w:rPr>
            </w:pPr>
          </w:p>
        </w:tc>
      </w:tr>
      <w:tr w:rsidR="002C0183" w:rsidRPr="002C0183" w14:paraId="00277CB6" w14:textId="6C0C39EA" w:rsidTr="002C0183">
        <w:trPr>
          <w:trHeight w:val="40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262E3A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3DD24854" w14:textId="23963941" w:rsidR="002C0183" w:rsidRPr="00313B84"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Cumplimiento de instrucciones/procedimientos en los lugares de carga y descarga y Notificación de las condiciones inseguras</w:t>
            </w:r>
            <w:r>
              <w:rPr>
                <w:rFonts w:ascii="Calibri" w:eastAsia="Times New Roman" w:hAnsi="Calibri" w:cs="Calibri"/>
                <w:sz w:val="24"/>
                <w:szCs w:val="24"/>
                <w:lang w:val="es-ES"/>
              </w:rPr>
              <w:t>?</w:t>
            </w:r>
          </w:p>
          <w:p w14:paraId="57FF7932" w14:textId="77777777" w:rsidR="002C0183"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Uso de calzos (Para evitar movimientos del vehículo)</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 </w:t>
            </w:r>
          </w:p>
          <w:p w14:paraId="472DA458" w14:textId="76A94D18" w:rsidR="002C0183" w:rsidRPr="00313B84" w:rsidRDefault="002C0183" w:rsidP="00313B84">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313B84">
              <w:rPr>
                <w:rFonts w:ascii="Calibri" w:eastAsia="Times New Roman" w:hAnsi="Calibri" w:cs="Calibri"/>
                <w:sz w:val="24"/>
                <w:szCs w:val="24"/>
                <w:lang w:val="es-ES"/>
              </w:rPr>
              <w:t>sistema de reportes de defectos y rectificaciones</w:t>
            </w:r>
            <w:r>
              <w:rPr>
                <w:rFonts w:ascii="Calibri" w:eastAsia="Times New Roman" w:hAnsi="Calibri" w:cs="Calibri"/>
                <w:sz w:val="24"/>
                <w:szCs w:val="24"/>
                <w:lang w:val="es-ES"/>
              </w:rPr>
              <w:t>?</w:t>
            </w:r>
          </w:p>
          <w:p w14:paraId="3D06980A" w14:textId="708BBB1F" w:rsidR="002C0183" w:rsidRPr="00313B84"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chequeos antes de la puesta en marcha</w:t>
            </w:r>
            <w:r>
              <w:rPr>
                <w:rFonts w:ascii="Calibri" w:eastAsia="Times New Roman" w:hAnsi="Calibri" w:cs="Calibri"/>
                <w:sz w:val="24"/>
                <w:szCs w:val="24"/>
                <w:lang w:val="es-ES"/>
              </w:rPr>
              <w:t>?</w:t>
            </w:r>
          </w:p>
          <w:p w14:paraId="410389D4" w14:textId="172714E2" w:rsidR="002C0183" w:rsidRPr="00313B84"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el uso de equipos de Protección individual (EPIs) estándar</w:t>
            </w:r>
            <w:r>
              <w:rPr>
                <w:rFonts w:ascii="Calibri" w:eastAsia="Times New Roman" w:hAnsi="Calibri" w:cs="Calibri"/>
                <w:sz w:val="24"/>
                <w:szCs w:val="24"/>
                <w:lang w:val="es-ES"/>
              </w:rPr>
              <w:t>?</w:t>
            </w:r>
          </w:p>
          <w:p w14:paraId="3FCB6DD2" w14:textId="57E1021E" w:rsidR="002C0183" w:rsidRPr="00313B84"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Arnés anticaídas</w:t>
            </w:r>
            <w:r>
              <w:rPr>
                <w:rFonts w:ascii="Calibri" w:eastAsia="Times New Roman" w:hAnsi="Calibri" w:cs="Calibri"/>
                <w:sz w:val="24"/>
                <w:szCs w:val="24"/>
                <w:lang w:val="es-ES"/>
              </w:rPr>
              <w:t>?</w:t>
            </w:r>
          </w:p>
          <w:p w14:paraId="7A40E907" w14:textId="21E0F4DB" w:rsidR="002C0183" w:rsidRPr="00313B84"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EPIs para productos específicos</w:t>
            </w:r>
            <w:r>
              <w:rPr>
                <w:rFonts w:ascii="Calibri" w:eastAsia="Times New Roman" w:hAnsi="Calibri" w:cs="Calibri"/>
                <w:sz w:val="24"/>
                <w:szCs w:val="24"/>
                <w:lang w:val="es-ES"/>
              </w:rPr>
              <w:t>?</w:t>
            </w:r>
          </w:p>
          <w:p w14:paraId="06C3B61E" w14:textId="21A2E6D3" w:rsidR="002C0183" w:rsidRPr="00313B84" w:rsidRDefault="002C0183" w:rsidP="00313B84">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xml:space="preserve">- </w:t>
            </w:r>
            <w:r>
              <w:rPr>
                <w:rFonts w:ascii="Calibri" w:eastAsia="Times New Roman" w:hAnsi="Calibri" w:cs="Calibri"/>
                <w:sz w:val="24"/>
                <w:szCs w:val="24"/>
                <w:lang w:val="es-ES"/>
              </w:rPr>
              <w:t>¿E</w:t>
            </w:r>
            <w:r w:rsidRPr="00313B84">
              <w:rPr>
                <w:rFonts w:ascii="Calibri" w:eastAsia="Times New Roman" w:hAnsi="Calibri" w:cs="Calibri"/>
                <w:sz w:val="24"/>
                <w:szCs w:val="24"/>
                <w:lang w:val="es-ES"/>
              </w:rPr>
              <w:t>ntrada a espacios confinados</w:t>
            </w:r>
            <w:r>
              <w:rPr>
                <w:rFonts w:ascii="Calibri" w:eastAsia="Times New Roman" w:hAnsi="Calibri" w:cs="Calibri"/>
                <w:sz w:val="24"/>
                <w:szCs w:val="24"/>
                <w:lang w:val="es-ES"/>
              </w:rPr>
              <w:t>?</w:t>
            </w:r>
            <w:r w:rsidRPr="00313B84">
              <w:rPr>
                <w:rFonts w:ascii="Calibri" w:eastAsia="Times New Roman" w:hAnsi="Calibri" w:cs="Calibri"/>
                <w:sz w:val="24"/>
                <w:szCs w:val="24"/>
                <w:lang w:val="es-ES"/>
              </w:rPr>
              <w:t xml:space="preserve">                                                                                                        - si el contenedor se usa para sólidos a granel, ¿se inclina por pasos (</w:t>
            </w:r>
            <w:proofErr w:type="spellStart"/>
            <w:r w:rsidRPr="00313B84">
              <w:rPr>
                <w:rFonts w:ascii="Calibri" w:eastAsia="Times New Roman" w:hAnsi="Calibri" w:cs="Calibri"/>
                <w:sz w:val="24"/>
                <w:szCs w:val="24"/>
                <w:lang w:val="es-ES"/>
              </w:rPr>
              <w:t>ej</w:t>
            </w:r>
            <w:proofErr w:type="spellEnd"/>
            <w:r w:rsidRPr="00313B84">
              <w:rPr>
                <w:rFonts w:ascii="Calibri" w:eastAsia="Times New Roman" w:hAnsi="Calibri" w:cs="Calibri"/>
                <w:sz w:val="24"/>
                <w:szCs w:val="24"/>
                <w:lang w:val="es-ES"/>
              </w:rPr>
              <w:t xml:space="preserve">: solamente </w:t>
            </w:r>
            <w:r w:rsidRPr="00313B84">
              <w:rPr>
                <w:rFonts w:ascii="Calibri" w:eastAsia="Times New Roman" w:hAnsi="Calibri" w:cs="Calibri"/>
                <w:sz w:val="24"/>
                <w:szCs w:val="24"/>
                <w:lang w:val="es-ES"/>
              </w:rPr>
              <w:lastRenderedPageBreak/>
              <w:t>un pistón al mismo tiempo) para evitar oleadas de producto?</w:t>
            </w:r>
          </w:p>
        </w:tc>
        <w:tc>
          <w:tcPr>
            <w:tcW w:w="90" w:type="pct"/>
            <w:tcBorders>
              <w:top w:val="nil"/>
              <w:left w:val="nil"/>
              <w:bottom w:val="single" w:sz="4" w:space="0" w:color="auto"/>
              <w:right w:val="single" w:sz="4" w:space="0" w:color="auto"/>
            </w:tcBorders>
            <w:shd w:val="clear" w:color="auto" w:fill="FFFFFF" w:themeFill="background1"/>
            <w:hideMark/>
          </w:tcPr>
          <w:p w14:paraId="1D2E3E78" w14:textId="77777777" w:rsidR="002C0183" w:rsidRPr="00313B84" w:rsidRDefault="002C0183" w:rsidP="00174C80">
            <w:pPr>
              <w:spacing w:after="0" w:line="240" w:lineRule="auto"/>
              <w:rPr>
                <w:rFonts w:ascii="Calibri" w:eastAsia="Times New Roman" w:hAnsi="Calibri" w:cs="Calibri"/>
                <w:b/>
                <w:bCs/>
                <w:sz w:val="24"/>
                <w:szCs w:val="24"/>
                <w:lang w:val="es-ES"/>
              </w:rPr>
            </w:pPr>
            <w:r w:rsidRPr="00313B84">
              <w:rPr>
                <w:rFonts w:ascii="Calibri" w:eastAsia="Times New Roman" w:hAnsi="Calibri" w:cs="Calibri"/>
                <w:b/>
                <w:bCs/>
                <w:strike/>
                <w:sz w:val="24"/>
                <w:szCs w:val="24"/>
                <w:lang w:val="es-ES"/>
              </w:rPr>
              <w:lastRenderedPageBreak/>
              <w:t> </w:t>
            </w:r>
          </w:p>
        </w:tc>
        <w:tc>
          <w:tcPr>
            <w:tcW w:w="2619" w:type="pct"/>
            <w:tcBorders>
              <w:top w:val="nil"/>
              <w:left w:val="nil"/>
              <w:bottom w:val="single" w:sz="4" w:space="0" w:color="auto"/>
              <w:right w:val="single" w:sz="4" w:space="0" w:color="auto"/>
            </w:tcBorders>
            <w:shd w:val="clear" w:color="auto" w:fill="FFFFFF" w:themeFill="background1"/>
            <w:hideMark/>
          </w:tcPr>
          <w:p w14:paraId="121F4375" w14:textId="77777777" w:rsidR="002C0183" w:rsidRPr="00313B84" w:rsidRDefault="002C0183" w:rsidP="00174C80">
            <w:pPr>
              <w:spacing w:after="0" w:line="240" w:lineRule="auto"/>
              <w:rPr>
                <w:rFonts w:ascii="Calibri" w:eastAsia="Times New Roman" w:hAnsi="Calibri" w:cs="Calibri"/>
                <w:sz w:val="24"/>
                <w:szCs w:val="24"/>
                <w:lang w:val="es-ES"/>
              </w:rPr>
            </w:pPr>
            <w:r w:rsidRPr="00313B84">
              <w:rPr>
                <w:rFonts w:ascii="Calibri" w:eastAsia="Times New Roman" w:hAnsi="Calibri" w:cs="Calibri"/>
                <w:sz w:val="24"/>
                <w:szCs w:val="24"/>
                <w:lang w:val="es-ES"/>
              </w:rPr>
              <w:t> </w:t>
            </w:r>
          </w:p>
        </w:tc>
        <w:tc>
          <w:tcPr>
            <w:tcW w:w="260" w:type="pct"/>
            <w:tcBorders>
              <w:top w:val="nil"/>
              <w:left w:val="nil"/>
              <w:bottom w:val="single" w:sz="4" w:space="0" w:color="auto"/>
              <w:right w:val="single" w:sz="4" w:space="0" w:color="auto"/>
            </w:tcBorders>
            <w:shd w:val="clear" w:color="auto" w:fill="FFFFFF" w:themeFill="background1"/>
          </w:tcPr>
          <w:p w14:paraId="2C16B953" w14:textId="77777777" w:rsidR="002C0183" w:rsidRPr="00313B84" w:rsidRDefault="002C0183" w:rsidP="00174C80">
            <w:pPr>
              <w:spacing w:after="0" w:line="240" w:lineRule="auto"/>
              <w:rPr>
                <w:rFonts w:ascii="Calibri" w:eastAsia="Times New Roman" w:hAnsi="Calibri" w:cs="Calibri"/>
                <w:sz w:val="24"/>
                <w:szCs w:val="24"/>
                <w:lang w:val="es-ES"/>
              </w:rPr>
            </w:pPr>
          </w:p>
        </w:tc>
      </w:tr>
      <w:tr w:rsidR="002C0183" w:rsidRPr="001B4E9D" w14:paraId="7C9CB519" w14:textId="7ED06D9B" w:rsidTr="002C0183">
        <w:trPr>
          <w:trHeight w:val="35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5E7F4AA"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11.3.1.5</w:t>
            </w:r>
          </w:p>
        </w:tc>
        <w:tc>
          <w:tcPr>
            <w:tcW w:w="1445" w:type="pct"/>
            <w:tcBorders>
              <w:top w:val="nil"/>
              <w:left w:val="nil"/>
              <w:bottom w:val="single" w:sz="4" w:space="0" w:color="auto"/>
              <w:right w:val="single" w:sz="4" w:space="0" w:color="auto"/>
            </w:tcBorders>
            <w:shd w:val="clear" w:color="auto" w:fill="FFFFFF" w:themeFill="background1"/>
            <w:hideMark/>
          </w:tcPr>
          <w:p w14:paraId="6F9A1346" w14:textId="23C650DD" w:rsidR="002C0183" w:rsidRPr="00766AD1" w:rsidRDefault="002C0183" w:rsidP="00766AD1">
            <w:pPr>
              <w:spacing w:after="0" w:line="240" w:lineRule="auto"/>
              <w:rPr>
                <w:rFonts w:ascii="Calibri" w:eastAsia="Times New Roman" w:hAnsi="Calibri" w:cs="Calibri"/>
                <w:sz w:val="24"/>
                <w:szCs w:val="24"/>
                <w:lang w:val="es-ES"/>
              </w:rPr>
            </w:pPr>
            <w:r w:rsidRPr="00766AD1">
              <w:rPr>
                <w:rFonts w:ascii="Calibri" w:eastAsia="Times New Roman" w:hAnsi="Calibri" w:cs="Calibri"/>
                <w:sz w:val="24"/>
                <w:szCs w:val="24"/>
                <w:lang w:val="es-ES"/>
              </w:rPr>
              <w:t>¿El manual del conductor contiene,</w:t>
            </w:r>
            <w:r>
              <w:rPr>
                <w:rFonts w:ascii="Calibri" w:eastAsia="Times New Roman" w:hAnsi="Calibri" w:cs="Calibri"/>
                <w:sz w:val="24"/>
                <w:szCs w:val="24"/>
                <w:lang w:val="es-ES"/>
              </w:rPr>
              <w:t xml:space="preserve"> </w:t>
            </w:r>
            <w:r w:rsidRPr="00766AD1">
              <w:rPr>
                <w:rFonts w:ascii="Calibri" w:eastAsia="Times New Roman" w:hAnsi="Calibri" w:cs="Calibri"/>
                <w:sz w:val="24"/>
                <w:szCs w:val="24"/>
                <w:lang w:val="es-ES"/>
              </w:rPr>
              <w:t>además, instrucciones específicas detalladas para MERCANCÍAS A GRANEL, en relación con:</w:t>
            </w:r>
          </w:p>
          <w:p w14:paraId="04E25A5F" w14:textId="7C4E3152" w:rsidR="002C0183" w:rsidRPr="00766AD1" w:rsidRDefault="002C0183" w:rsidP="00766AD1">
            <w:pPr>
              <w:spacing w:after="0" w:line="240" w:lineRule="auto"/>
              <w:rPr>
                <w:rFonts w:ascii="Calibri" w:eastAsia="Times New Roman" w:hAnsi="Calibri" w:cs="Calibri"/>
                <w:sz w:val="24"/>
                <w:szCs w:val="24"/>
                <w:lang w:val="es-ES"/>
              </w:rPr>
            </w:pPr>
            <w:r w:rsidRPr="00766AD1">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766AD1">
              <w:rPr>
                <w:rFonts w:ascii="Calibri" w:eastAsia="Times New Roman" w:hAnsi="Calibri" w:cs="Calibri"/>
                <w:sz w:val="24"/>
                <w:szCs w:val="24"/>
                <w:lang w:val="es-ES"/>
              </w:rPr>
              <w:t xml:space="preserve">Inspección visual de la limpieza en cisternas, válvulas y mangueras? </w:t>
            </w:r>
          </w:p>
          <w:p w14:paraId="7AB19E63" w14:textId="5EC7162A" w:rsidR="002C0183" w:rsidRPr="00766AD1" w:rsidRDefault="002C0183" w:rsidP="00766AD1">
            <w:pPr>
              <w:spacing w:after="0" w:line="240" w:lineRule="auto"/>
              <w:rPr>
                <w:rFonts w:ascii="Calibri" w:eastAsia="Times New Roman" w:hAnsi="Calibri" w:cs="Calibri"/>
                <w:sz w:val="24"/>
                <w:szCs w:val="24"/>
                <w:lang w:val="es-ES"/>
              </w:rPr>
            </w:pPr>
            <w:r w:rsidRPr="00766AD1">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766AD1">
              <w:rPr>
                <w:rFonts w:ascii="Calibri" w:eastAsia="Times New Roman" w:hAnsi="Calibri" w:cs="Calibri"/>
                <w:sz w:val="24"/>
                <w:szCs w:val="24"/>
                <w:lang w:val="es-ES"/>
              </w:rPr>
              <w:t xml:space="preserve">Correcta conexión de manguera y válvula de operación? </w:t>
            </w:r>
          </w:p>
          <w:p w14:paraId="0B163ECB" w14:textId="16AA415F" w:rsidR="002C0183" w:rsidRPr="00766AD1" w:rsidRDefault="002C0183" w:rsidP="00766AD1">
            <w:pPr>
              <w:spacing w:after="0" w:line="240" w:lineRule="auto"/>
              <w:rPr>
                <w:rFonts w:ascii="Calibri" w:eastAsia="Times New Roman" w:hAnsi="Calibri" w:cs="Calibri"/>
                <w:sz w:val="24"/>
                <w:szCs w:val="24"/>
                <w:lang w:val="es-ES"/>
              </w:rPr>
            </w:pPr>
            <w:r w:rsidRPr="00766AD1">
              <w:rPr>
                <w:rFonts w:ascii="Calibri" w:eastAsia="Times New Roman" w:hAnsi="Calibri" w:cs="Calibri"/>
                <w:sz w:val="24"/>
                <w:szCs w:val="24"/>
                <w:lang w:val="es-ES"/>
              </w:rPr>
              <w:t xml:space="preserve"> - </w:t>
            </w:r>
            <w:r>
              <w:rPr>
                <w:rFonts w:ascii="Calibri" w:eastAsia="Times New Roman" w:hAnsi="Calibri" w:cs="Calibri"/>
                <w:sz w:val="24"/>
                <w:szCs w:val="24"/>
                <w:lang w:val="es-ES"/>
              </w:rPr>
              <w:t>¿</w:t>
            </w:r>
            <w:r w:rsidRPr="00766AD1">
              <w:rPr>
                <w:rFonts w:ascii="Calibri" w:eastAsia="Times New Roman" w:hAnsi="Calibri" w:cs="Calibri"/>
                <w:sz w:val="24"/>
                <w:szCs w:val="24"/>
                <w:lang w:val="es-ES"/>
              </w:rPr>
              <w:t xml:space="preserve">Correcta operación de cualquier equipo de trasvase? </w:t>
            </w:r>
          </w:p>
          <w:p w14:paraId="6F73AAEA" w14:textId="00F50503" w:rsidR="002C0183" w:rsidRPr="00766AD1" w:rsidRDefault="002C0183" w:rsidP="00766AD1">
            <w:pPr>
              <w:spacing w:after="0" w:line="240" w:lineRule="auto"/>
              <w:rPr>
                <w:rFonts w:ascii="Calibri" w:eastAsia="Times New Roman" w:hAnsi="Calibri" w:cs="Calibri"/>
                <w:sz w:val="24"/>
                <w:szCs w:val="24"/>
                <w:lang w:val="es-ES"/>
              </w:rPr>
            </w:pPr>
            <w:r w:rsidRPr="00766AD1">
              <w:rPr>
                <w:rFonts w:ascii="Calibri" w:eastAsia="Times New Roman" w:hAnsi="Calibri" w:cs="Calibri"/>
                <w:sz w:val="24"/>
                <w:szCs w:val="24"/>
                <w:lang w:val="es-ES"/>
              </w:rPr>
              <w:t xml:space="preserve">- </w:t>
            </w:r>
            <w:r>
              <w:rPr>
                <w:rFonts w:ascii="Calibri" w:eastAsia="Times New Roman" w:hAnsi="Calibri" w:cs="Calibri"/>
                <w:sz w:val="24"/>
                <w:szCs w:val="24"/>
                <w:lang w:val="es-ES"/>
              </w:rPr>
              <w:t>¿C</w:t>
            </w:r>
            <w:r w:rsidRPr="00766AD1">
              <w:rPr>
                <w:rFonts w:ascii="Calibri" w:eastAsia="Times New Roman" w:hAnsi="Calibri" w:cs="Calibri"/>
                <w:sz w:val="24"/>
                <w:szCs w:val="24"/>
                <w:lang w:val="es-ES"/>
              </w:rPr>
              <w:t xml:space="preserve">onexión a punto de </w:t>
            </w:r>
            <w:r w:rsidRPr="006C294B">
              <w:rPr>
                <w:rFonts w:ascii="Calibri" w:eastAsia="Times New Roman" w:hAnsi="Calibri" w:cs="Calibri"/>
                <w:color w:val="00B050"/>
                <w:sz w:val="24"/>
                <w:szCs w:val="24"/>
                <w:lang w:val="es-ES"/>
              </w:rPr>
              <w:t xml:space="preserve">puesta de tierra </w:t>
            </w:r>
            <w:r w:rsidRPr="00766AD1">
              <w:rPr>
                <w:rFonts w:ascii="Calibri" w:eastAsia="Times New Roman" w:hAnsi="Calibri" w:cs="Calibri"/>
                <w:sz w:val="24"/>
                <w:szCs w:val="24"/>
                <w:lang w:val="es-ES"/>
              </w:rPr>
              <w:t>equipotencial?</w:t>
            </w:r>
          </w:p>
          <w:p w14:paraId="4370C38D" w14:textId="03B10F8E" w:rsidR="002C0183" w:rsidRPr="00416E51" w:rsidRDefault="002C0183" w:rsidP="00766AD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 xml:space="preserve">- </w:t>
            </w:r>
            <w:r>
              <w:rPr>
                <w:rFonts w:ascii="Calibri" w:eastAsia="Times New Roman" w:hAnsi="Calibri" w:cs="Calibri"/>
                <w:sz w:val="24"/>
                <w:szCs w:val="24"/>
                <w:lang w:val="es-ES"/>
              </w:rPr>
              <w:t>¿E</w:t>
            </w:r>
            <w:r w:rsidRPr="00416E51">
              <w:rPr>
                <w:rFonts w:ascii="Calibri" w:eastAsia="Times New Roman" w:hAnsi="Calibri" w:cs="Calibri"/>
                <w:sz w:val="24"/>
                <w:szCs w:val="24"/>
                <w:lang w:val="es-ES"/>
              </w:rPr>
              <w:t>l uso de equipos adecuados para la tarea de apriete de acoplamientos?</w:t>
            </w:r>
          </w:p>
          <w:p w14:paraId="2EA1C71F" w14:textId="3955EEF9" w:rsidR="002C0183" w:rsidRPr="00416E51" w:rsidRDefault="002C0183" w:rsidP="00766AD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 xml:space="preserve">- </w:t>
            </w:r>
            <w:r>
              <w:rPr>
                <w:rFonts w:ascii="Calibri" w:eastAsia="Times New Roman" w:hAnsi="Calibri" w:cs="Calibri"/>
                <w:sz w:val="24"/>
                <w:szCs w:val="24"/>
                <w:lang w:val="es-ES"/>
              </w:rPr>
              <w:t>¿C</w:t>
            </w:r>
            <w:r w:rsidRPr="00416E51">
              <w:rPr>
                <w:rFonts w:ascii="Calibri" w:eastAsia="Times New Roman" w:hAnsi="Calibri" w:cs="Calibri"/>
                <w:sz w:val="24"/>
                <w:szCs w:val="24"/>
                <w:lang w:val="es-ES"/>
              </w:rPr>
              <w:t>ontrol de las juntas y sellamientos antes de su uso?</w:t>
            </w:r>
          </w:p>
        </w:tc>
        <w:tc>
          <w:tcPr>
            <w:tcW w:w="90" w:type="pct"/>
            <w:tcBorders>
              <w:top w:val="nil"/>
              <w:left w:val="nil"/>
              <w:bottom w:val="single" w:sz="4" w:space="0" w:color="auto"/>
              <w:right w:val="single" w:sz="4" w:space="0" w:color="auto"/>
            </w:tcBorders>
            <w:shd w:val="clear" w:color="auto" w:fill="FFFFFF" w:themeFill="background1"/>
            <w:hideMark/>
          </w:tcPr>
          <w:p w14:paraId="0F60BC4E" w14:textId="77777777" w:rsidR="002C0183" w:rsidRPr="00416E51" w:rsidRDefault="002C0183" w:rsidP="00174C80">
            <w:pPr>
              <w:spacing w:after="0" w:line="240" w:lineRule="auto"/>
              <w:rPr>
                <w:rFonts w:ascii="Calibri" w:eastAsia="Times New Roman" w:hAnsi="Calibri" w:cs="Calibri"/>
                <w:b/>
                <w:bCs/>
                <w:sz w:val="24"/>
                <w:szCs w:val="24"/>
                <w:lang w:val="es-ES"/>
              </w:rPr>
            </w:pPr>
            <w:r w:rsidRPr="00416E51">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B381A21" w14:textId="0F312440" w:rsidR="002C0183" w:rsidRPr="00416E51" w:rsidRDefault="002C0183" w:rsidP="00416E5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 xml:space="preserve">Puntuar como SI para cada elemento listado para el cual exista una instrucción que cubra los aspectos críticos en </w:t>
            </w:r>
            <w:proofErr w:type="spellStart"/>
            <w:r w:rsidRPr="00416E51">
              <w:rPr>
                <w:rFonts w:ascii="Calibri" w:eastAsia="Times New Roman" w:hAnsi="Calibri" w:cs="Calibri"/>
                <w:sz w:val="24"/>
                <w:szCs w:val="24"/>
                <w:lang w:val="es-ES"/>
              </w:rPr>
              <w:t>SHEQ&amp;Sec</w:t>
            </w:r>
            <w:proofErr w:type="spellEnd"/>
            <w:r w:rsidRPr="00416E51">
              <w:rPr>
                <w:rFonts w:ascii="Calibri" w:eastAsia="Times New Roman" w:hAnsi="Calibri" w:cs="Calibri"/>
                <w:sz w:val="24"/>
                <w:szCs w:val="24"/>
                <w:lang w:val="es-ES"/>
              </w:rPr>
              <w:t xml:space="preserve">. </w:t>
            </w:r>
          </w:p>
          <w:p w14:paraId="424F3C1B" w14:textId="77777777" w:rsidR="002C0183" w:rsidRPr="00416E51" w:rsidRDefault="002C0183" w:rsidP="00416E5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 La limpieza exterior de la cisterna debe estar considerada y también una inspección visual de la limpieza interior desde una posición externa segura.</w:t>
            </w:r>
          </w:p>
          <w:p w14:paraId="74C1A2A9" w14:textId="4A8E76EF" w:rsidR="002C0183" w:rsidRPr="00416E51" w:rsidRDefault="002C0183" w:rsidP="00416E5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 xml:space="preserve"> - Se demanda el uso de equipos anti chispa. No deben usarse extensiones para el equipamiento de apriete debido a que puede causar un apriete excesivo y daños en los acoplamientos.</w:t>
            </w:r>
          </w:p>
          <w:p w14:paraId="438A18D8" w14:textId="77777777" w:rsidR="002C0183" w:rsidRPr="00416E51" w:rsidRDefault="002C0183" w:rsidP="00416E5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 xml:space="preserve"> - El conductor debe verificar que las juntas y sellamientos se encuentran todavía en buen estado (visualmente). </w:t>
            </w:r>
          </w:p>
          <w:p w14:paraId="23E7DC3B" w14:textId="1B2E0E58" w:rsidR="002C0183" w:rsidRPr="00416E51" w:rsidRDefault="002C0183" w:rsidP="00416E5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El evaluador deberá comprobar los elementos indicados en la pregunta y puntuar la pregunta con NO si algunos de ellos faltan.</w:t>
            </w:r>
          </w:p>
          <w:p w14:paraId="0D24A6F0" w14:textId="10F87B09" w:rsidR="002C0183" w:rsidRPr="00416E51" w:rsidRDefault="002C0183" w:rsidP="00416E51">
            <w:pPr>
              <w:spacing w:after="0" w:line="240" w:lineRule="auto"/>
              <w:rPr>
                <w:rFonts w:ascii="Calibri" w:eastAsia="Times New Roman" w:hAnsi="Calibri" w:cs="Calibri"/>
                <w:sz w:val="24"/>
                <w:szCs w:val="24"/>
                <w:lang w:val="es-ES"/>
              </w:rPr>
            </w:pPr>
            <w:r w:rsidRPr="00416E51">
              <w:rPr>
                <w:rFonts w:ascii="Calibri" w:eastAsia="Times New Roman" w:hAnsi="Calibri" w:cs="Calibri"/>
                <w:sz w:val="24"/>
                <w:szCs w:val="24"/>
                <w:lang w:val="es-ES"/>
              </w:rPr>
              <w:t>Comentario obligatorio requerido</w:t>
            </w:r>
          </w:p>
        </w:tc>
        <w:tc>
          <w:tcPr>
            <w:tcW w:w="260" w:type="pct"/>
            <w:tcBorders>
              <w:top w:val="nil"/>
              <w:left w:val="nil"/>
              <w:bottom w:val="single" w:sz="4" w:space="0" w:color="auto"/>
              <w:right w:val="single" w:sz="4" w:space="0" w:color="auto"/>
            </w:tcBorders>
            <w:shd w:val="clear" w:color="auto" w:fill="FFFFFF" w:themeFill="background1"/>
          </w:tcPr>
          <w:p w14:paraId="1D09C5F4" w14:textId="77777777" w:rsidR="002C0183" w:rsidRPr="00416E51" w:rsidRDefault="002C0183" w:rsidP="00416E51">
            <w:pPr>
              <w:spacing w:after="0" w:line="240" w:lineRule="auto"/>
              <w:rPr>
                <w:rFonts w:ascii="Calibri" w:eastAsia="Times New Roman" w:hAnsi="Calibri" w:cs="Calibri"/>
                <w:sz w:val="24"/>
                <w:szCs w:val="24"/>
                <w:lang w:val="es-ES"/>
              </w:rPr>
            </w:pPr>
          </w:p>
        </w:tc>
      </w:tr>
      <w:tr w:rsidR="002C0183" w:rsidRPr="001B4E9D" w14:paraId="39C064D4" w14:textId="1AFBD1D2" w:rsidTr="002C0183">
        <w:trPr>
          <w:trHeight w:val="301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2DC698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11.3.1.6</w:t>
            </w:r>
          </w:p>
        </w:tc>
        <w:tc>
          <w:tcPr>
            <w:tcW w:w="1445" w:type="pct"/>
            <w:tcBorders>
              <w:top w:val="nil"/>
              <w:left w:val="nil"/>
              <w:bottom w:val="single" w:sz="4" w:space="0" w:color="auto"/>
              <w:right w:val="single" w:sz="4" w:space="0" w:color="auto"/>
            </w:tcBorders>
            <w:shd w:val="clear" w:color="auto" w:fill="FFFFFF" w:themeFill="background1"/>
            <w:hideMark/>
          </w:tcPr>
          <w:p w14:paraId="71731F18" w14:textId="7F7B259D"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¿Contiene el Manual del conductor, además, instrucciones específicas detalladas para las MERCANCÍAS ENVASADAS referidas a: </w:t>
            </w:r>
          </w:p>
          <w:p w14:paraId="687CE164" w14:textId="3D3B0D91"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 - Inspección de los compartimentos de carga respecto a limpieza y riesgos potenciales (Clavos, etc.)? </w:t>
            </w:r>
          </w:p>
          <w:p w14:paraId="19DF94F8" w14:textId="77777777"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 - estiba y sujeción de la carga? </w:t>
            </w:r>
          </w:p>
          <w:p w14:paraId="7CC86994" w14:textId="79A9BB16"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 - Compatibilidad y segregación de productos?</w:t>
            </w:r>
          </w:p>
        </w:tc>
        <w:tc>
          <w:tcPr>
            <w:tcW w:w="90" w:type="pct"/>
            <w:tcBorders>
              <w:top w:val="nil"/>
              <w:left w:val="nil"/>
              <w:bottom w:val="nil"/>
              <w:right w:val="single" w:sz="4" w:space="0" w:color="auto"/>
            </w:tcBorders>
            <w:shd w:val="clear" w:color="auto" w:fill="FFFFFF" w:themeFill="background1"/>
            <w:hideMark/>
          </w:tcPr>
          <w:p w14:paraId="2F874C4D" w14:textId="77777777" w:rsidR="002C0183" w:rsidRPr="00E70082" w:rsidRDefault="002C0183" w:rsidP="00174C80">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9D2FF0D" w14:textId="2255B88B"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Puntuar como SI para cada elemento listado para el cual exista una instrucción que cubra los aspectos críticos en </w:t>
            </w:r>
            <w:proofErr w:type="spellStart"/>
            <w:r w:rsidRPr="00E70082">
              <w:rPr>
                <w:rFonts w:ascii="Calibri" w:eastAsia="Times New Roman" w:hAnsi="Calibri" w:cs="Calibri"/>
                <w:sz w:val="24"/>
                <w:szCs w:val="24"/>
                <w:lang w:val="es-ES"/>
              </w:rPr>
              <w:t>SHEQ&amp;Sec</w:t>
            </w:r>
            <w:proofErr w:type="spellEnd"/>
            <w:r w:rsidRPr="00E70082">
              <w:rPr>
                <w:rFonts w:ascii="Calibri" w:eastAsia="Times New Roman" w:hAnsi="Calibri" w:cs="Calibri"/>
                <w:sz w:val="24"/>
                <w:szCs w:val="24"/>
                <w:lang w:val="es-ES"/>
              </w:rPr>
              <w:t>.</w:t>
            </w:r>
          </w:p>
          <w:p w14:paraId="5E8F788D" w14:textId="144975EF"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 Las instrucciones deben cubrir el método preferido para fijar los elementos paletizados, octavines o sacos y también especificar el uso de material para la sujeción de la carga. Ver "Guías para el equipamiento de transporte usado para cargas químicas envasadas" y, si aplica, "Código IMO/ILO/UNECE de prácticas para la carga de unidades de transporte". </w:t>
            </w:r>
          </w:p>
          <w:p w14:paraId="4110A977" w14:textId="77777777"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 xml:space="preserve"> - ver ADR 7.5</w:t>
            </w:r>
          </w:p>
          <w:p w14:paraId="374217D1" w14:textId="5A06DFB6" w:rsidR="002C0183" w:rsidRPr="00E70082"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El evaluador deberá comprobar los elementos indicados en la pregunta y puntuar la pregunta con NO si algunos de ellos faltan.</w:t>
            </w:r>
          </w:p>
          <w:p w14:paraId="7486F16C" w14:textId="7D9881BE" w:rsidR="002C0183" w:rsidRPr="001B4E9D" w:rsidRDefault="002C0183" w:rsidP="00E70082">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Comentario obligatorio requerido</w:t>
            </w:r>
            <w:r w:rsidRPr="00E70082">
              <w:rPr>
                <w:rFonts w:ascii="Calibri" w:eastAsia="Times New Roman" w:hAnsi="Calibri" w:cs="Calibri"/>
                <w:sz w:val="24"/>
                <w:szCs w:val="24"/>
                <w:lang w:val="en-GB"/>
              </w:rPr>
              <w:t>.</w:t>
            </w:r>
          </w:p>
        </w:tc>
        <w:tc>
          <w:tcPr>
            <w:tcW w:w="260" w:type="pct"/>
            <w:tcBorders>
              <w:top w:val="nil"/>
              <w:left w:val="nil"/>
              <w:bottom w:val="single" w:sz="4" w:space="0" w:color="auto"/>
              <w:right w:val="single" w:sz="4" w:space="0" w:color="auto"/>
            </w:tcBorders>
            <w:shd w:val="clear" w:color="auto" w:fill="FFFFFF" w:themeFill="background1"/>
          </w:tcPr>
          <w:p w14:paraId="49AD3743" w14:textId="77777777" w:rsidR="002C0183" w:rsidRPr="00E70082" w:rsidRDefault="002C0183" w:rsidP="00E70082">
            <w:pPr>
              <w:spacing w:after="0" w:line="240" w:lineRule="auto"/>
              <w:rPr>
                <w:rFonts w:ascii="Calibri" w:eastAsia="Times New Roman" w:hAnsi="Calibri" w:cs="Calibri"/>
                <w:sz w:val="24"/>
                <w:szCs w:val="24"/>
                <w:lang w:val="es-ES"/>
              </w:rPr>
            </w:pPr>
          </w:p>
        </w:tc>
      </w:tr>
      <w:tr w:rsidR="002C0183" w:rsidRPr="002C0183" w14:paraId="4701D5DA" w14:textId="152DD43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4E8E4D8"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11.3.2</w:t>
            </w:r>
          </w:p>
        </w:tc>
        <w:tc>
          <w:tcPr>
            <w:tcW w:w="1445" w:type="pct"/>
            <w:tcBorders>
              <w:top w:val="nil"/>
              <w:left w:val="nil"/>
              <w:bottom w:val="single" w:sz="4" w:space="0" w:color="auto"/>
              <w:right w:val="single" w:sz="4" w:space="0" w:color="auto"/>
            </w:tcBorders>
            <w:shd w:val="clear" w:color="auto" w:fill="FFFFFF" w:themeFill="background1"/>
            <w:hideMark/>
          </w:tcPr>
          <w:p w14:paraId="15A0056B" w14:textId="70BEEE6C" w:rsidR="002C0183" w:rsidRPr="001B4E9D" w:rsidRDefault="002C0183" w:rsidP="00174C80">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Chequeos previos a la puesta en servicio</w:t>
            </w:r>
          </w:p>
        </w:tc>
        <w:tc>
          <w:tcPr>
            <w:tcW w:w="90" w:type="pct"/>
            <w:tcBorders>
              <w:top w:val="nil"/>
              <w:left w:val="nil"/>
              <w:bottom w:val="nil"/>
              <w:right w:val="single" w:sz="4" w:space="0" w:color="auto"/>
            </w:tcBorders>
            <w:shd w:val="clear" w:color="auto" w:fill="FFFFFF" w:themeFill="background1"/>
            <w:hideMark/>
          </w:tcPr>
          <w:p w14:paraId="36FC9045"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2377BF7" w14:textId="6F0C3EA6" w:rsidR="002C0183" w:rsidRPr="001B4E9D" w:rsidRDefault="002C0183" w:rsidP="00174C80">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Chequeos previos a la puesta en servicio</w:t>
            </w:r>
          </w:p>
        </w:tc>
        <w:tc>
          <w:tcPr>
            <w:tcW w:w="260" w:type="pct"/>
            <w:tcBorders>
              <w:top w:val="nil"/>
              <w:left w:val="nil"/>
              <w:bottom w:val="single" w:sz="4" w:space="0" w:color="auto"/>
              <w:right w:val="single" w:sz="4" w:space="0" w:color="auto"/>
            </w:tcBorders>
            <w:shd w:val="clear" w:color="auto" w:fill="FFFFFF" w:themeFill="background1"/>
          </w:tcPr>
          <w:p w14:paraId="1A340C44" w14:textId="77777777" w:rsidR="002C0183" w:rsidRPr="00E70082" w:rsidRDefault="002C0183" w:rsidP="00174C80">
            <w:pPr>
              <w:spacing w:after="0" w:line="240" w:lineRule="auto"/>
              <w:rPr>
                <w:rFonts w:ascii="Calibri" w:eastAsia="Times New Roman" w:hAnsi="Calibri" w:cs="Calibri"/>
                <w:b/>
                <w:bCs/>
                <w:sz w:val="24"/>
                <w:szCs w:val="24"/>
                <w:lang w:val="es-ES"/>
              </w:rPr>
            </w:pPr>
          </w:p>
        </w:tc>
      </w:tr>
      <w:tr w:rsidR="002C0183" w:rsidRPr="002C0183" w14:paraId="195476EB" w14:textId="59C759F4" w:rsidTr="002C0183">
        <w:trPr>
          <w:trHeight w:val="3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C75E4F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11.3.2.1</w:t>
            </w:r>
          </w:p>
        </w:tc>
        <w:tc>
          <w:tcPr>
            <w:tcW w:w="1445" w:type="pct"/>
            <w:tcBorders>
              <w:top w:val="nil"/>
              <w:left w:val="nil"/>
              <w:bottom w:val="single" w:sz="4" w:space="0" w:color="auto"/>
              <w:right w:val="single" w:sz="4" w:space="0" w:color="auto"/>
            </w:tcBorders>
            <w:shd w:val="clear" w:color="auto" w:fill="FFFFFF" w:themeFill="background1"/>
            <w:hideMark/>
          </w:tcPr>
          <w:p w14:paraId="41DE7AC1" w14:textId="1860AE12" w:rsidR="002C0183" w:rsidRPr="00E70082" w:rsidRDefault="002C0183" w:rsidP="00174C80">
            <w:pPr>
              <w:spacing w:after="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¿Existen chequeos previos a la puesta en servicio rellenados por los conductores incluyendo los siguiente</w:t>
            </w:r>
            <w:r>
              <w:rPr>
                <w:rFonts w:ascii="Calibri" w:eastAsia="Times New Roman" w:hAnsi="Calibri" w:cs="Calibri"/>
                <w:sz w:val="24"/>
                <w:szCs w:val="24"/>
                <w:lang w:val="es-ES"/>
              </w:rPr>
              <w:t>s</w:t>
            </w:r>
            <w:r w:rsidRPr="00E70082">
              <w:rPr>
                <w:rFonts w:ascii="Calibri" w:eastAsia="Times New Roman" w:hAnsi="Calibri" w:cs="Calibri"/>
                <w:sz w:val="24"/>
                <w:szCs w:val="24"/>
                <w:lang w:val="es-ES"/>
              </w:rPr>
              <w:t xml:space="preserve"> ítems</w:t>
            </w:r>
            <w:r>
              <w:rPr>
                <w:rFonts w:ascii="Calibri" w:eastAsia="Times New Roman" w:hAnsi="Calibri" w:cs="Calibri"/>
                <w:sz w:val="24"/>
                <w:szCs w:val="24"/>
                <w:lang w:val="es-ES"/>
              </w:rPr>
              <w:t>?</w:t>
            </w:r>
            <w:r w:rsidRPr="00E70082">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0F180479" w14:textId="77777777" w:rsidR="002C0183" w:rsidRPr="00E70082" w:rsidRDefault="002C0183" w:rsidP="00174C80">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7705EF0" w14:textId="256DDA16" w:rsidR="002C0183" w:rsidRPr="00E70082" w:rsidRDefault="002C0183" w:rsidP="00174C80">
            <w:pPr>
              <w:spacing w:after="240" w:line="240" w:lineRule="auto"/>
              <w:rPr>
                <w:rFonts w:ascii="Calibri" w:eastAsia="Times New Roman" w:hAnsi="Calibri" w:cs="Calibri"/>
                <w:sz w:val="24"/>
                <w:szCs w:val="24"/>
                <w:lang w:val="es-ES"/>
              </w:rPr>
            </w:pPr>
            <w:r w:rsidRPr="00E70082">
              <w:rPr>
                <w:rFonts w:ascii="Calibri" w:eastAsia="Times New Roman" w:hAnsi="Calibri" w:cs="Calibri"/>
                <w:sz w:val="24"/>
                <w:szCs w:val="24"/>
                <w:lang w:val="es-ES"/>
              </w:rPr>
              <w:t>El evaluador deberá verificar que existe un procedimiento (en el manual del conductor, como se requiere en 11.3.1.4 o en cualquier otro documento) para llevar a cabo los chequeos de las preguntas 11.3.2.1 a hasta m. El procedimiento requerirá, para cada elemento, una frecuencia de registro diaria como mínimo.                                                                                                                      Para puntuar positivamente las preguntas el evaluador deberá:                                               1.- Verificar que, como mínimo, uno de los siguientes registros se rellena por parte del conductor:                                                                                                                        - una o varias marcas de aprobación en un ordenador de a</w:t>
            </w:r>
            <w:r>
              <w:rPr>
                <w:rFonts w:ascii="Calibri" w:eastAsia="Times New Roman" w:hAnsi="Calibri" w:cs="Calibri"/>
                <w:sz w:val="24"/>
                <w:szCs w:val="24"/>
                <w:lang w:val="es-ES"/>
              </w:rPr>
              <w:t xml:space="preserve"> </w:t>
            </w:r>
            <w:r w:rsidRPr="00E70082">
              <w:rPr>
                <w:rFonts w:ascii="Calibri" w:eastAsia="Times New Roman" w:hAnsi="Calibri" w:cs="Calibri"/>
                <w:sz w:val="24"/>
                <w:szCs w:val="24"/>
                <w:lang w:val="es-ES"/>
              </w:rPr>
              <w:t>bordo o sistema de gestión de flota                                                                                                                                     - lista de chequeo en papel con todos los elementos                                                                                              - un documento de registro diario de trabajo con un punto que haga referencia a este procedimiento                                                                                                                      2.- Entrevistar a los conductores sobre esta rutina para confirmar que los chequeos se realizan. Los elementos con la leyenda "a ser verificado por el evaluador" deberán ser comprobados por el evaluador en los vehículos durante la entrevista con los conductores.</w:t>
            </w:r>
            <w:r w:rsidRPr="00E70082">
              <w:rPr>
                <w:rFonts w:ascii="Calibri" w:eastAsia="Times New Roman" w:hAnsi="Calibri" w:cs="Calibri"/>
                <w:sz w:val="24"/>
                <w:szCs w:val="24"/>
                <w:lang w:val="es-ES"/>
              </w:rPr>
              <w:br/>
            </w:r>
          </w:p>
        </w:tc>
        <w:tc>
          <w:tcPr>
            <w:tcW w:w="260" w:type="pct"/>
            <w:tcBorders>
              <w:top w:val="nil"/>
              <w:left w:val="nil"/>
              <w:bottom w:val="single" w:sz="4" w:space="0" w:color="auto"/>
              <w:right w:val="single" w:sz="4" w:space="0" w:color="auto"/>
            </w:tcBorders>
            <w:shd w:val="clear" w:color="auto" w:fill="FFFFFF" w:themeFill="background1"/>
          </w:tcPr>
          <w:p w14:paraId="4FD2C9E5" w14:textId="77777777" w:rsidR="002C0183" w:rsidRPr="00E70082" w:rsidRDefault="002C0183" w:rsidP="00174C80">
            <w:pPr>
              <w:spacing w:after="240" w:line="240" w:lineRule="auto"/>
              <w:rPr>
                <w:rFonts w:ascii="Calibri" w:eastAsia="Times New Roman" w:hAnsi="Calibri" w:cs="Calibri"/>
                <w:sz w:val="24"/>
                <w:szCs w:val="24"/>
                <w:lang w:val="es-ES"/>
              </w:rPr>
            </w:pPr>
          </w:p>
        </w:tc>
      </w:tr>
      <w:tr w:rsidR="002C0183" w:rsidRPr="002C0183" w14:paraId="14B9D67B" w14:textId="64983161"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862D06A"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w:t>
            </w:r>
            <w:proofErr w:type="gramStart"/>
            <w:r w:rsidRPr="001B4E9D">
              <w:rPr>
                <w:rFonts w:ascii="Calibri" w:eastAsia="Times New Roman" w:hAnsi="Calibri" w:cs="Calibri"/>
                <w:sz w:val="24"/>
                <w:szCs w:val="24"/>
                <w:lang w:val="es-ES"/>
              </w:rPr>
              <w:t>2.1.a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1E25171" w14:textId="6EDE2215" w:rsidR="002C0183" w:rsidRPr="00E70082" w:rsidRDefault="002C0183" w:rsidP="00E70082">
            <w:pPr>
              <w:spacing w:after="0" w:line="240" w:lineRule="auto"/>
              <w:rPr>
                <w:rFonts w:ascii="Calibri" w:eastAsia="Times New Roman" w:hAnsi="Calibri" w:cs="Calibri"/>
                <w:sz w:val="24"/>
                <w:szCs w:val="24"/>
                <w:lang w:val="es-ES"/>
              </w:rPr>
            </w:pPr>
            <w:r w:rsidRPr="00E70082">
              <w:rPr>
                <w:lang w:val="es-ES"/>
              </w:rPr>
              <w:t xml:space="preserve">- </w:t>
            </w:r>
            <w:r>
              <w:rPr>
                <w:lang w:val="es-ES"/>
              </w:rPr>
              <w:t>¿</w:t>
            </w:r>
            <w:r w:rsidRPr="00E70082">
              <w:rPr>
                <w:lang w:val="es-ES"/>
              </w:rPr>
              <w:t xml:space="preserve">Inspección del vehículo en busca de posibles daños? </w:t>
            </w:r>
          </w:p>
        </w:tc>
        <w:tc>
          <w:tcPr>
            <w:tcW w:w="90" w:type="pct"/>
            <w:tcBorders>
              <w:top w:val="nil"/>
              <w:left w:val="nil"/>
              <w:bottom w:val="nil"/>
              <w:right w:val="single" w:sz="4" w:space="0" w:color="auto"/>
            </w:tcBorders>
            <w:shd w:val="clear" w:color="auto" w:fill="FFFFFF" w:themeFill="background1"/>
            <w:hideMark/>
          </w:tcPr>
          <w:p w14:paraId="425B3B36" w14:textId="77777777" w:rsidR="002C0183" w:rsidRPr="00E70082" w:rsidRDefault="002C0183" w:rsidP="00E70082">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0FB5451" w14:textId="2F04BAA6" w:rsidR="002C0183" w:rsidRPr="0033413D" w:rsidRDefault="002C0183" w:rsidP="00E70082">
            <w:pPr>
              <w:spacing w:after="0" w:line="240" w:lineRule="auto"/>
              <w:rPr>
                <w:rFonts w:ascii="Calibri" w:eastAsia="Times New Roman" w:hAnsi="Calibri" w:cs="Calibri"/>
                <w:sz w:val="24"/>
                <w:szCs w:val="24"/>
                <w:lang w:val="es-ES"/>
              </w:rPr>
            </w:pPr>
            <w:r w:rsidRPr="00C23E49">
              <w:rPr>
                <w:rFonts w:ascii="Calibri" w:eastAsia="Times New Roman" w:hAnsi="Calibri" w:cs="Calibri"/>
                <w:sz w:val="24"/>
                <w:szCs w:val="24"/>
                <w:lang w:val="es-ES_tradnl"/>
              </w:rPr>
              <w:t xml:space="preserve">No hay directrices. </w:t>
            </w:r>
            <w:r w:rsidRPr="0033413D">
              <w:rPr>
                <w:rFonts w:ascii="Calibri" w:eastAsia="Times New Roman" w:hAnsi="Calibri" w:cs="Calibri"/>
                <w:sz w:val="24"/>
                <w:szCs w:val="24"/>
                <w:lang w:val="es-ES"/>
              </w:rPr>
              <w:t>A ser verificado por el evaluador</w:t>
            </w:r>
          </w:p>
        </w:tc>
        <w:tc>
          <w:tcPr>
            <w:tcW w:w="260" w:type="pct"/>
            <w:tcBorders>
              <w:top w:val="nil"/>
              <w:left w:val="nil"/>
              <w:bottom w:val="single" w:sz="4" w:space="0" w:color="auto"/>
              <w:right w:val="single" w:sz="4" w:space="0" w:color="auto"/>
            </w:tcBorders>
            <w:shd w:val="clear" w:color="auto" w:fill="FFFFFF" w:themeFill="background1"/>
          </w:tcPr>
          <w:p w14:paraId="3DAB3240" w14:textId="77777777" w:rsidR="002C0183" w:rsidRPr="00C23E49" w:rsidRDefault="002C0183" w:rsidP="00E70082">
            <w:pPr>
              <w:spacing w:after="0" w:line="240" w:lineRule="auto"/>
              <w:rPr>
                <w:rFonts w:ascii="Calibri" w:eastAsia="Times New Roman" w:hAnsi="Calibri" w:cs="Calibri"/>
                <w:sz w:val="24"/>
                <w:szCs w:val="24"/>
                <w:lang w:val="es-ES_tradnl"/>
              </w:rPr>
            </w:pPr>
          </w:p>
        </w:tc>
      </w:tr>
      <w:tr w:rsidR="002C0183" w:rsidRPr="002C0183" w14:paraId="51BEFE57" w14:textId="6BB39D2F"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865EAA6"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8E7C476" w14:textId="70BD6048" w:rsidR="002C0183" w:rsidRPr="00E70082" w:rsidRDefault="002C0183" w:rsidP="00E70082">
            <w:pPr>
              <w:spacing w:after="0" w:line="240" w:lineRule="auto"/>
              <w:rPr>
                <w:rFonts w:ascii="Calibri" w:eastAsia="Times New Roman" w:hAnsi="Calibri" w:cs="Calibri"/>
                <w:sz w:val="24"/>
                <w:szCs w:val="24"/>
                <w:lang w:val="es-ES"/>
              </w:rPr>
            </w:pPr>
            <w:r w:rsidRPr="00E70082">
              <w:rPr>
                <w:lang w:val="es-ES"/>
              </w:rPr>
              <w:t xml:space="preserve">- </w:t>
            </w:r>
            <w:r>
              <w:rPr>
                <w:lang w:val="es-ES"/>
              </w:rPr>
              <w:t>¿</w:t>
            </w:r>
            <w:r w:rsidRPr="00E70082">
              <w:rPr>
                <w:lang w:val="es-ES"/>
              </w:rPr>
              <w:t xml:space="preserve">comprobación del nivel y presión de aceite?  </w:t>
            </w:r>
          </w:p>
        </w:tc>
        <w:tc>
          <w:tcPr>
            <w:tcW w:w="90" w:type="pct"/>
            <w:tcBorders>
              <w:top w:val="nil"/>
              <w:left w:val="nil"/>
              <w:bottom w:val="nil"/>
              <w:right w:val="single" w:sz="4" w:space="0" w:color="auto"/>
            </w:tcBorders>
            <w:shd w:val="clear" w:color="auto" w:fill="FFFFFF" w:themeFill="background1"/>
            <w:hideMark/>
          </w:tcPr>
          <w:p w14:paraId="2E68BAC2" w14:textId="77777777" w:rsidR="002C0183" w:rsidRPr="00E70082" w:rsidRDefault="002C0183" w:rsidP="00E70082">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2D180CB" w14:textId="1F5D61EE" w:rsidR="002C0183" w:rsidRPr="0033413D" w:rsidRDefault="002C0183" w:rsidP="00E70082">
            <w:pPr>
              <w:spacing w:after="0" w:line="240" w:lineRule="auto"/>
              <w:rPr>
                <w:rFonts w:ascii="Calibri" w:eastAsia="Times New Roman" w:hAnsi="Calibri" w:cs="Calibri"/>
                <w:sz w:val="24"/>
                <w:szCs w:val="24"/>
                <w:lang w:val="es-ES"/>
              </w:rPr>
            </w:pPr>
            <w:r w:rsidRPr="0033413D">
              <w:rPr>
                <w:rFonts w:ascii="Calibri" w:eastAsia="Times New Roman" w:hAnsi="Calibri" w:cs="Calibri"/>
                <w:sz w:val="24"/>
                <w:szCs w:val="24"/>
                <w:lang w:val="es-ES"/>
              </w:rPr>
              <w:t>En camiones modernos este paso se hace automáticamente antes de la ignición.</w:t>
            </w:r>
          </w:p>
        </w:tc>
        <w:tc>
          <w:tcPr>
            <w:tcW w:w="260" w:type="pct"/>
            <w:tcBorders>
              <w:top w:val="nil"/>
              <w:left w:val="nil"/>
              <w:bottom w:val="single" w:sz="4" w:space="0" w:color="auto"/>
              <w:right w:val="single" w:sz="4" w:space="0" w:color="auto"/>
            </w:tcBorders>
            <w:shd w:val="clear" w:color="auto" w:fill="FFFFFF" w:themeFill="background1"/>
          </w:tcPr>
          <w:p w14:paraId="64A20F67" w14:textId="77777777" w:rsidR="002C0183" w:rsidRPr="0033413D" w:rsidRDefault="002C0183" w:rsidP="00E70082">
            <w:pPr>
              <w:spacing w:after="0" w:line="240" w:lineRule="auto"/>
              <w:rPr>
                <w:rFonts w:ascii="Calibri" w:eastAsia="Times New Roman" w:hAnsi="Calibri" w:cs="Calibri"/>
                <w:sz w:val="24"/>
                <w:szCs w:val="24"/>
                <w:lang w:val="es-ES"/>
              </w:rPr>
            </w:pPr>
          </w:p>
        </w:tc>
      </w:tr>
      <w:tr w:rsidR="002C0183" w:rsidRPr="001B4E9D" w14:paraId="1EDE2175" w14:textId="3835E206"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7302181"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11.3.2.1.c</w:t>
            </w:r>
          </w:p>
        </w:tc>
        <w:tc>
          <w:tcPr>
            <w:tcW w:w="1445" w:type="pct"/>
            <w:tcBorders>
              <w:top w:val="nil"/>
              <w:left w:val="nil"/>
              <w:bottom w:val="single" w:sz="4" w:space="0" w:color="auto"/>
              <w:right w:val="single" w:sz="4" w:space="0" w:color="auto"/>
            </w:tcBorders>
            <w:shd w:val="clear" w:color="auto" w:fill="FFFFFF" w:themeFill="background1"/>
            <w:hideMark/>
          </w:tcPr>
          <w:p w14:paraId="7C8219CB" w14:textId="181A5FAB"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E70082">
              <w:rPr>
                <w:lang w:val="es-ES"/>
              </w:rPr>
              <w:t>Funcionamiento de los frenos</w:t>
            </w:r>
            <w:r w:rsidRPr="00D52991">
              <w:t xml:space="preserve">? </w:t>
            </w:r>
          </w:p>
        </w:tc>
        <w:tc>
          <w:tcPr>
            <w:tcW w:w="90" w:type="pct"/>
            <w:tcBorders>
              <w:top w:val="nil"/>
              <w:left w:val="nil"/>
              <w:bottom w:val="nil"/>
              <w:right w:val="single" w:sz="4" w:space="0" w:color="auto"/>
            </w:tcBorders>
            <w:shd w:val="clear" w:color="auto" w:fill="FFFFFF" w:themeFill="background1"/>
            <w:hideMark/>
          </w:tcPr>
          <w:p w14:paraId="262468F9"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DDBE568" w14:textId="1398AC6F" w:rsidR="002C0183" w:rsidRPr="001B4E9D" w:rsidRDefault="002C0183" w:rsidP="00E70082">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062CC079" w14:textId="77777777" w:rsidR="002C0183" w:rsidRDefault="002C0183" w:rsidP="00E70082">
            <w:pPr>
              <w:spacing w:after="0" w:line="240" w:lineRule="auto"/>
              <w:rPr>
                <w:rFonts w:ascii="Calibri" w:eastAsia="Times New Roman" w:hAnsi="Calibri" w:cs="Calibri"/>
                <w:sz w:val="24"/>
                <w:szCs w:val="24"/>
                <w:lang w:val="es-ES"/>
              </w:rPr>
            </w:pPr>
          </w:p>
        </w:tc>
      </w:tr>
      <w:tr w:rsidR="002C0183" w:rsidRPr="002C0183" w14:paraId="20DC4ACC" w14:textId="7DE08F96"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AB6571A"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1.d</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503852DE" w14:textId="5ACE6322"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D52991">
              <w:t xml:space="preserve">Estado de </w:t>
            </w:r>
            <w:proofErr w:type="spellStart"/>
            <w:r w:rsidRPr="00D52991">
              <w:t>los</w:t>
            </w:r>
            <w:proofErr w:type="spellEnd"/>
            <w:r w:rsidRPr="00D52991">
              <w:t xml:space="preserve"> </w:t>
            </w:r>
            <w:r w:rsidRPr="00E70082">
              <w:rPr>
                <w:lang w:val="es-ES"/>
              </w:rPr>
              <w:t>neumáticos</w:t>
            </w:r>
            <w:r w:rsidRPr="00D52991">
              <w:t>?</w:t>
            </w:r>
          </w:p>
        </w:tc>
        <w:tc>
          <w:tcPr>
            <w:tcW w:w="90" w:type="pct"/>
            <w:tcBorders>
              <w:top w:val="nil"/>
              <w:left w:val="nil"/>
              <w:bottom w:val="nil"/>
              <w:right w:val="single" w:sz="4" w:space="0" w:color="auto"/>
            </w:tcBorders>
            <w:shd w:val="clear" w:color="auto" w:fill="FFFFFF" w:themeFill="background1"/>
            <w:hideMark/>
          </w:tcPr>
          <w:p w14:paraId="1BCFE0FF"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0F76205" w14:textId="1F808668" w:rsidR="002C0183" w:rsidRPr="0033413D" w:rsidRDefault="002C0183" w:rsidP="00E70082">
            <w:pPr>
              <w:spacing w:after="0" w:line="240" w:lineRule="auto"/>
              <w:rPr>
                <w:rFonts w:ascii="Calibri" w:eastAsia="Times New Roman" w:hAnsi="Calibri" w:cs="Calibri"/>
                <w:sz w:val="24"/>
                <w:szCs w:val="24"/>
                <w:lang w:val="es-ES"/>
              </w:rPr>
            </w:pPr>
            <w:r w:rsidRPr="00C23E49">
              <w:rPr>
                <w:rFonts w:ascii="Calibri" w:eastAsia="Times New Roman" w:hAnsi="Calibri" w:cs="Calibri"/>
                <w:sz w:val="24"/>
                <w:szCs w:val="24"/>
                <w:lang w:val="es-ES_tradnl"/>
              </w:rPr>
              <w:t xml:space="preserve">No hay directrices. </w:t>
            </w:r>
            <w:r w:rsidRPr="0033413D">
              <w:rPr>
                <w:rFonts w:ascii="Calibri" w:eastAsia="Times New Roman" w:hAnsi="Calibri" w:cs="Calibri"/>
                <w:sz w:val="24"/>
                <w:szCs w:val="24"/>
                <w:lang w:val="es-ES"/>
              </w:rPr>
              <w:t>A ser verificado por el evalua</w:t>
            </w:r>
            <w:r>
              <w:rPr>
                <w:rFonts w:ascii="Calibri" w:eastAsia="Times New Roman" w:hAnsi="Calibri" w:cs="Calibri"/>
                <w:sz w:val="24"/>
                <w:szCs w:val="24"/>
                <w:lang w:val="es-ES"/>
              </w:rPr>
              <w:t>dor</w:t>
            </w:r>
          </w:p>
        </w:tc>
        <w:tc>
          <w:tcPr>
            <w:tcW w:w="260" w:type="pct"/>
            <w:tcBorders>
              <w:top w:val="nil"/>
              <w:left w:val="nil"/>
              <w:bottom w:val="single" w:sz="4" w:space="0" w:color="auto"/>
              <w:right w:val="single" w:sz="4" w:space="0" w:color="auto"/>
            </w:tcBorders>
            <w:shd w:val="clear" w:color="auto" w:fill="FFFFFF" w:themeFill="background1"/>
          </w:tcPr>
          <w:p w14:paraId="2AF15F16" w14:textId="77777777" w:rsidR="002C0183" w:rsidRPr="00C23E49" w:rsidRDefault="002C0183" w:rsidP="00E70082">
            <w:pPr>
              <w:spacing w:after="0" w:line="240" w:lineRule="auto"/>
              <w:rPr>
                <w:rFonts w:ascii="Calibri" w:eastAsia="Times New Roman" w:hAnsi="Calibri" w:cs="Calibri"/>
                <w:sz w:val="24"/>
                <w:szCs w:val="24"/>
                <w:lang w:val="es-ES_tradnl"/>
              </w:rPr>
            </w:pPr>
          </w:p>
        </w:tc>
      </w:tr>
      <w:tr w:rsidR="002C0183" w:rsidRPr="002C0183" w14:paraId="415DB4F5" w14:textId="08D9908F"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E2E2E8E"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1.e</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0CBCCB24" w14:textId="3B30A008"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D52991">
              <w:t xml:space="preserve">Luces? </w:t>
            </w:r>
          </w:p>
        </w:tc>
        <w:tc>
          <w:tcPr>
            <w:tcW w:w="90" w:type="pct"/>
            <w:tcBorders>
              <w:top w:val="nil"/>
              <w:left w:val="nil"/>
              <w:bottom w:val="nil"/>
              <w:right w:val="single" w:sz="4" w:space="0" w:color="auto"/>
            </w:tcBorders>
            <w:shd w:val="clear" w:color="auto" w:fill="FFFFFF" w:themeFill="background1"/>
            <w:hideMark/>
          </w:tcPr>
          <w:p w14:paraId="41C9D77B"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75C5462" w14:textId="580D170E" w:rsidR="002C0183" w:rsidRPr="0033413D" w:rsidRDefault="002C0183" w:rsidP="00E70082">
            <w:pPr>
              <w:spacing w:after="0" w:line="240" w:lineRule="auto"/>
              <w:rPr>
                <w:rFonts w:ascii="Calibri" w:eastAsia="Times New Roman" w:hAnsi="Calibri" w:cs="Calibri"/>
                <w:sz w:val="24"/>
                <w:szCs w:val="24"/>
                <w:lang w:val="es-ES"/>
              </w:rPr>
            </w:pPr>
            <w:r w:rsidRPr="00C23E49">
              <w:rPr>
                <w:rFonts w:ascii="Calibri" w:eastAsia="Times New Roman" w:hAnsi="Calibri" w:cs="Calibri"/>
                <w:sz w:val="24"/>
                <w:szCs w:val="24"/>
                <w:lang w:val="es-ES_tradnl"/>
              </w:rPr>
              <w:t xml:space="preserve">No hay directrices. </w:t>
            </w:r>
            <w:r w:rsidRPr="0033413D">
              <w:rPr>
                <w:rFonts w:ascii="Calibri" w:eastAsia="Times New Roman" w:hAnsi="Calibri" w:cs="Calibri"/>
                <w:sz w:val="24"/>
                <w:szCs w:val="24"/>
                <w:lang w:val="es-ES"/>
              </w:rPr>
              <w:t>A ser verificado por el evalua</w:t>
            </w:r>
            <w:r>
              <w:rPr>
                <w:rFonts w:ascii="Calibri" w:eastAsia="Times New Roman" w:hAnsi="Calibri" w:cs="Calibri"/>
                <w:sz w:val="24"/>
                <w:szCs w:val="24"/>
                <w:lang w:val="es-ES"/>
              </w:rPr>
              <w:t>dor</w:t>
            </w:r>
          </w:p>
        </w:tc>
        <w:tc>
          <w:tcPr>
            <w:tcW w:w="260" w:type="pct"/>
            <w:tcBorders>
              <w:top w:val="nil"/>
              <w:left w:val="nil"/>
              <w:bottom w:val="single" w:sz="4" w:space="0" w:color="auto"/>
              <w:right w:val="single" w:sz="4" w:space="0" w:color="auto"/>
            </w:tcBorders>
            <w:shd w:val="clear" w:color="auto" w:fill="FFFFFF" w:themeFill="background1"/>
          </w:tcPr>
          <w:p w14:paraId="1D8B6EF4" w14:textId="77777777" w:rsidR="002C0183" w:rsidRPr="00C23E49" w:rsidRDefault="002C0183" w:rsidP="00E70082">
            <w:pPr>
              <w:spacing w:after="0" w:line="240" w:lineRule="auto"/>
              <w:rPr>
                <w:rFonts w:ascii="Calibri" w:eastAsia="Times New Roman" w:hAnsi="Calibri" w:cs="Calibri"/>
                <w:sz w:val="24"/>
                <w:szCs w:val="24"/>
                <w:lang w:val="es-ES_tradnl"/>
              </w:rPr>
            </w:pPr>
          </w:p>
        </w:tc>
      </w:tr>
      <w:tr w:rsidR="002C0183" w:rsidRPr="002C0183" w14:paraId="1F360AE5" w14:textId="092C588A"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2F40122"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1.f</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25DC3EEF" w14:textId="537818E3" w:rsidR="002C0183" w:rsidRPr="00E70082" w:rsidRDefault="002C0183" w:rsidP="00E70082">
            <w:pPr>
              <w:spacing w:after="0" w:line="240" w:lineRule="auto"/>
              <w:rPr>
                <w:rFonts w:ascii="Calibri" w:eastAsia="Times New Roman" w:hAnsi="Calibri" w:cs="Calibri"/>
                <w:sz w:val="24"/>
                <w:szCs w:val="24"/>
                <w:lang w:val="es-ES"/>
              </w:rPr>
            </w:pPr>
            <w:r w:rsidRPr="00E70082">
              <w:rPr>
                <w:lang w:val="es-ES"/>
              </w:rPr>
              <w:t xml:space="preserve">- </w:t>
            </w:r>
            <w:r>
              <w:rPr>
                <w:lang w:val="es-ES"/>
              </w:rPr>
              <w:t>¿</w:t>
            </w:r>
            <w:r w:rsidRPr="00E70082">
              <w:rPr>
                <w:lang w:val="es-ES"/>
              </w:rPr>
              <w:t>Inspección de fugas en el vehículo?</w:t>
            </w:r>
          </w:p>
        </w:tc>
        <w:tc>
          <w:tcPr>
            <w:tcW w:w="90" w:type="pct"/>
            <w:tcBorders>
              <w:top w:val="nil"/>
              <w:left w:val="nil"/>
              <w:bottom w:val="nil"/>
              <w:right w:val="single" w:sz="4" w:space="0" w:color="auto"/>
            </w:tcBorders>
            <w:shd w:val="clear" w:color="auto" w:fill="FFFFFF" w:themeFill="background1"/>
            <w:hideMark/>
          </w:tcPr>
          <w:p w14:paraId="0D67188A" w14:textId="77777777" w:rsidR="002C0183" w:rsidRPr="00E70082" w:rsidRDefault="002C0183" w:rsidP="00E70082">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7252513" w14:textId="0E573B9A" w:rsidR="002C0183" w:rsidRPr="0033413D" w:rsidRDefault="002C0183" w:rsidP="00E70082">
            <w:pPr>
              <w:spacing w:after="0" w:line="240" w:lineRule="auto"/>
              <w:rPr>
                <w:rFonts w:ascii="Calibri" w:eastAsia="Times New Roman" w:hAnsi="Calibri" w:cs="Calibri"/>
                <w:sz w:val="24"/>
                <w:szCs w:val="24"/>
                <w:lang w:val="es-ES"/>
              </w:rPr>
            </w:pPr>
            <w:r w:rsidRPr="0033413D">
              <w:rPr>
                <w:rFonts w:ascii="Calibri" w:eastAsia="Times New Roman" w:hAnsi="Calibri" w:cs="Calibri"/>
                <w:sz w:val="24"/>
                <w:szCs w:val="24"/>
                <w:lang w:val="es-ES"/>
              </w:rPr>
              <w:t xml:space="preserve">Comprobar </w:t>
            </w:r>
            <w:r>
              <w:rPr>
                <w:rFonts w:ascii="Calibri" w:eastAsia="Times New Roman" w:hAnsi="Calibri" w:cs="Calibri"/>
                <w:sz w:val="24"/>
                <w:szCs w:val="24"/>
                <w:lang w:val="es-ES"/>
              </w:rPr>
              <w:t xml:space="preserve">fugas de </w:t>
            </w:r>
            <w:r w:rsidRPr="0033413D">
              <w:rPr>
                <w:rFonts w:ascii="Calibri" w:eastAsia="Times New Roman" w:hAnsi="Calibri" w:cs="Calibri"/>
                <w:sz w:val="24"/>
                <w:szCs w:val="24"/>
                <w:lang w:val="es-ES"/>
              </w:rPr>
              <w:t>agua, aceite, gasoil, product</w:t>
            </w:r>
            <w:r>
              <w:rPr>
                <w:rFonts w:ascii="Calibri" w:eastAsia="Times New Roman" w:hAnsi="Calibri" w:cs="Calibri"/>
                <w:sz w:val="24"/>
                <w:szCs w:val="24"/>
                <w:lang w:val="es-ES"/>
              </w:rPr>
              <w:t>o</w:t>
            </w:r>
          </w:p>
        </w:tc>
        <w:tc>
          <w:tcPr>
            <w:tcW w:w="260" w:type="pct"/>
            <w:tcBorders>
              <w:top w:val="nil"/>
              <w:left w:val="nil"/>
              <w:bottom w:val="single" w:sz="4" w:space="0" w:color="auto"/>
              <w:right w:val="single" w:sz="4" w:space="0" w:color="auto"/>
            </w:tcBorders>
            <w:shd w:val="clear" w:color="auto" w:fill="FFFFFF" w:themeFill="background1"/>
          </w:tcPr>
          <w:p w14:paraId="054D6E11" w14:textId="77777777" w:rsidR="002C0183" w:rsidRPr="0033413D" w:rsidRDefault="002C0183" w:rsidP="00E70082">
            <w:pPr>
              <w:spacing w:after="0" w:line="240" w:lineRule="auto"/>
              <w:rPr>
                <w:rFonts w:ascii="Calibri" w:eastAsia="Times New Roman" w:hAnsi="Calibri" w:cs="Calibri"/>
                <w:sz w:val="24"/>
                <w:szCs w:val="24"/>
                <w:lang w:val="es-ES"/>
              </w:rPr>
            </w:pPr>
          </w:p>
        </w:tc>
      </w:tr>
      <w:tr w:rsidR="002C0183" w:rsidRPr="002C0183" w14:paraId="18994E60" w14:textId="0684440B"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74CC084"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1.g</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5682732D" w14:textId="6CA064EB" w:rsidR="002C0183" w:rsidRPr="001B4E9D" w:rsidRDefault="002C0183" w:rsidP="00E70082">
            <w:pPr>
              <w:spacing w:after="0" w:line="240" w:lineRule="auto"/>
              <w:rPr>
                <w:rFonts w:ascii="Calibri" w:eastAsia="Times New Roman" w:hAnsi="Calibri" w:cs="Calibri"/>
                <w:sz w:val="24"/>
                <w:szCs w:val="24"/>
                <w:lang w:val="es-ES"/>
              </w:rPr>
            </w:pPr>
            <w:r w:rsidRPr="00E70082">
              <w:rPr>
                <w:lang w:val="es-ES"/>
              </w:rPr>
              <w:t xml:space="preserve">- </w:t>
            </w:r>
            <w:r>
              <w:rPr>
                <w:lang w:val="es-ES"/>
              </w:rPr>
              <w:t>¿</w:t>
            </w:r>
            <w:r w:rsidRPr="00E70082">
              <w:rPr>
                <w:lang w:val="es-ES"/>
              </w:rPr>
              <w:t xml:space="preserve">Apriete de tuercas de las ruedas? </w:t>
            </w:r>
          </w:p>
        </w:tc>
        <w:tc>
          <w:tcPr>
            <w:tcW w:w="90" w:type="pct"/>
            <w:tcBorders>
              <w:top w:val="nil"/>
              <w:left w:val="nil"/>
              <w:bottom w:val="nil"/>
              <w:right w:val="single" w:sz="4" w:space="0" w:color="auto"/>
            </w:tcBorders>
            <w:shd w:val="clear" w:color="auto" w:fill="FFFFFF" w:themeFill="background1"/>
            <w:hideMark/>
          </w:tcPr>
          <w:p w14:paraId="65895C7D"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1AE0AC3" w14:textId="6CFEA705" w:rsidR="002C0183" w:rsidRPr="0033413D" w:rsidRDefault="002C0183" w:rsidP="00E70082">
            <w:pPr>
              <w:spacing w:after="0" w:line="240" w:lineRule="auto"/>
              <w:rPr>
                <w:rFonts w:ascii="Calibri" w:eastAsia="Times New Roman" w:hAnsi="Calibri" w:cs="Calibri"/>
                <w:sz w:val="24"/>
                <w:szCs w:val="24"/>
                <w:lang w:val="es-ES"/>
              </w:rPr>
            </w:pPr>
            <w:r w:rsidRPr="0033413D">
              <w:rPr>
                <w:rFonts w:ascii="Calibri" w:eastAsia="Times New Roman" w:hAnsi="Calibri" w:cs="Calibri"/>
                <w:sz w:val="24"/>
                <w:szCs w:val="24"/>
                <w:lang w:val="es-ES"/>
              </w:rPr>
              <w:t>Esto debe comprobarse únicamente tras sustituciones de neumáticos. El conductor debe buscar óxido en las tuercas de las ruedas, esto indica dejadez y movimiento de las tuercas. Indicadores de las tuercas de las ruedas también pueden ser aceptados como comprobación de apriete.</w:t>
            </w:r>
          </w:p>
        </w:tc>
        <w:tc>
          <w:tcPr>
            <w:tcW w:w="260" w:type="pct"/>
            <w:tcBorders>
              <w:top w:val="nil"/>
              <w:left w:val="nil"/>
              <w:bottom w:val="single" w:sz="4" w:space="0" w:color="auto"/>
              <w:right w:val="single" w:sz="4" w:space="0" w:color="auto"/>
            </w:tcBorders>
            <w:shd w:val="clear" w:color="auto" w:fill="FFFFFF" w:themeFill="background1"/>
          </w:tcPr>
          <w:p w14:paraId="1B330083" w14:textId="77777777" w:rsidR="002C0183" w:rsidRPr="0033413D" w:rsidRDefault="002C0183" w:rsidP="00E70082">
            <w:pPr>
              <w:spacing w:after="0" w:line="240" w:lineRule="auto"/>
              <w:rPr>
                <w:rFonts w:ascii="Calibri" w:eastAsia="Times New Roman" w:hAnsi="Calibri" w:cs="Calibri"/>
                <w:sz w:val="24"/>
                <w:szCs w:val="24"/>
                <w:lang w:val="es-ES"/>
              </w:rPr>
            </w:pPr>
          </w:p>
        </w:tc>
      </w:tr>
      <w:tr w:rsidR="002C0183" w:rsidRPr="002C0183" w14:paraId="3B3E94FF" w14:textId="0EA76301" w:rsidTr="002C0183">
        <w:trPr>
          <w:trHeight w:val="64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C607B30"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11.3.2.1.h</w:t>
            </w:r>
          </w:p>
        </w:tc>
        <w:tc>
          <w:tcPr>
            <w:tcW w:w="1445" w:type="pct"/>
            <w:tcBorders>
              <w:top w:val="nil"/>
              <w:left w:val="nil"/>
              <w:bottom w:val="single" w:sz="4" w:space="0" w:color="auto"/>
              <w:right w:val="single" w:sz="4" w:space="0" w:color="auto"/>
            </w:tcBorders>
            <w:shd w:val="clear" w:color="auto" w:fill="FFFFFF" w:themeFill="background1"/>
            <w:hideMark/>
          </w:tcPr>
          <w:p w14:paraId="2C62B0C3" w14:textId="6FDEC2D3"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E70082">
              <w:rPr>
                <w:lang w:val="es-ES"/>
              </w:rPr>
              <w:t>Extintores</w:t>
            </w:r>
            <w:r w:rsidRPr="00D52991">
              <w:t>?</w:t>
            </w:r>
          </w:p>
        </w:tc>
        <w:tc>
          <w:tcPr>
            <w:tcW w:w="90" w:type="pct"/>
            <w:tcBorders>
              <w:top w:val="nil"/>
              <w:left w:val="nil"/>
              <w:bottom w:val="nil"/>
              <w:right w:val="single" w:sz="4" w:space="0" w:color="auto"/>
            </w:tcBorders>
            <w:shd w:val="clear" w:color="auto" w:fill="FFFFFF" w:themeFill="background1"/>
            <w:hideMark/>
          </w:tcPr>
          <w:p w14:paraId="6123F7E3"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BE9B182" w14:textId="2684210F" w:rsidR="002C0183" w:rsidRPr="0033413D" w:rsidRDefault="002C0183" w:rsidP="00E70082">
            <w:pPr>
              <w:spacing w:after="0" w:line="240" w:lineRule="auto"/>
              <w:rPr>
                <w:rFonts w:ascii="Calibri" w:eastAsia="Times New Roman" w:hAnsi="Calibri" w:cs="Calibri"/>
                <w:sz w:val="24"/>
                <w:szCs w:val="24"/>
                <w:lang w:val="es-ES"/>
              </w:rPr>
            </w:pPr>
            <w:r w:rsidRPr="0033413D">
              <w:rPr>
                <w:rFonts w:ascii="Calibri" w:eastAsia="Times New Roman" w:hAnsi="Calibri" w:cs="Calibri"/>
                <w:sz w:val="24"/>
                <w:szCs w:val="24"/>
                <w:lang w:val="es-ES"/>
              </w:rPr>
              <w:t>De acuerdo con los requisitos legales e instrucciones escritas. A ser verificado por el evaluador</w:t>
            </w:r>
          </w:p>
        </w:tc>
        <w:tc>
          <w:tcPr>
            <w:tcW w:w="260" w:type="pct"/>
            <w:tcBorders>
              <w:top w:val="nil"/>
              <w:left w:val="nil"/>
              <w:bottom w:val="single" w:sz="4" w:space="0" w:color="auto"/>
              <w:right w:val="single" w:sz="4" w:space="0" w:color="auto"/>
            </w:tcBorders>
            <w:shd w:val="clear" w:color="auto" w:fill="FFFFFF" w:themeFill="background1"/>
          </w:tcPr>
          <w:p w14:paraId="468DE6CB" w14:textId="77777777" w:rsidR="002C0183" w:rsidRPr="0033413D" w:rsidRDefault="002C0183" w:rsidP="00E70082">
            <w:pPr>
              <w:spacing w:after="0" w:line="240" w:lineRule="auto"/>
              <w:rPr>
                <w:rFonts w:ascii="Calibri" w:eastAsia="Times New Roman" w:hAnsi="Calibri" w:cs="Calibri"/>
                <w:sz w:val="24"/>
                <w:szCs w:val="24"/>
                <w:lang w:val="es-ES"/>
              </w:rPr>
            </w:pPr>
          </w:p>
        </w:tc>
      </w:tr>
      <w:tr w:rsidR="002C0183" w:rsidRPr="001B4E9D" w14:paraId="5BA36FF4" w14:textId="4CDBD3E2" w:rsidTr="002C0183">
        <w:trPr>
          <w:trHeight w:val="154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AE6D2C0"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1.i</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43000F8" w14:textId="20C6D474"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33413D">
              <w:rPr>
                <w:lang w:val="es-ES"/>
              </w:rPr>
              <w:t>Todos los EPIs requeridos</w:t>
            </w:r>
            <w:r w:rsidRPr="00D52991">
              <w:t>?</w:t>
            </w:r>
          </w:p>
        </w:tc>
        <w:tc>
          <w:tcPr>
            <w:tcW w:w="90" w:type="pct"/>
            <w:tcBorders>
              <w:top w:val="nil"/>
              <w:left w:val="nil"/>
              <w:bottom w:val="nil"/>
              <w:right w:val="single" w:sz="4" w:space="0" w:color="auto"/>
            </w:tcBorders>
            <w:shd w:val="clear" w:color="auto" w:fill="FFFFFF" w:themeFill="background1"/>
            <w:hideMark/>
          </w:tcPr>
          <w:p w14:paraId="30A1EF41"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239F37D" w14:textId="70837010" w:rsidR="002C0183" w:rsidRDefault="002C0183" w:rsidP="00E70082">
            <w:pPr>
              <w:spacing w:after="0" w:line="240" w:lineRule="auto"/>
              <w:rPr>
                <w:rFonts w:ascii="Calibri" w:eastAsia="Times New Roman" w:hAnsi="Calibri" w:cs="Calibri"/>
                <w:sz w:val="24"/>
                <w:szCs w:val="24"/>
                <w:lang w:val="es-ES"/>
              </w:rPr>
            </w:pPr>
            <w:r w:rsidRPr="0033413D">
              <w:rPr>
                <w:rFonts w:ascii="Calibri" w:eastAsia="Times New Roman" w:hAnsi="Calibri" w:cs="Calibri"/>
                <w:sz w:val="24"/>
                <w:szCs w:val="24"/>
                <w:lang w:val="es-ES"/>
              </w:rPr>
              <w:t>De acuerdo con los requisitos legales e instrucciones escritas</w:t>
            </w:r>
            <w:r>
              <w:rPr>
                <w:rFonts w:ascii="Calibri" w:eastAsia="Times New Roman" w:hAnsi="Calibri" w:cs="Calibri"/>
                <w:sz w:val="24"/>
                <w:szCs w:val="24"/>
                <w:lang w:val="es-ES"/>
              </w:rPr>
              <w:t>.</w:t>
            </w:r>
          </w:p>
          <w:p w14:paraId="4F645D30" w14:textId="28F8C6B4" w:rsidR="002C0183" w:rsidRPr="001B4E9D" w:rsidRDefault="002C0183" w:rsidP="00E70082">
            <w:pPr>
              <w:spacing w:after="0" w:line="240" w:lineRule="auto"/>
              <w:rPr>
                <w:rFonts w:ascii="Calibri" w:eastAsia="Times New Roman" w:hAnsi="Calibri" w:cs="Calibri"/>
                <w:sz w:val="24"/>
                <w:szCs w:val="24"/>
                <w:lang w:val="es-ES"/>
              </w:rPr>
            </w:pPr>
            <w:r w:rsidRPr="0033413D">
              <w:rPr>
                <w:rFonts w:ascii="Calibri" w:eastAsia="Times New Roman" w:hAnsi="Calibri" w:cs="Calibri"/>
                <w:sz w:val="24"/>
                <w:szCs w:val="24"/>
                <w:lang w:val="es-ES"/>
              </w:rPr>
              <w:t>A ser verificado por el evaluador. El evaluador deberá buscar evidencias de órdenes (llevadas a cabo o planificadas) y comparar los chequeos de equipos de protección personal respecto a los requisitos de peligro de los productos transportados. Obligatorio comentario requerido.</w:t>
            </w:r>
          </w:p>
        </w:tc>
        <w:tc>
          <w:tcPr>
            <w:tcW w:w="260" w:type="pct"/>
            <w:tcBorders>
              <w:top w:val="nil"/>
              <w:left w:val="nil"/>
              <w:bottom w:val="single" w:sz="4" w:space="0" w:color="auto"/>
              <w:right w:val="single" w:sz="4" w:space="0" w:color="auto"/>
            </w:tcBorders>
            <w:shd w:val="clear" w:color="auto" w:fill="FFFFFF" w:themeFill="background1"/>
          </w:tcPr>
          <w:p w14:paraId="285C72A6" w14:textId="77777777" w:rsidR="002C0183" w:rsidRPr="0033413D" w:rsidRDefault="002C0183" w:rsidP="00E70082">
            <w:pPr>
              <w:spacing w:after="0" w:line="240" w:lineRule="auto"/>
              <w:rPr>
                <w:rFonts w:ascii="Calibri" w:eastAsia="Times New Roman" w:hAnsi="Calibri" w:cs="Calibri"/>
                <w:sz w:val="24"/>
                <w:szCs w:val="24"/>
                <w:lang w:val="es-ES"/>
              </w:rPr>
            </w:pPr>
          </w:p>
        </w:tc>
      </w:tr>
      <w:tr w:rsidR="002C0183" w:rsidRPr="002C0183" w14:paraId="4DF35CDA" w14:textId="7DA71335"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80AD23D"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1.j</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42302588" w14:textId="1E71B857"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33413D">
              <w:rPr>
                <w:lang w:val="es-ES"/>
              </w:rPr>
              <w:t>Calzos para las ruedas</w:t>
            </w:r>
            <w:r w:rsidRPr="00D52991">
              <w:t>?</w:t>
            </w:r>
          </w:p>
        </w:tc>
        <w:tc>
          <w:tcPr>
            <w:tcW w:w="90" w:type="pct"/>
            <w:tcBorders>
              <w:top w:val="nil"/>
              <w:left w:val="nil"/>
              <w:bottom w:val="nil"/>
              <w:right w:val="single" w:sz="4" w:space="0" w:color="auto"/>
            </w:tcBorders>
            <w:shd w:val="clear" w:color="auto" w:fill="FFFFFF" w:themeFill="background1"/>
            <w:hideMark/>
          </w:tcPr>
          <w:p w14:paraId="4C1CB529"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45ECF2C" w14:textId="4DA70670" w:rsidR="002C0183" w:rsidRPr="0033413D" w:rsidRDefault="002C0183" w:rsidP="00E70082">
            <w:pPr>
              <w:spacing w:after="0" w:line="240" w:lineRule="auto"/>
              <w:rPr>
                <w:rFonts w:ascii="Calibri" w:eastAsia="Times New Roman" w:hAnsi="Calibri" w:cs="Calibri"/>
                <w:sz w:val="24"/>
                <w:szCs w:val="24"/>
                <w:lang w:val="es-ES"/>
              </w:rPr>
            </w:pPr>
            <w:r w:rsidRPr="00C23E49">
              <w:rPr>
                <w:rFonts w:ascii="Calibri" w:eastAsia="Times New Roman" w:hAnsi="Calibri" w:cs="Calibri"/>
                <w:sz w:val="24"/>
                <w:szCs w:val="24"/>
                <w:lang w:val="es-ES_tradnl"/>
              </w:rPr>
              <w:t xml:space="preserve">No hay directrices. </w:t>
            </w:r>
            <w:r w:rsidRPr="0033413D">
              <w:rPr>
                <w:rFonts w:ascii="Calibri" w:eastAsia="Times New Roman" w:hAnsi="Calibri" w:cs="Calibri"/>
                <w:sz w:val="24"/>
                <w:szCs w:val="24"/>
                <w:lang w:val="es-ES"/>
              </w:rPr>
              <w:t>A ser verificado por el evalua</w:t>
            </w:r>
            <w:r>
              <w:rPr>
                <w:rFonts w:ascii="Calibri" w:eastAsia="Times New Roman" w:hAnsi="Calibri" w:cs="Calibri"/>
                <w:sz w:val="24"/>
                <w:szCs w:val="24"/>
                <w:lang w:val="es-ES"/>
              </w:rPr>
              <w:t>dor</w:t>
            </w:r>
          </w:p>
        </w:tc>
        <w:tc>
          <w:tcPr>
            <w:tcW w:w="260" w:type="pct"/>
            <w:tcBorders>
              <w:top w:val="nil"/>
              <w:left w:val="nil"/>
              <w:bottom w:val="single" w:sz="4" w:space="0" w:color="auto"/>
              <w:right w:val="single" w:sz="4" w:space="0" w:color="auto"/>
            </w:tcBorders>
            <w:shd w:val="clear" w:color="auto" w:fill="FFFFFF" w:themeFill="background1"/>
          </w:tcPr>
          <w:p w14:paraId="0D98CE58" w14:textId="77777777" w:rsidR="002C0183" w:rsidRPr="00C23E49" w:rsidRDefault="002C0183" w:rsidP="00E70082">
            <w:pPr>
              <w:spacing w:after="0" w:line="240" w:lineRule="auto"/>
              <w:rPr>
                <w:rFonts w:ascii="Calibri" w:eastAsia="Times New Roman" w:hAnsi="Calibri" w:cs="Calibri"/>
                <w:sz w:val="24"/>
                <w:szCs w:val="24"/>
                <w:lang w:val="es-ES_tradnl"/>
              </w:rPr>
            </w:pPr>
          </w:p>
        </w:tc>
      </w:tr>
      <w:tr w:rsidR="002C0183" w:rsidRPr="002C0183" w14:paraId="6E3EBD49" w14:textId="3A30C3A3"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3E014C"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1.k</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41C47BE1" w14:textId="6DF61483" w:rsidR="002C0183" w:rsidRPr="001B4E9D" w:rsidRDefault="002C0183" w:rsidP="00E70082">
            <w:pPr>
              <w:spacing w:after="0" w:line="240" w:lineRule="auto"/>
              <w:rPr>
                <w:rFonts w:ascii="Calibri" w:eastAsia="Times New Roman" w:hAnsi="Calibri" w:cs="Calibri"/>
                <w:sz w:val="24"/>
                <w:szCs w:val="24"/>
                <w:lang w:val="es-ES"/>
              </w:rPr>
            </w:pPr>
            <w:r w:rsidRPr="00D52991">
              <w:t xml:space="preserve">- </w:t>
            </w:r>
            <w:r>
              <w:t>¿</w:t>
            </w:r>
            <w:r w:rsidRPr="0033413D">
              <w:rPr>
                <w:lang w:val="es-ES"/>
              </w:rPr>
              <w:t>Frascos lavaojos</w:t>
            </w:r>
            <w:r w:rsidRPr="00D52991">
              <w:t>?</w:t>
            </w:r>
          </w:p>
        </w:tc>
        <w:tc>
          <w:tcPr>
            <w:tcW w:w="90" w:type="pct"/>
            <w:tcBorders>
              <w:top w:val="nil"/>
              <w:left w:val="nil"/>
              <w:bottom w:val="nil"/>
              <w:right w:val="single" w:sz="4" w:space="0" w:color="auto"/>
            </w:tcBorders>
            <w:shd w:val="clear" w:color="auto" w:fill="FFFFFF" w:themeFill="background1"/>
            <w:hideMark/>
          </w:tcPr>
          <w:p w14:paraId="29D13437" w14:textId="77777777" w:rsidR="002C0183" w:rsidRPr="001B4E9D" w:rsidRDefault="002C0183" w:rsidP="00E70082">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9CCF4C6" w14:textId="6DAEC865" w:rsidR="002C0183" w:rsidRPr="0033413D" w:rsidRDefault="002C0183" w:rsidP="00E70082">
            <w:pPr>
              <w:spacing w:after="0" w:line="240" w:lineRule="auto"/>
              <w:rPr>
                <w:rFonts w:ascii="Calibri" w:eastAsia="Times New Roman" w:hAnsi="Calibri" w:cs="Calibri"/>
                <w:sz w:val="24"/>
                <w:szCs w:val="24"/>
                <w:lang w:val="es-ES"/>
              </w:rPr>
            </w:pPr>
            <w:r w:rsidRPr="00292EC2">
              <w:rPr>
                <w:rFonts w:ascii="Calibri" w:eastAsia="Times New Roman" w:hAnsi="Calibri" w:cs="Calibri"/>
                <w:sz w:val="24"/>
                <w:szCs w:val="24"/>
                <w:lang w:val="es-ES"/>
              </w:rPr>
              <w:t xml:space="preserve">De acuerdo con el apartado 8.1.5.2 del ADR. </w:t>
            </w:r>
            <w:r w:rsidRPr="0033413D">
              <w:rPr>
                <w:rFonts w:ascii="Calibri" w:eastAsia="Times New Roman" w:hAnsi="Calibri" w:cs="Calibri"/>
                <w:sz w:val="24"/>
                <w:szCs w:val="24"/>
                <w:lang w:val="es-ES"/>
              </w:rPr>
              <w:t>A ser verificado por el evalua</w:t>
            </w:r>
            <w:r>
              <w:rPr>
                <w:rFonts w:ascii="Calibri" w:eastAsia="Times New Roman" w:hAnsi="Calibri" w:cs="Calibri"/>
                <w:sz w:val="24"/>
                <w:szCs w:val="24"/>
                <w:lang w:val="es-ES"/>
              </w:rPr>
              <w:t>dor</w:t>
            </w:r>
          </w:p>
        </w:tc>
        <w:tc>
          <w:tcPr>
            <w:tcW w:w="260" w:type="pct"/>
            <w:tcBorders>
              <w:top w:val="nil"/>
              <w:left w:val="nil"/>
              <w:bottom w:val="single" w:sz="4" w:space="0" w:color="auto"/>
              <w:right w:val="single" w:sz="4" w:space="0" w:color="auto"/>
            </w:tcBorders>
            <w:shd w:val="clear" w:color="auto" w:fill="FFFFFF" w:themeFill="background1"/>
          </w:tcPr>
          <w:p w14:paraId="7BCE0A7F" w14:textId="77777777" w:rsidR="002C0183" w:rsidRPr="00292EC2" w:rsidRDefault="002C0183" w:rsidP="00E70082">
            <w:pPr>
              <w:spacing w:after="0" w:line="240" w:lineRule="auto"/>
              <w:rPr>
                <w:rFonts w:ascii="Calibri" w:eastAsia="Times New Roman" w:hAnsi="Calibri" w:cs="Calibri"/>
                <w:sz w:val="24"/>
                <w:szCs w:val="24"/>
                <w:lang w:val="es-ES"/>
              </w:rPr>
            </w:pPr>
          </w:p>
        </w:tc>
      </w:tr>
      <w:tr w:rsidR="002C0183" w:rsidRPr="007A60DD" w14:paraId="3FBA0F2D" w14:textId="2A759283"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7F0911A"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1.l</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2FB8EC0" w14:textId="3DB7D4C4" w:rsidR="002C0183" w:rsidRPr="00E70082" w:rsidRDefault="002C0183" w:rsidP="00E70082">
            <w:pPr>
              <w:spacing w:after="0" w:line="240" w:lineRule="auto"/>
              <w:rPr>
                <w:rFonts w:ascii="Calibri" w:eastAsia="Times New Roman" w:hAnsi="Calibri" w:cs="Calibri"/>
                <w:sz w:val="24"/>
                <w:szCs w:val="24"/>
                <w:lang w:val="es-ES"/>
              </w:rPr>
            </w:pPr>
            <w:r w:rsidRPr="00E70082">
              <w:rPr>
                <w:lang w:val="es-ES"/>
              </w:rPr>
              <w:t xml:space="preserve">- </w:t>
            </w:r>
            <w:r>
              <w:rPr>
                <w:lang w:val="es-ES"/>
              </w:rPr>
              <w:t>¿O</w:t>
            </w:r>
            <w:r w:rsidRPr="00E70082">
              <w:rPr>
                <w:lang w:val="es-ES"/>
              </w:rPr>
              <w:t>bturador de alcantarillado y material absorbente?</w:t>
            </w:r>
          </w:p>
        </w:tc>
        <w:tc>
          <w:tcPr>
            <w:tcW w:w="90" w:type="pct"/>
            <w:tcBorders>
              <w:top w:val="nil"/>
              <w:left w:val="nil"/>
              <w:bottom w:val="nil"/>
              <w:right w:val="single" w:sz="4" w:space="0" w:color="auto"/>
            </w:tcBorders>
            <w:shd w:val="clear" w:color="auto" w:fill="FFFFFF" w:themeFill="background1"/>
            <w:hideMark/>
          </w:tcPr>
          <w:p w14:paraId="67A042C6" w14:textId="77777777" w:rsidR="002C0183" w:rsidRPr="00E70082" w:rsidRDefault="002C0183" w:rsidP="00E70082">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A2E9CC5" w14:textId="05E0E4F5" w:rsidR="002C0183" w:rsidRPr="007A60DD" w:rsidRDefault="002C0183" w:rsidP="00E70082">
            <w:pPr>
              <w:spacing w:after="0" w:line="240" w:lineRule="auto"/>
              <w:rPr>
                <w:rFonts w:ascii="Calibri" w:eastAsia="Times New Roman" w:hAnsi="Calibri" w:cs="Calibri"/>
                <w:sz w:val="24"/>
                <w:szCs w:val="24"/>
                <w:lang w:val="en-GB"/>
              </w:rPr>
            </w:pPr>
            <w:r w:rsidRPr="00292EC2">
              <w:rPr>
                <w:rFonts w:ascii="Calibri" w:eastAsia="Times New Roman" w:hAnsi="Calibri" w:cs="Calibri"/>
                <w:sz w:val="24"/>
                <w:szCs w:val="24"/>
                <w:lang w:val="es-ES"/>
              </w:rPr>
              <w:t xml:space="preserve">Para el obturador de alcantarillas ver referencias en ADR en 8.1.5.3. </w:t>
            </w:r>
            <w:r w:rsidRPr="00292EC2">
              <w:rPr>
                <w:rFonts w:ascii="Calibri" w:eastAsia="Times New Roman" w:hAnsi="Calibri" w:cs="Calibri"/>
                <w:sz w:val="24"/>
                <w:szCs w:val="24"/>
                <w:lang w:val="en-GB"/>
              </w:rPr>
              <w:t xml:space="preserve">A ser </w:t>
            </w:r>
            <w:r w:rsidRPr="00292EC2">
              <w:rPr>
                <w:rFonts w:ascii="Calibri" w:eastAsia="Times New Roman" w:hAnsi="Calibri" w:cs="Calibri"/>
                <w:sz w:val="24"/>
                <w:szCs w:val="24"/>
                <w:lang w:val="es-ES"/>
              </w:rPr>
              <w:t>verificado por el evaluador</w:t>
            </w:r>
          </w:p>
        </w:tc>
        <w:tc>
          <w:tcPr>
            <w:tcW w:w="260" w:type="pct"/>
            <w:tcBorders>
              <w:top w:val="nil"/>
              <w:left w:val="nil"/>
              <w:bottom w:val="single" w:sz="4" w:space="0" w:color="auto"/>
              <w:right w:val="single" w:sz="4" w:space="0" w:color="auto"/>
            </w:tcBorders>
            <w:shd w:val="clear" w:color="auto" w:fill="FFFFFF" w:themeFill="background1"/>
          </w:tcPr>
          <w:p w14:paraId="7B828679" w14:textId="77777777" w:rsidR="002C0183" w:rsidRPr="00292EC2" w:rsidRDefault="002C0183" w:rsidP="00E70082">
            <w:pPr>
              <w:spacing w:after="0" w:line="240" w:lineRule="auto"/>
              <w:rPr>
                <w:rFonts w:ascii="Calibri" w:eastAsia="Times New Roman" w:hAnsi="Calibri" w:cs="Calibri"/>
                <w:sz w:val="24"/>
                <w:szCs w:val="24"/>
                <w:lang w:val="es-ES"/>
              </w:rPr>
            </w:pPr>
          </w:p>
        </w:tc>
      </w:tr>
      <w:tr w:rsidR="002C0183" w:rsidRPr="002C0183" w14:paraId="79DB4406" w14:textId="596DDCD2" w:rsidTr="002C0183">
        <w:trPr>
          <w:trHeight w:val="99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FE50E55"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11.3.2.1.m</w:t>
            </w:r>
          </w:p>
        </w:tc>
        <w:tc>
          <w:tcPr>
            <w:tcW w:w="1445" w:type="pct"/>
            <w:tcBorders>
              <w:top w:val="nil"/>
              <w:left w:val="nil"/>
              <w:bottom w:val="single" w:sz="4" w:space="0" w:color="auto"/>
              <w:right w:val="single" w:sz="4" w:space="0" w:color="auto"/>
            </w:tcBorders>
            <w:shd w:val="clear" w:color="auto" w:fill="FFFFFF" w:themeFill="background1"/>
            <w:hideMark/>
          </w:tcPr>
          <w:p w14:paraId="7163BCAD" w14:textId="75D44B9B" w:rsidR="002C0183" w:rsidRPr="00E70082" w:rsidRDefault="002C0183" w:rsidP="00E70082">
            <w:pPr>
              <w:spacing w:after="0" w:line="240" w:lineRule="auto"/>
              <w:rPr>
                <w:rFonts w:ascii="Calibri" w:eastAsia="Times New Roman" w:hAnsi="Calibri" w:cs="Calibri"/>
                <w:sz w:val="24"/>
                <w:szCs w:val="24"/>
                <w:lang w:val="es-ES"/>
              </w:rPr>
            </w:pPr>
            <w:r w:rsidRPr="00E70082">
              <w:rPr>
                <w:lang w:val="es-ES"/>
              </w:rPr>
              <w:t xml:space="preserve">- </w:t>
            </w:r>
            <w:r>
              <w:rPr>
                <w:lang w:val="es-ES"/>
              </w:rPr>
              <w:t>¿C</w:t>
            </w:r>
            <w:r w:rsidRPr="00E70082">
              <w:rPr>
                <w:lang w:val="es-ES"/>
              </w:rPr>
              <w:t>ontrol remoto de emergencia de la válvula de fondo?</w:t>
            </w:r>
          </w:p>
        </w:tc>
        <w:tc>
          <w:tcPr>
            <w:tcW w:w="90" w:type="pct"/>
            <w:tcBorders>
              <w:top w:val="nil"/>
              <w:left w:val="nil"/>
              <w:bottom w:val="nil"/>
              <w:right w:val="single" w:sz="4" w:space="0" w:color="auto"/>
            </w:tcBorders>
            <w:shd w:val="clear" w:color="auto" w:fill="FFFFFF" w:themeFill="background1"/>
            <w:hideMark/>
          </w:tcPr>
          <w:p w14:paraId="1A4A24F9" w14:textId="77777777" w:rsidR="002C0183" w:rsidRPr="00E70082" w:rsidRDefault="002C0183" w:rsidP="00E70082">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9791C21" w14:textId="3611FA9E" w:rsidR="002C0183" w:rsidRPr="001B4E9D" w:rsidRDefault="002C0183" w:rsidP="00E70082">
            <w:pPr>
              <w:spacing w:after="0" w:line="240" w:lineRule="auto"/>
              <w:rPr>
                <w:rFonts w:ascii="Calibri" w:eastAsia="Times New Roman" w:hAnsi="Calibri" w:cs="Calibri"/>
                <w:sz w:val="24"/>
                <w:szCs w:val="24"/>
                <w:lang w:val="es-ES"/>
              </w:rPr>
            </w:pPr>
            <w:r w:rsidRPr="00292EC2">
              <w:rPr>
                <w:rFonts w:ascii="Calibri" w:eastAsia="Times New Roman" w:hAnsi="Calibri" w:cs="Calibri"/>
                <w:sz w:val="24"/>
                <w:szCs w:val="24"/>
                <w:lang w:val="es-ES"/>
              </w:rPr>
              <w:t>La válvula de descarga de la cisterna debe poderse cerrar mediante un sistema de control remoto. Este sistema debe comprobarse así como su operabilidad: verificar que el cable está conectado a la válvula. El sistema operativo de apagado de emergencia debe estar fijo y operativo.</w:t>
            </w:r>
            <w:r w:rsidRPr="001B4E9D">
              <w:rPr>
                <w:rFonts w:ascii="Calibri" w:eastAsia="Times New Roman" w:hAnsi="Calibri" w:cs="Calibri"/>
                <w:sz w:val="24"/>
                <w:szCs w:val="24"/>
                <w:lang w:val="es-ES"/>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66BD50B5" w14:textId="77777777" w:rsidR="002C0183" w:rsidRPr="00292EC2" w:rsidRDefault="002C0183" w:rsidP="00E70082">
            <w:pPr>
              <w:spacing w:after="0" w:line="240" w:lineRule="auto"/>
              <w:rPr>
                <w:rFonts w:ascii="Calibri" w:eastAsia="Times New Roman" w:hAnsi="Calibri" w:cs="Calibri"/>
                <w:sz w:val="24"/>
                <w:szCs w:val="24"/>
                <w:lang w:val="es-ES"/>
              </w:rPr>
            </w:pPr>
          </w:p>
        </w:tc>
      </w:tr>
      <w:tr w:rsidR="002C0183" w:rsidRPr="00CE30C1" w14:paraId="059445A1" w14:textId="07CE2997" w:rsidTr="002C0183">
        <w:trPr>
          <w:trHeight w:val="10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BCD973C" w14:textId="77777777" w:rsidR="002C0183" w:rsidRPr="001B4E9D" w:rsidRDefault="002C0183" w:rsidP="00E70082">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11.3.2.</w:t>
            </w:r>
            <w:proofErr w:type="gramStart"/>
            <w:r w:rsidRPr="001B4E9D">
              <w:rPr>
                <w:rFonts w:ascii="Calibri" w:eastAsia="Times New Roman" w:hAnsi="Calibri" w:cs="Calibri"/>
                <w:sz w:val="24"/>
                <w:szCs w:val="24"/>
                <w:lang w:val="es-ES"/>
              </w:rPr>
              <w:t>1.n</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492FB8C8" w14:textId="46DFA59D" w:rsidR="002C0183" w:rsidRPr="00E70082" w:rsidRDefault="002C0183" w:rsidP="00E70082">
            <w:pPr>
              <w:spacing w:after="0" w:line="240" w:lineRule="auto"/>
              <w:rPr>
                <w:rFonts w:ascii="Calibri" w:eastAsia="Times New Roman" w:hAnsi="Calibri" w:cs="Calibri"/>
                <w:sz w:val="24"/>
                <w:szCs w:val="24"/>
                <w:lang w:val="es-ES"/>
              </w:rPr>
            </w:pPr>
            <w:r>
              <w:rPr>
                <w:lang w:val="es-ES"/>
              </w:rPr>
              <w:t>- ¿L</w:t>
            </w:r>
            <w:r w:rsidRPr="00E70082">
              <w:rPr>
                <w:lang w:val="es-ES"/>
              </w:rPr>
              <w:t>una frontal sin grietas/daños?</w:t>
            </w:r>
          </w:p>
        </w:tc>
        <w:tc>
          <w:tcPr>
            <w:tcW w:w="90" w:type="pct"/>
            <w:tcBorders>
              <w:top w:val="nil"/>
              <w:left w:val="nil"/>
              <w:bottom w:val="nil"/>
              <w:right w:val="single" w:sz="4" w:space="0" w:color="auto"/>
            </w:tcBorders>
            <w:shd w:val="clear" w:color="auto" w:fill="FFFFFF" w:themeFill="background1"/>
            <w:hideMark/>
          </w:tcPr>
          <w:p w14:paraId="46D09E5B" w14:textId="77777777" w:rsidR="002C0183" w:rsidRPr="00E70082" w:rsidRDefault="002C0183" w:rsidP="00E70082">
            <w:pPr>
              <w:spacing w:after="0" w:line="240" w:lineRule="auto"/>
              <w:rPr>
                <w:rFonts w:ascii="Calibri" w:eastAsia="Times New Roman" w:hAnsi="Calibri" w:cs="Calibri"/>
                <w:b/>
                <w:bCs/>
                <w:sz w:val="24"/>
                <w:szCs w:val="24"/>
                <w:lang w:val="es-ES"/>
              </w:rPr>
            </w:pPr>
            <w:r w:rsidRPr="00E70082">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4C57F0C2" w14:textId="23C18179" w:rsidR="002C0183" w:rsidRPr="00292EC2" w:rsidRDefault="002C0183" w:rsidP="00E70082">
            <w:pPr>
              <w:spacing w:after="0" w:line="240" w:lineRule="auto"/>
              <w:rPr>
                <w:rFonts w:ascii="Calibri" w:eastAsia="Times New Roman" w:hAnsi="Calibri" w:cs="Calibri"/>
                <w:sz w:val="24"/>
                <w:szCs w:val="24"/>
                <w:lang w:val="es-ES"/>
              </w:rPr>
            </w:pPr>
            <w:r w:rsidRPr="00292EC2">
              <w:rPr>
                <w:rFonts w:ascii="Calibri" w:eastAsia="Times New Roman" w:hAnsi="Calibri" w:cs="Calibri"/>
                <w:sz w:val="24"/>
                <w:szCs w:val="24"/>
                <w:lang w:val="es-ES"/>
              </w:rPr>
              <w:t>Consultar la directiva 204/45/EU y a normativa local. El asesor comprobará que la inspección se ha llevado a cabo pero no se espera que verifique si los criterios de aceptación usados por la compañía evaluada son correctos</w:t>
            </w:r>
          </w:p>
        </w:tc>
        <w:tc>
          <w:tcPr>
            <w:tcW w:w="260" w:type="pct"/>
            <w:tcBorders>
              <w:top w:val="nil"/>
              <w:left w:val="nil"/>
              <w:bottom w:val="single" w:sz="4" w:space="0" w:color="auto"/>
              <w:right w:val="single" w:sz="4" w:space="0" w:color="auto"/>
            </w:tcBorders>
            <w:shd w:val="clear" w:color="auto" w:fill="FFFFFF" w:themeFill="background1"/>
          </w:tcPr>
          <w:p w14:paraId="0B1E46AC" w14:textId="77777777" w:rsidR="002C0183" w:rsidRPr="00292EC2" w:rsidRDefault="002C0183" w:rsidP="00E70082">
            <w:pPr>
              <w:spacing w:after="0" w:line="240" w:lineRule="auto"/>
              <w:rPr>
                <w:rFonts w:ascii="Calibri" w:eastAsia="Times New Roman" w:hAnsi="Calibri" w:cs="Calibri"/>
                <w:sz w:val="24"/>
                <w:szCs w:val="24"/>
                <w:lang w:val="es-ES"/>
              </w:rPr>
            </w:pPr>
          </w:p>
        </w:tc>
      </w:tr>
      <w:tr w:rsidR="002C0183" w:rsidRPr="001B4E9D" w14:paraId="4EEDB51F" w14:textId="2389EC88" w:rsidTr="002C0183">
        <w:trPr>
          <w:trHeight w:val="4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43FED5C"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11.4</w:t>
            </w:r>
          </w:p>
        </w:tc>
        <w:tc>
          <w:tcPr>
            <w:tcW w:w="1445" w:type="pct"/>
            <w:tcBorders>
              <w:top w:val="nil"/>
              <w:left w:val="nil"/>
              <w:bottom w:val="single" w:sz="4" w:space="0" w:color="auto"/>
              <w:right w:val="single" w:sz="4" w:space="0" w:color="auto"/>
            </w:tcBorders>
            <w:shd w:val="clear" w:color="auto" w:fill="FFFFFF" w:themeFill="background1"/>
            <w:hideMark/>
          </w:tcPr>
          <w:p w14:paraId="43819AEB" w14:textId="22831619" w:rsidR="002C0183" w:rsidRPr="001B4E9D" w:rsidRDefault="002C0183" w:rsidP="00292EC2">
            <w:pPr>
              <w:pStyle w:val="Ttulo2"/>
            </w:pPr>
            <w:bookmarkStart w:id="34" w:name="_Administración"/>
            <w:bookmarkEnd w:id="34"/>
            <w:r w:rsidRPr="00292EC2">
              <w:t>Administración</w:t>
            </w:r>
          </w:p>
        </w:tc>
        <w:tc>
          <w:tcPr>
            <w:tcW w:w="90" w:type="pct"/>
            <w:tcBorders>
              <w:top w:val="nil"/>
              <w:left w:val="nil"/>
              <w:bottom w:val="nil"/>
              <w:right w:val="single" w:sz="4" w:space="0" w:color="auto"/>
            </w:tcBorders>
            <w:shd w:val="clear" w:color="auto" w:fill="FFFFFF" w:themeFill="background1"/>
            <w:hideMark/>
          </w:tcPr>
          <w:p w14:paraId="5E21018F"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345C323" w14:textId="23CC6EE5" w:rsidR="002C0183" w:rsidRPr="001A2A5B" w:rsidRDefault="002C0183" w:rsidP="00174C80">
            <w:pPr>
              <w:spacing w:after="0" w:line="240" w:lineRule="auto"/>
              <w:rPr>
                <w:rFonts w:ascii="Calibri" w:eastAsia="Times New Roman" w:hAnsi="Calibri" w:cs="Calibri"/>
                <w:b/>
                <w:bCs/>
                <w:sz w:val="24"/>
                <w:szCs w:val="24"/>
                <w:u w:val="single"/>
                <w:lang w:val="es-ES"/>
              </w:rPr>
            </w:pPr>
            <w:proofErr w:type="spellStart"/>
            <w:r w:rsidRPr="001A2A5B">
              <w:rPr>
                <w:b/>
                <w:bCs/>
                <w:sz w:val="24"/>
                <w:szCs w:val="24"/>
                <w:u w:val="single"/>
              </w:rPr>
              <w:t>Administración</w:t>
            </w:r>
            <w:proofErr w:type="spellEnd"/>
          </w:p>
        </w:tc>
        <w:tc>
          <w:tcPr>
            <w:tcW w:w="260" w:type="pct"/>
            <w:tcBorders>
              <w:top w:val="nil"/>
              <w:left w:val="nil"/>
              <w:bottom w:val="single" w:sz="4" w:space="0" w:color="auto"/>
              <w:right w:val="single" w:sz="4" w:space="0" w:color="auto"/>
            </w:tcBorders>
            <w:shd w:val="clear" w:color="auto" w:fill="FFFFFF" w:themeFill="background1"/>
          </w:tcPr>
          <w:p w14:paraId="7D43F226" w14:textId="77777777" w:rsidR="002C0183" w:rsidRPr="001A2A5B" w:rsidRDefault="002C0183" w:rsidP="00174C80">
            <w:pPr>
              <w:spacing w:after="0" w:line="240" w:lineRule="auto"/>
              <w:rPr>
                <w:b/>
                <w:bCs/>
                <w:sz w:val="24"/>
                <w:szCs w:val="24"/>
                <w:u w:val="single"/>
              </w:rPr>
            </w:pPr>
          </w:p>
        </w:tc>
      </w:tr>
      <w:tr w:rsidR="002C0183" w:rsidRPr="001B4E9D" w14:paraId="5DED20D6" w14:textId="32AD865B"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04A3E9B"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11.4.1</w:t>
            </w:r>
          </w:p>
        </w:tc>
        <w:tc>
          <w:tcPr>
            <w:tcW w:w="1445" w:type="pct"/>
            <w:tcBorders>
              <w:top w:val="nil"/>
              <w:left w:val="nil"/>
              <w:bottom w:val="single" w:sz="4" w:space="0" w:color="auto"/>
              <w:right w:val="single" w:sz="4" w:space="0" w:color="auto"/>
            </w:tcBorders>
            <w:shd w:val="clear" w:color="auto" w:fill="FFFFFF" w:themeFill="background1"/>
            <w:hideMark/>
          </w:tcPr>
          <w:p w14:paraId="0B5079B5" w14:textId="2EF48B3F" w:rsidR="002C0183" w:rsidRPr="001B4E9D" w:rsidRDefault="002C0183" w:rsidP="00174C80">
            <w:pPr>
              <w:spacing w:after="0" w:line="240" w:lineRule="auto"/>
              <w:rPr>
                <w:rFonts w:ascii="Calibri" w:eastAsia="Times New Roman" w:hAnsi="Calibri" w:cs="Calibri"/>
                <w:b/>
                <w:bCs/>
                <w:sz w:val="24"/>
                <w:szCs w:val="24"/>
                <w:lang w:val="es-ES"/>
              </w:rPr>
            </w:pPr>
            <w:r w:rsidRPr="00292EC2">
              <w:rPr>
                <w:rFonts w:ascii="Calibri" w:eastAsia="Times New Roman" w:hAnsi="Calibri" w:cs="Calibri"/>
                <w:b/>
                <w:bCs/>
                <w:sz w:val="24"/>
                <w:szCs w:val="24"/>
                <w:lang w:val="es-ES"/>
              </w:rPr>
              <w:t>Control de conductores</w:t>
            </w:r>
          </w:p>
        </w:tc>
        <w:tc>
          <w:tcPr>
            <w:tcW w:w="90" w:type="pct"/>
            <w:tcBorders>
              <w:top w:val="nil"/>
              <w:left w:val="nil"/>
              <w:bottom w:val="nil"/>
              <w:right w:val="single" w:sz="4" w:space="0" w:color="auto"/>
            </w:tcBorders>
            <w:shd w:val="clear" w:color="auto" w:fill="FFFFFF" w:themeFill="background1"/>
            <w:hideMark/>
          </w:tcPr>
          <w:p w14:paraId="2959CD7A"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52C880D" w14:textId="5C17E011" w:rsidR="002C0183" w:rsidRPr="001B4E9D" w:rsidRDefault="002C0183" w:rsidP="00174C80">
            <w:pPr>
              <w:spacing w:after="0" w:line="240" w:lineRule="auto"/>
              <w:rPr>
                <w:rFonts w:ascii="Calibri" w:eastAsia="Times New Roman" w:hAnsi="Calibri" w:cs="Calibri"/>
                <w:b/>
                <w:bCs/>
                <w:sz w:val="24"/>
                <w:szCs w:val="24"/>
                <w:lang w:val="es-ES"/>
              </w:rPr>
            </w:pPr>
            <w:r w:rsidRPr="00292EC2">
              <w:rPr>
                <w:rFonts w:ascii="Calibri" w:eastAsia="Times New Roman" w:hAnsi="Calibri" w:cs="Calibri"/>
                <w:b/>
                <w:bCs/>
                <w:sz w:val="24"/>
                <w:szCs w:val="24"/>
                <w:lang w:val="es-ES"/>
              </w:rPr>
              <w:t>Control de conductores</w:t>
            </w:r>
          </w:p>
        </w:tc>
        <w:tc>
          <w:tcPr>
            <w:tcW w:w="260" w:type="pct"/>
            <w:tcBorders>
              <w:top w:val="nil"/>
              <w:left w:val="nil"/>
              <w:bottom w:val="single" w:sz="4" w:space="0" w:color="auto"/>
              <w:right w:val="single" w:sz="4" w:space="0" w:color="auto"/>
            </w:tcBorders>
            <w:shd w:val="clear" w:color="auto" w:fill="FFFFFF" w:themeFill="background1"/>
          </w:tcPr>
          <w:p w14:paraId="46080FEC" w14:textId="77777777" w:rsidR="002C0183" w:rsidRPr="00292EC2" w:rsidRDefault="002C0183" w:rsidP="00174C80">
            <w:pPr>
              <w:spacing w:after="0" w:line="240" w:lineRule="auto"/>
              <w:rPr>
                <w:rFonts w:ascii="Calibri" w:eastAsia="Times New Roman" w:hAnsi="Calibri" w:cs="Calibri"/>
                <w:b/>
                <w:bCs/>
                <w:sz w:val="24"/>
                <w:szCs w:val="24"/>
                <w:lang w:val="es-ES"/>
              </w:rPr>
            </w:pPr>
          </w:p>
        </w:tc>
      </w:tr>
      <w:tr w:rsidR="002C0183" w:rsidRPr="002C0183" w14:paraId="56230431" w14:textId="3E57B9C9"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D11A2E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11.4.1.1</w:t>
            </w:r>
          </w:p>
        </w:tc>
        <w:tc>
          <w:tcPr>
            <w:tcW w:w="1445" w:type="pct"/>
            <w:tcBorders>
              <w:top w:val="nil"/>
              <w:left w:val="nil"/>
              <w:bottom w:val="single" w:sz="4" w:space="0" w:color="auto"/>
              <w:right w:val="single" w:sz="4" w:space="0" w:color="auto"/>
            </w:tcBorders>
            <w:shd w:val="clear" w:color="auto" w:fill="FFFFFF" w:themeFill="background1"/>
            <w:hideMark/>
          </w:tcPr>
          <w:p w14:paraId="58A29C94" w14:textId="50C3AADE" w:rsidR="002C0183" w:rsidRPr="00292EC2" w:rsidRDefault="002C0183" w:rsidP="00174C80">
            <w:pPr>
              <w:spacing w:after="0" w:line="240" w:lineRule="auto"/>
              <w:rPr>
                <w:rFonts w:ascii="Calibri" w:eastAsia="Times New Roman" w:hAnsi="Calibri" w:cs="Calibri"/>
                <w:sz w:val="24"/>
                <w:szCs w:val="24"/>
                <w:lang w:val="es-ES"/>
              </w:rPr>
            </w:pPr>
            <w:r w:rsidRPr="00292EC2">
              <w:rPr>
                <w:rFonts w:ascii="Calibri" w:eastAsia="Times New Roman" w:hAnsi="Calibri" w:cs="Calibri"/>
                <w:sz w:val="24"/>
                <w:szCs w:val="24"/>
                <w:lang w:val="es-ES"/>
              </w:rPr>
              <w:t>¿Se requiere a los conductores (propios y SCI) firm</w:t>
            </w:r>
            <w:r>
              <w:rPr>
                <w:rFonts w:ascii="Calibri" w:eastAsia="Times New Roman" w:hAnsi="Calibri" w:cs="Calibri"/>
                <w:sz w:val="24"/>
                <w:szCs w:val="24"/>
                <w:lang w:val="es-ES"/>
              </w:rPr>
              <w:t>en y guarden</w:t>
            </w:r>
            <w:r w:rsidRPr="00292EC2">
              <w:rPr>
                <w:rFonts w:ascii="Calibri" w:eastAsia="Times New Roman" w:hAnsi="Calibri" w:cs="Calibri"/>
                <w:sz w:val="24"/>
                <w:szCs w:val="24"/>
                <w:lang w:val="es-ES"/>
              </w:rPr>
              <w:t xml:space="preserve"> una hoja de trabajo </w:t>
            </w:r>
            <w:r w:rsidRPr="00292EC2">
              <w:rPr>
                <w:rFonts w:ascii="Calibri" w:eastAsia="Times New Roman" w:hAnsi="Calibri" w:cs="Calibri"/>
                <w:sz w:val="24"/>
                <w:szCs w:val="24"/>
                <w:lang w:val="es-ES"/>
              </w:rPr>
              <w:lastRenderedPageBreak/>
              <w:t>diaria que incluya que el vehículo está listo para su propósito?</w:t>
            </w:r>
          </w:p>
        </w:tc>
        <w:tc>
          <w:tcPr>
            <w:tcW w:w="90" w:type="pct"/>
            <w:tcBorders>
              <w:top w:val="nil"/>
              <w:left w:val="nil"/>
              <w:bottom w:val="nil"/>
              <w:right w:val="single" w:sz="4" w:space="0" w:color="auto"/>
            </w:tcBorders>
            <w:shd w:val="clear" w:color="auto" w:fill="FFFFFF" w:themeFill="background1"/>
            <w:hideMark/>
          </w:tcPr>
          <w:p w14:paraId="715DC9EE" w14:textId="77777777" w:rsidR="002C0183" w:rsidRPr="00292EC2" w:rsidRDefault="002C0183" w:rsidP="00174C80">
            <w:pPr>
              <w:spacing w:after="0" w:line="240" w:lineRule="auto"/>
              <w:rPr>
                <w:rFonts w:ascii="Calibri" w:eastAsia="Times New Roman" w:hAnsi="Calibri" w:cs="Calibri"/>
                <w:b/>
                <w:bCs/>
                <w:sz w:val="24"/>
                <w:szCs w:val="24"/>
                <w:lang w:val="es-ES"/>
              </w:rPr>
            </w:pPr>
            <w:r w:rsidRPr="00292EC2">
              <w:rPr>
                <w:rFonts w:ascii="Calibri" w:eastAsia="Times New Roman" w:hAnsi="Calibri" w:cs="Calibri"/>
                <w:b/>
                <w:bCs/>
                <w:sz w:val="24"/>
                <w:szCs w:val="24"/>
                <w:lang w:val="es-ES"/>
              </w:rPr>
              <w:lastRenderedPageBreak/>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618AC71" w14:textId="15B461A8" w:rsidR="002C0183" w:rsidRPr="00292EC2" w:rsidRDefault="002C0183" w:rsidP="00174C80">
            <w:pPr>
              <w:spacing w:after="0" w:line="240" w:lineRule="auto"/>
              <w:rPr>
                <w:rFonts w:ascii="Calibri" w:eastAsia="Times New Roman" w:hAnsi="Calibri" w:cs="Calibri"/>
                <w:sz w:val="24"/>
                <w:szCs w:val="24"/>
                <w:lang w:val="es-ES"/>
              </w:rPr>
            </w:pPr>
            <w:r w:rsidRPr="00292EC2">
              <w:rPr>
                <w:rFonts w:ascii="Calibri" w:eastAsia="Times New Roman" w:hAnsi="Calibri" w:cs="Calibri"/>
                <w:sz w:val="24"/>
                <w:szCs w:val="24"/>
                <w:lang w:val="es-ES"/>
              </w:rPr>
              <w:t>Comprobar los archivos de algunos conductores (propios y completamente integrados) y órdenes de transporte</w:t>
            </w:r>
          </w:p>
        </w:tc>
        <w:tc>
          <w:tcPr>
            <w:tcW w:w="260" w:type="pct"/>
            <w:tcBorders>
              <w:top w:val="nil"/>
              <w:left w:val="nil"/>
              <w:bottom w:val="single" w:sz="4" w:space="0" w:color="auto"/>
              <w:right w:val="single" w:sz="4" w:space="0" w:color="auto"/>
            </w:tcBorders>
            <w:shd w:val="clear" w:color="auto" w:fill="FFFFFF" w:themeFill="background1"/>
          </w:tcPr>
          <w:p w14:paraId="467F20D2" w14:textId="77777777" w:rsidR="002C0183" w:rsidRPr="00292EC2" w:rsidRDefault="002C0183" w:rsidP="00174C80">
            <w:pPr>
              <w:spacing w:after="0" w:line="240" w:lineRule="auto"/>
              <w:rPr>
                <w:rFonts w:ascii="Calibri" w:eastAsia="Times New Roman" w:hAnsi="Calibri" w:cs="Calibri"/>
                <w:sz w:val="24"/>
                <w:szCs w:val="24"/>
                <w:lang w:val="es-ES"/>
              </w:rPr>
            </w:pPr>
          </w:p>
        </w:tc>
      </w:tr>
      <w:tr w:rsidR="002C0183" w:rsidRPr="001B4E9D" w14:paraId="2E58E3DA" w14:textId="161AF919"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864A99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11.4.1.2</w:t>
            </w:r>
          </w:p>
        </w:tc>
        <w:tc>
          <w:tcPr>
            <w:tcW w:w="1445" w:type="pct"/>
            <w:tcBorders>
              <w:top w:val="nil"/>
              <w:left w:val="nil"/>
              <w:bottom w:val="single" w:sz="4" w:space="0" w:color="auto"/>
              <w:right w:val="single" w:sz="4" w:space="0" w:color="auto"/>
            </w:tcBorders>
            <w:shd w:val="clear" w:color="auto" w:fill="FFFFFF" w:themeFill="background1"/>
            <w:hideMark/>
          </w:tcPr>
          <w:p w14:paraId="68CBAF65" w14:textId="2A475853"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¿Hay un sistema de control del número máximo autorizado de horas de conducción y descansos mínimos por conductor por día/semana/quincena?</w:t>
            </w:r>
          </w:p>
        </w:tc>
        <w:tc>
          <w:tcPr>
            <w:tcW w:w="90" w:type="pct"/>
            <w:tcBorders>
              <w:top w:val="nil"/>
              <w:left w:val="nil"/>
              <w:bottom w:val="nil"/>
              <w:right w:val="single" w:sz="4" w:space="0" w:color="auto"/>
            </w:tcBorders>
            <w:shd w:val="clear" w:color="auto" w:fill="FFFFFF" w:themeFill="background1"/>
            <w:hideMark/>
          </w:tcPr>
          <w:p w14:paraId="69149AD8"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685328D" w14:textId="6C9EBAA0" w:rsidR="002C0183" w:rsidRPr="001B4E9D"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 xml:space="preserve">Debe haber un sistema establecido, por medio del cual se compruebe que se han seguido las reglamentaciones sobre el número máximo permisible de horas de conducción/semana por cada conductor. El sistema tiene que ser capaz de identificar y registrar cualquier "no conformidad" e informar a la alta dirección para su conocimiento y el establecimiento de acciones correctoras. Comprobar la existencia del sistema para conductores propios y completamente integrados. </w:t>
            </w:r>
            <w:r w:rsidRPr="001A2A5B">
              <w:rPr>
                <w:rFonts w:ascii="Calibri" w:eastAsia="Times New Roman" w:hAnsi="Calibri" w:cs="Calibri"/>
                <w:sz w:val="24"/>
                <w:szCs w:val="24"/>
                <w:lang w:val="en-GB"/>
              </w:rPr>
              <w:t>Reg (UE) 561/2006/EU - 15/2002/CEE</w:t>
            </w:r>
          </w:p>
        </w:tc>
        <w:tc>
          <w:tcPr>
            <w:tcW w:w="260" w:type="pct"/>
            <w:tcBorders>
              <w:top w:val="nil"/>
              <w:left w:val="nil"/>
              <w:bottom w:val="single" w:sz="4" w:space="0" w:color="auto"/>
              <w:right w:val="single" w:sz="4" w:space="0" w:color="auto"/>
            </w:tcBorders>
            <w:shd w:val="clear" w:color="auto" w:fill="FFFFFF" w:themeFill="background1"/>
          </w:tcPr>
          <w:p w14:paraId="23D301A3" w14:textId="77777777" w:rsidR="002C0183" w:rsidRPr="001A2A5B" w:rsidRDefault="002C0183" w:rsidP="00174C80">
            <w:pPr>
              <w:spacing w:after="0" w:line="240" w:lineRule="auto"/>
              <w:rPr>
                <w:rFonts w:ascii="Calibri" w:eastAsia="Times New Roman" w:hAnsi="Calibri" w:cs="Calibri"/>
                <w:sz w:val="24"/>
                <w:szCs w:val="24"/>
                <w:lang w:val="es-ES"/>
              </w:rPr>
            </w:pPr>
          </w:p>
        </w:tc>
      </w:tr>
      <w:tr w:rsidR="002C0183" w:rsidRPr="002C0183" w14:paraId="7B7E342D" w14:textId="70F27D9D"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329EAF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11.4.1.3</w:t>
            </w:r>
          </w:p>
        </w:tc>
        <w:tc>
          <w:tcPr>
            <w:tcW w:w="1445" w:type="pct"/>
            <w:tcBorders>
              <w:top w:val="nil"/>
              <w:left w:val="nil"/>
              <w:bottom w:val="single" w:sz="4" w:space="0" w:color="auto"/>
              <w:right w:val="single" w:sz="4" w:space="0" w:color="auto"/>
            </w:tcBorders>
            <w:shd w:val="clear" w:color="auto" w:fill="FFFFFF" w:themeFill="background1"/>
            <w:hideMark/>
          </w:tcPr>
          <w:p w14:paraId="1A27546E" w14:textId="274AE5AB"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 xml:space="preserve">¿Dispone la empresa un sistema para restringir el uso por parte del conductor de dispositivos de comunicación durante la marcha (incluyendo el envío de mensajes, teléfono móvil, GPS)? </w:t>
            </w:r>
          </w:p>
        </w:tc>
        <w:tc>
          <w:tcPr>
            <w:tcW w:w="90" w:type="pct"/>
            <w:tcBorders>
              <w:top w:val="nil"/>
              <w:left w:val="nil"/>
              <w:bottom w:val="nil"/>
              <w:right w:val="single" w:sz="4" w:space="0" w:color="auto"/>
            </w:tcBorders>
            <w:shd w:val="clear" w:color="auto" w:fill="FFFFFF" w:themeFill="background1"/>
            <w:hideMark/>
          </w:tcPr>
          <w:p w14:paraId="71DEC5DE"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A59C18C" w14:textId="683DF536"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El sistema tiene que incluir el control sobre los móviles privados y los móviles corporativos proporcionados. Donde sea legal hacerlo, la empresa debe tener un sistema documentado de la comparación de registros de teléfonos móviles con los tacógrafos para evaluar si los teléfonos están siendo utilizados mientras el vehículo está en movimiento.</w:t>
            </w:r>
          </w:p>
        </w:tc>
        <w:tc>
          <w:tcPr>
            <w:tcW w:w="260" w:type="pct"/>
            <w:tcBorders>
              <w:top w:val="nil"/>
              <w:left w:val="nil"/>
              <w:bottom w:val="single" w:sz="4" w:space="0" w:color="auto"/>
              <w:right w:val="single" w:sz="4" w:space="0" w:color="auto"/>
            </w:tcBorders>
            <w:shd w:val="clear" w:color="auto" w:fill="FFFFFF" w:themeFill="background1"/>
          </w:tcPr>
          <w:p w14:paraId="21C9E11B" w14:textId="77777777" w:rsidR="002C0183" w:rsidRPr="001A2A5B" w:rsidRDefault="002C0183" w:rsidP="00174C80">
            <w:pPr>
              <w:spacing w:after="0" w:line="240" w:lineRule="auto"/>
              <w:rPr>
                <w:rFonts w:ascii="Calibri" w:eastAsia="Times New Roman" w:hAnsi="Calibri" w:cs="Calibri"/>
                <w:sz w:val="24"/>
                <w:szCs w:val="24"/>
                <w:lang w:val="es-ES"/>
              </w:rPr>
            </w:pPr>
          </w:p>
        </w:tc>
      </w:tr>
      <w:tr w:rsidR="002C0183" w:rsidRPr="002C0183" w14:paraId="1CCDE001" w14:textId="58CD8008" w:rsidTr="002C0183">
        <w:trPr>
          <w:trHeight w:val="4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3A4A0AE"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11.5</w:t>
            </w:r>
          </w:p>
        </w:tc>
        <w:tc>
          <w:tcPr>
            <w:tcW w:w="1445" w:type="pct"/>
            <w:tcBorders>
              <w:top w:val="nil"/>
              <w:left w:val="nil"/>
              <w:bottom w:val="single" w:sz="4" w:space="0" w:color="auto"/>
              <w:right w:val="single" w:sz="4" w:space="0" w:color="auto"/>
            </w:tcBorders>
            <w:shd w:val="clear" w:color="auto" w:fill="FFFFFF" w:themeFill="background1"/>
            <w:hideMark/>
          </w:tcPr>
          <w:p w14:paraId="4DB4F047" w14:textId="113D329E" w:rsidR="002C0183" w:rsidRPr="001A2A5B" w:rsidRDefault="002C0183" w:rsidP="001A2A5B">
            <w:pPr>
              <w:pStyle w:val="Ttulo2"/>
            </w:pPr>
            <w:bookmarkStart w:id="35" w:name="_Almacenamiento_temporal_y"/>
            <w:bookmarkEnd w:id="35"/>
            <w:r w:rsidRPr="001A2A5B">
              <w:t>Almacenamiento temporal y transferencia interna de mercancías envasadas</w:t>
            </w:r>
          </w:p>
        </w:tc>
        <w:tc>
          <w:tcPr>
            <w:tcW w:w="90" w:type="pct"/>
            <w:tcBorders>
              <w:top w:val="nil"/>
              <w:left w:val="nil"/>
              <w:bottom w:val="nil"/>
              <w:right w:val="single" w:sz="4" w:space="0" w:color="auto"/>
            </w:tcBorders>
            <w:shd w:val="clear" w:color="auto" w:fill="FFFFFF" w:themeFill="background1"/>
            <w:hideMark/>
          </w:tcPr>
          <w:p w14:paraId="3172AF0F"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7B28F12" w14:textId="0AEDAE9B" w:rsidR="002C0183" w:rsidRPr="001A2A5B" w:rsidRDefault="002C0183" w:rsidP="00174C80">
            <w:pPr>
              <w:spacing w:after="0" w:line="240" w:lineRule="auto"/>
              <w:rPr>
                <w:rFonts w:ascii="Calibri" w:eastAsia="Times New Roman" w:hAnsi="Calibri" w:cs="Calibri"/>
                <w:b/>
                <w:bCs/>
                <w:sz w:val="24"/>
                <w:szCs w:val="24"/>
                <w:u w:val="single"/>
                <w:lang w:val="es-ES"/>
              </w:rPr>
            </w:pPr>
            <w:r w:rsidRPr="001A2A5B">
              <w:rPr>
                <w:rFonts w:ascii="Calibri" w:eastAsia="Times New Roman" w:hAnsi="Calibri" w:cs="Calibri"/>
                <w:b/>
                <w:bCs/>
                <w:sz w:val="24"/>
                <w:szCs w:val="24"/>
                <w:u w:val="single"/>
                <w:lang w:val="es-ES"/>
              </w:rPr>
              <w:t>Almacenamiento temporal y transferencia interna de mercancías envasadas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EB587B9" w14:textId="77777777" w:rsidR="002C0183" w:rsidRPr="001A2A5B"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55532E15" w14:textId="7524B5B8"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1173F3C" w14:textId="77777777"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13E1B578" w14:textId="77777777" w:rsidR="002C0183" w:rsidRPr="001A2A5B" w:rsidRDefault="002C0183" w:rsidP="00174C80">
            <w:pPr>
              <w:spacing w:after="0" w:line="240" w:lineRule="auto"/>
              <w:rPr>
                <w:rFonts w:ascii="Calibri" w:eastAsia="Times New Roman" w:hAnsi="Calibri" w:cs="Calibri"/>
                <w:i/>
                <w:iCs/>
                <w:sz w:val="24"/>
                <w:szCs w:val="24"/>
                <w:lang w:val="es-ES"/>
              </w:rPr>
            </w:pPr>
            <w:r w:rsidRPr="001A2A5B">
              <w:rPr>
                <w:rFonts w:ascii="Calibri" w:eastAsia="Times New Roman" w:hAnsi="Calibri" w:cs="Calibri"/>
                <w:i/>
                <w:iCs/>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54FB79CF"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E7CE366" w14:textId="6E47FB53"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Las compañías de transportes que manejan productos envasados pueden tener que transferir mercancías desde un vehículo a otro, dentro de sus instalaciones, lo que puede incluir su almacenaje temporal. Como esta actividad supone un riesgo adicional, también debe ser evaluada. Esto resulta mucho más claro si se trata de mercancías peligrosas.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C5C5B2B" w14:textId="77777777" w:rsidR="002C0183" w:rsidRPr="001A2A5B" w:rsidRDefault="002C0183" w:rsidP="00174C80">
            <w:pPr>
              <w:spacing w:after="0" w:line="240" w:lineRule="auto"/>
              <w:rPr>
                <w:rFonts w:ascii="Calibri" w:eastAsia="Times New Roman" w:hAnsi="Calibri" w:cs="Calibri"/>
                <w:sz w:val="24"/>
                <w:szCs w:val="24"/>
                <w:lang w:val="es-ES"/>
              </w:rPr>
            </w:pPr>
          </w:p>
        </w:tc>
      </w:tr>
      <w:tr w:rsidR="002C0183" w:rsidRPr="002C0183" w14:paraId="394EC309" w14:textId="1E2235E6"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31BBCE2"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11.5.1</w:t>
            </w:r>
          </w:p>
        </w:tc>
        <w:tc>
          <w:tcPr>
            <w:tcW w:w="1445" w:type="pct"/>
            <w:tcBorders>
              <w:top w:val="nil"/>
              <w:left w:val="nil"/>
              <w:bottom w:val="single" w:sz="4" w:space="0" w:color="auto"/>
              <w:right w:val="single" w:sz="4" w:space="0" w:color="auto"/>
            </w:tcBorders>
            <w:shd w:val="clear" w:color="auto" w:fill="FFFFFF" w:themeFill="background1"/>
            <w:hideMark/>
          </w:tcPr>
          <w:p w14:paraId="0A2A2177" w14:textId="4D5DE53D"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¿Tiene la empresa un procedimiento documentado para la transferencia y almacenaje temporal de mercancías?</w:t>
            </w:r>
          </w:p>
        </w:tc>
        <w:tc>
          <w:tcPr>
            <w:tcW w:w="90" w:type="pct"/>
            <w:tcBorders>
              <w:top w:val="nil"/>
              <w:left w:val="nil"/>
              <w:bottom w:val="nil"/>
              <w:right w:val="single" w:sz="4" w:space="0" w:color="auto"/>
            </w:tcBorders>
            <w:shd w:val="clear" w:color="auto" w:fill="FFFFFF" w:themeFill="background1"/>
            <w:hideMark/>
          </w:tcPr>
          <w:p w14:paraId="0D529359"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33EB6AE4" w14:textId="0B6B7864"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Comprobar que existe un procedimiento para el trasvase y almacenaje temporal de mercancías.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217A71A7" w14:textId="77777777" w:rsidR="002C0183" w:rsidRPr="001A2A5B" w:rsidRDefault="002C0183" w:rsidP="00174C80">
            <w:pPr>
              <w:spacing w:after="0" w:line="240" w:lineRule="auto"/>
              <w:rPr>
                <w:rFonts w:ascii="Calibri" w:eastAsia="Times New Roman" w:hAnsi="Calibri" w:cs="Calibri"/>
                <w:sz w:val="24"/>
                <w:szCs w:val="24"/>
                <w:lang w:val="es-ES"/>
              </w:rPr>
            </w:pPr>
          </w:p>
        </w:tc>
      </w:tr>
      <w:tr w:rsidR="002C0183" w:rsidRPr="002C0183" w14:paraId="7608D296" w14:textId="7166D6E0"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D9CF04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11.5.2</w:t>
            </w:r>
          </w:p>
        </w:tc>
        <w:tc>
          <w:tcPr>
            <w:tcW w:w="1445" w:type="pct"/>
            <w:tcBorders>
              <w:top w:val="nil"/>
              <w:left w:val="nil"/>
              <w:bottom w:val="single" w:sz="4" w:space="0" w:color="auto"/>
              <w:right w:val="single" w:sz="4" w:space="0" w:color="auto"/>
            </w:tcBorders>
            <w:shd w:val="clear" w:color="auto" w:fill="FFFFFF" w:themeFill="background1"/>
            <w:hideMark/>
          </w:tcPr>
          <w:p w14:paraId="28B9F276" w14:textId="38C3DF92"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¿Son las mercancías ubicadas y segregadas en el lugar de almacenaje de acuerdo con la legislación aplicable y están disponibles los detalles correctos de los productos durante la transferencia y almacenamiento temporal?</w:t>
            </w:r>
          </w:p>
        </w:tc>
        <w:tc>
          <w:tcPr>
            <w:tcW w:w="90" w:type="pct"/>
            <w:tcBorders>
              <w:top w:val="nil"/>
              <w:left w:val="nil"/>
              <w:bottom w:val="nil"/>
              <w:right w:val="single" w:sz="4" w:space="0" w:color="auto"/>
            </w:tcBorders>
            <w:shd w:val="clear" w:color="auto" w:fill="FFFFFF" w:themeFill="background1"/>
            <w:hideMark/>
          </w:tcPr>
          <w:p w14:paraId="00977495"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D603831" w14:textId="1903904F"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Comparación de la lista de stock y lo almacenado actualmente con los permiso</w:t>
            </w:r>
            <w:r>
              <w:rPr>
                <w:rFonts w:ascii="Calibri" w:eastAsia="Times New Roman" w:hAnsi="Calibri" w:cs="Calibri"/>
                <w:sz w:val="24"/>
                <w:szCs w:val="24"/>
                <w:lang w:val="es-ES"/>
              </w:rPr>
              <w:t>s</w:t>
            </w:r>
            <w:r w:rsidRPr="001A2A5B">
              <w:rPr>
                <w:rFonts w:ascii="Calibri" w:eastAsia="Times New Roman" w:hAnsi="Calibri" w:cs="Calibri"/>
                <w:sz w:val="24"/>
                <w:szCs w:val="24"/>
                <w:lang w:val="es-ES"/>
              </w:rPr>
              <w:t xml:space="preserve"> de operación. El evaluador debe buscar detalles de envíos normales (</w:t>
            </w:r>
            <w:proofErr w:type="spellStart"/>
            <w:r w:rsidRPr="001A2A5B">
              <w:rPr>
                <w:rFonts w:ascii="Calibri" w:eastAsia="Times New Roman" w:hAnsi="Calibri" w:cs="Calibri"/>
                <w:sz w:val="24"/>
                <w:szCs w:val="24"/>
                <w:lang w:val="es-ES"/>
              </w:rPr>
              <w:t>ej</w:t>
            </w:r>
            <w:proofErr w:type="spellEnd"/>
            <w:r w:rsidRPr="001A2A5B">
              <w:rPr>
                <w:rFonts w:ascii="Calibri" w:eastAsia="Times New Roman" w:hAnsi="Calibri" w:cs="Calibri"/>
                <w:sz w:val="24"/>
                <w:szCs w:val="24"/>
                <w:lang w:val="es-ES"/>
              </w:rPr>
              <w:t>: CMR o notas de envío). Cuando estén involucradas mercancías peligrosas, deben estar disponibles Instrucciones escritas vigentes y, si se realiza almacenamiento, las fichas de datos de seguridad (MSDS) deben estar a mano.</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14E4CF5" w14:textId="77777777" w:rsidR="002C0183" w:rsidRPr="001A2A5B" w:rsidRDefault="002C0183" w:rsidP="00174C80">
            <w:pPr>
              <w:spacing w:after="0" w:line="240" w:lineRule="auto"/>
              <w:rPr>
                <w:rFonts w:ascii="Calibri" w:eastAsia="Times New Roman" w:hAnsi="Calibri" w:cs="Calibri"/>
                <w:sz w:val="24"/>
                <w:szCs w:val="24"/>
                <w:lang w:val="es-ES"/>
              </w:rPr>
            </w:pPr>
          </w:p>
        </w:tc>
      </w:tr>
      <w:tr w:rsidR="002C0183" w:rsidRPr="002C0183" w14:paraId="2FBD1D7B" w14:textId="03EB16F8" w:rsidTr="002C0183">
        <w:trPr>
          <w:trHeight w:val="24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B83AC31"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11.5.3</w:t>
            </w:r>
          </w:p>
        </w:tc>
        <w:tc>
          <w:tcPr>
            <w:tcW w:w="1445" w:type="pct"/>
            <w:tcBorders>
              <w:top w:val="nil"/>
              <w:left w:val="nil"/>
              <w:bottom w:val="single" w:sz="4" w:space="0" w:color="auto"/>
              <w:right w:val="single" w:sz="4" w:space="0" w:color="auto"/>
            </w:tcBorders>
            <w:shd w:val="clear" w:color="auto" w:fill="FFFFFF" w:themeFill="background1"/>
            <w:hideMark/>
          </w:tcPr>
          <w:p w14:paraId="1571BCA1" w14:textId="533ECDED"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¿Está formado adecuadamente el personal involucrado en las transferencias de estas mercancías y dispone de la adecuada protección?</w:t>
            </w:r>
          </w:p>
        </w:tc>
        <w:tc>
          <w:tcPr>
            <w:tcW w:w="90" w:type="pct"/>
            <w:tcBorders>
              <w:top w:val="nil"/>
              <w:left w:val="nil"/>
              <w:bottom w:val="nil"/>
              <w:right w:val="single" w:sz="4" w:space="0" w:color="auto"/>
            </w:tcBorders>
            <w:shd w:val="clear" w:color="auto" w:fill="FFFFFF" w:themeFill="background1"/>
            <w:hideMark/>
          </w:tcPr>
          <w:p w14:paraId="475E2462" w14:textId="77777777" w:rsidR="002C0183" w:rsidRPr="001A2A5B" w:rsidRDefault="002C0183" w:rsidP="00174C80">
            <w:pPr>
              <w:spacing w:after="0" w:line="240" w:lineRule="auto"/>
              <w:rPr>
                <w:rFonts w:ascii="Calibri" w:eastAsia="Times New Roman" w:hAnsi="Calibri" w:cs="Calibri"/>
                <w:b/>
                <w:bCs/>
                <w:sz w:val="24"/>
                <w:szCs w:val="24"/>
                <w:lang w:val="es-ES"/>
              </w:rPr>
            </w:pPr>
            <w:r w:rsidRPr="001A2A5B">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9FFA0DC" w14:textId="26F05C9D" w:rsidR="002C0183"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 xml:space="preserve">Como mínimo deberán estar entrenados en el manejo de equipos (carretillas). Si </w:t>
            </w:r>
            <w:r>
              <w:rPr>
                <w:rFonts w:ascii="Calibri" w:eastAsia="Times New Roman" w:hAnsi="Calibri" w:cs="Calibri"/>
                <w:sz w:val="24"/>
                <w:szCs w:val="24"/>
                <w:lang w:val="es-ES"/>
              </w:rPr>
              <w:t>estuviesen involucradas</w:t>
            </w:r>
            <w:r w:rsidRPr="001A2A5B">
              <w:rPr>
                <w:rFonts w:ascii="Calibri" w:eastAsia="Times New Roman" w:hAnsi="Calibri" w:cs="Calibri"/>
                <w:sz w:val="24"/>
                <w:szCs w:val="24"/>
                <w:lang w:val="es-ES"/>
              </w:rPr>
              <w:t xml:space="preserve"> mercancías peligrosas</w:t>
            </w:r>
            <w:r>
              <w:rPr>
                <w:rFonts w:ascii="Calibri" w:eastAsia="Times New Roman" w:hAnsi="Calibri" w:cs="Calibri"/>
                <w:sz w:val="24"/>
                <w:szCs w:val="24"/>
                <w:lang w:val="es-ES"/>
              </w:rPr>
              <w:t>,</w:t>
            </w:r>
            <w:r w:rsidRPr="001A2A5B">
              <w:rPr>
                <w:rFonts w:ascii="Calibri" w:eastAsia="Times New Roman" w:hAnsi="Calibri" w:cs="Calibri"/>
                <w:sz w:val="24"/>
                <w:szCs w:val="24"/>
                <w:lang w:val="es-ES"/>
              </w:rPr>
              <w:t xml:space="preserve"> deberán haber recibido formación en su manejo tal como se requiere en el ADR. El evaluador deberá comprobar la lista de participantes, el contenido de la formación y en el caso de mercancías peligrosa, los certificados de formación.</w:t>
            </w:r>
          </w:p>
          <w:p w14:paraId="01A6B0C7" w14:textId="4937CC96" w:rsidR="002C0183" w:rsidRPr="001A2A5B" w:rsidRDefault="002C0183" w:rsidP="00174C80">
            <w:pPr>
              <w:spacing w:after="0" w:line="240" w:lineRule="auto"/>
              <w:rPr>
                <w:rFonts w:ascii="Calibri" w:eastAsia="Times New Roman" w:hAnsi="Calibri" w:cs="Calibri"/>
                <w:sz w:val="24"/>
                <w:szCs w:val="24"/>
                <w:lang w:val="es-ES"/>
              </w:rPr>
            </w:pPr>
            <w:r w:rsidRPr="001A2A5B">
              <w:rPr>
                <w:rFonts w:ascii="Calibri" w:eastAsia="Times New Roman" w:hAnsi="Calibri" w:cs="Calibri"/>
                <w:sz w:val="24"/>
                <w:szCs w:val="24"/>
                <w:lang w:val="es-ES"/>
              </w:rPr>
              <w:t>Para operaciones de manipulación estándares, son adecuados los zapatos de seguridad y guantes de trabajo. Si se trabaja con mercancías peligrosas, el equipo de protección personal utilizado debe estar de acuerdo con los requisitos de las Instrucciones escritas o las fichas de datos de seguridad.</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6CDCD1E7" w14:textId="77777777" w:rsidR="002C0183" w:rsidRPr="001A2A5B" w:rsidRDefault="002C0183" w:rsidP="00174C80">
            <w:pPr>
              <w:spacing w:after="0" w:line="240" w:lineRule="auto"/>
              <w:rPr>
                <w:rFonts w:ascii="Calibri" w:eastAsia="Times New Roman" w:hAnsi="Calibri" w:cs="Calibri"/>
                <w:sz w:val="24"/>
                <w:szCs w:val="24"/>
                <w:lang w:val="es-ES"/>
              </w:rPr>
            </w:pPr>
          </w:p>
        </w:tc>
      </w:tr>
      <w:tr w:rsidR="002C0183" w:rsidRPr="002C0183" w14:paraId="2CD7A900" w14:textId="6E6D7264"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520B95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11.5.4</w:t>
            </w:r>
          </w:p>
        </w:tc>
        <w:tc>
          <w:tcPr>
            <w:tcW w:w="1445" w:type="pct"/>
            <w:tcBorders>
              <w:top w:val="nil"/>
              <w:left w:val="nil"/>
              <w:bottom w:val="single" w:sz="4" w:space="0" w:color="auto"/>
              <w:right w:val="single" w:sz="4" w:space="0" w:color="auto"/>
            </w:tcBorders>
            <w:shd w:val="clear" w:color="auto" w:fill="FFFFFF" w:themeFill="background1"/>
            <w:hideMark/>
          </w:tcPr>
          <w:p w14:paraId="53725D1F" w14:textId="46E696DE" w:rsidR="002C0183" w:rsidRPr="00AA7F5D" w:rsidRDefault="002C0183" w:rsidP="00174C80">
            <w:pPr>
              <w:spacing w:after="0" w:line="240" w:lineRule="auto"/>
              <w:rPr>
                <w:rFonts w:ascii="Calibri" w:eastAsia="Times New Roman" w:hAnsi="Calibri" w:cs="Calibri"/>
                <w:sz w:val="24"/>
                <w:szCs w:val="24"/>
                <w:lang w:val="es-ES"/>
              </w:rPr>
            </w:pPr>
            <w:r w:rsidRPr="00AA7F5D">
              <w:rPr>
                <w:rFonts w:ascii="Calibri" w:eastAsia="Times New Roman" w:hAnsi="Calibri" w:cs="Calibri"/>
                <w:sz w:val="24"/>
                <w:szCs w:val="24"/>
                <w:lang w:val="es-ES"/>
              </w:rPr>
              <w:t>¿Se realiza la transferencia y el almacenaje temporal de productos líquidos en áreas con superficies impermeables?</w:t>
            </w:r>
          </w:p>
        </w:tc>
        <w:tc>
          <w:tcPr>
            <w:tcW w:w="90" w:type="pct"/>
            <w:tcBorders>
              <w:top w:val="nil"/>
              <w:left w:val="nil"/>
              <w:bottom w:val="nil"/>
              <w:right w:val="single" w:sz="4" w:space="0" w:color="auto"/>
            </w:tcBorders>
            <w:shd w:val="clear" w:color="auto" w:fill="FFFFFF" w:themeFill="background1"/>
            <w:hideMark/>
          </w:tcPr>
          <w:p w14:paraId="656B6266" w14:textId="77777777" w:rsidR="002C0183" w:rsidRPr="00AA7F5D" w:rsidRDefault="002C0183" w:rsidP="00174C80">
            <w:pPr>
              <w:spacing w:after="0" w:line="240" w:lineRule="auto"/>
              <w:rPr>
                <w:rFonts w:ascii="Calibri" w:eastAsia="Times New Roman" w:hAnsi="Calibri" w:cs="Calibri"/>
                <w:b/>
                <w:bCs/>
                <w:sz w:val="24"/>
                <w:szCs w:val="24"/>
                <w:lang w:val="es-ES"/>
              </w:rPr>
            </w:pPr>
            <w:r w:rsidRPr="00AA7F5D">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3AAD1B9" w14:textId="5A6DF1EA" w:rsidR="002C0183" w:rsidRPr="00AA7F5D" w:rsidRDefault="002C0183" w:rsidP="00174C80">
            <w:pPr>
              <w:spacing w:after="0" w:line="240" w:lineRule="auto"/>
              <w:rPr>
                <w:rFonts w:ascii="Calibri" w:eastAsia="Times New Roman" w:hAnsi="Calibri" w:cs="Calibri"/>
                <w:sz w:val="24"/>
                <w:szCs w:val="24"/>
                <w:lang w:val="es-ES"/>
              </w:rPr>
            </w:pPr>
            <w:r w:rsidRPr="00AA7F5D">
              <w:rPr>
                <w:rFonts w:ascii="Calibri" w:eastAsia="Times New Roman" w:hAnsi="Calibri" w:cs="Calibri"/>
                <w:sz w:val="24"/>
                <w:szCs w:val="24"/>
                <w:lang w:val="es-ES"/>
              </w:rPr>
              <w:t>Esta cuestión solo es aplicable si se manejan líquidos envasados (sean o no peligrosos).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77CA60AF" w14:textId="77777777" w:rsidR="002C0183" w:rsidRPr="00AA7F5D" w:rsidRDefault="002C0183" w:rsidP="00174C80">
            <w:pPr>
              <w:spacing w:after="0" w:line="240" w:lineRule="auto"/>
              <w:rPr>
                <w:rFonts w:ascii="Calibri" w:eastAsia="Times New Roman" w:hAnsi="Calibri" w:cs="Calibri"/>
                <w:sz w:val="24"/>
                <w:szCs w:val="24"/>
                <w:lang w:val="es-ES"/>
              </w:rPr>
            </w:pPr>
          </w:p>
        </w:tc>
      </w:tr>
      <w:tr w:rsidR="002C0183" w:rsidRPr="002C0183" w14:paraId="389EB2E9" w14:textId="29EC0B3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87B358C"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11.5.5</w:t>
            </w:r>
          </w:p>
        </w:tc>
        <w:tc>
          <w:tcPr>
            <w:tcW w:w="1445" w:type="pct"/>
            <w:tcBorders>
              <w:top w:val="nil"/>
              <w:left w:val="nil"/>
              <w:bottom w:val="single" w:sz="4" w:space="0" w:color="auto"/>
              <w:right w:val="single" w:sz="4" w:space="0" w:color="auto"/>
            </w:tcBorders>
            <w:shd w:val="clear" w:color="auto" w:fill="FFFFFF" w:themeFill="background1"/>
            <w:hideMark/>
          </w:tcPr>
          <w:p w14:paraId="59C21FD0" w14:textId="69E815E8" w:rsidR="002C0183" w:rsidRPr="00AA7F5D" w:rsidRDefault="002C0183" w:rsidP="00174C80">
            <w:pPr>
              <w:spacing w:after="0" w:line="240" w:lineRule="auto"/>
              <w:rPr>
                <w:rFonts w:ascii="Calibri" w:eastAsia="Times New Roman" w:hAnsi="Calibri" w:cs="Calibri"/>
                <w:sz w:val="24"/>
                <w:szCs w:val="24"/>
                <w:lang w:val="es-ES"/>
              </w:rPr>
            </w:pPr>
            <w:r w:rsidRPr="00AA7F5D">
              <w:rPr>
                <w:rFonts w:ascii="Calibri" w:eastAsia="Times New Roman" w:hAnsi="Calibri" w:cs="Calibri"/>
                <w:sz w:val="24"/>
                <w:szCs w:val="24"/>
                <w:lang w:val="es-ES"/>
              </w:rPr>
              <w:t>¿Existe un procedimiento documentado de acuerdo con las Guías para la sujeción de la carga?</w:t>
            </w:r>
          </w:p>
        </w:tc>
        <w:tc>
          <w:tcPr>
            <w:tcW w:w="90" w:type="pct"/>
            <w:tcBorders>
              <w:top w:val="nil"/>
              <w:left w:val="nil"/>
              <w:bottom w:val="nil"/>
              <w:right w:val="single" w:sz="4" w:space="0" w:color="auto"/>
            </w:tcBorders>
            <w:shd w:val="clear" w:color="auto" w:fill="FFFFFF" w:themeFill="background1"/>
            <w:hideMark/>
          </w:tcPr>
          <w:p w14:paraId="074B543E" w14:textId="77777777" w:rsidR="002C0183" w:rsidRPr="00AA7F5D" w:rsidRDefault="002C0183" w:rsidP="00174C80">
            <w:pPr>
              <w:spacing w:after="0" w:line="240" w:lineRule="auto"/>
              <w:rPr>
                <w:rFonts w:ascii="Calibri" w:eastAsia="Times New Roman" w:hAnsi="Calibri" w:cs="Calibri"/>
                <w:b/>
                <w:bCs/>
                <w:sz w:val="24"/>
                <w:szCs w:val="24"/>
                <w:lang w:val="es-ES"/>
              </w:rPr>
            </w:pPr>
            <w:r w:rsidRPr="00AA7F5D">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FEB94A7" w14:textId="1A1DB19D" w:rsidR="002C0183" w:rsidRPr="001B4E9D" w:rsidRDefault="002C0183" w:rsidP="00174C80">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Ver guías</w:t>
            </w:r>
            <w:r w:rsidRPr="001B4E9D">
              <w:rPr>
                <w:rFonts w:ascii="Calibri" w:eastAsia="Times New Roman" w:hAnsi="Calibri" w:cs="Calibri"/>
                <w:sz w:val="24"/>
                <w:szCs w:val="24"/>
                <w:lang w:val="es-ES"/>
              </w:rPr>
              <w:t xml:space="preserve"> </w:t>
            </w:r>
            <w:proofErr w:type="spellStart"/>
            <w:r w:rsidRPr="001B4E9D">
              <w:rPr>
                <w:rFonts w:ascii="Calibri" w:eastAsia="Times New Roman" w:hAnsi="Calibri" w:cs="Calibri"/>
                <w:sz w:val="24"/>
                <w:szCs w:val="24"/>
                <w:lang w:val="es-ES"/>
              </w:rPr>
              <w:t>Cefic</w:t>
            </w:r>
            <w:proofErr w:type="spellEnd"/>
            <w:r w:rsidRPr="001B4E9D">
              <w:rPr>
                <w:rFonts w:ascii="Calibri" w:eastAsia="Times New Roman" w:hAnsi="Calibri" w:cs="Calibri"/>
                <w:sz w:val="24"/>
                <w:szCs w:val="24"/>
                <w:lang w:val="es-ES"/>
              </w:rPr>
              <w:t>/ECTA</w:t>
            </w:r>
            <w:r>
              <w:rPr>
                <w:rFonts w:ascii="Calibri" w:eastAsia="Times New Roman" w:hAnsi="Calibri" w:cs="Calibri"/>
                <w:sz w:val="24"/>
                <w:szCs w:val="24"/>
                <w:lang w:val="es-ES"/>
              </w:rPr>
              <w:t xml:space="preserve"> </w:t>
            </w:r>
            <w:r w:rsidRPr="001B4E9D">
              <w:rPr>
                <w:rFonts w:ascii="Calibri" w:eastAsia="Times New Roman" w:hAnsi="Calibri" w:cs="Calibri"/>
                <w:sz w:val="24"/>
                <w:szCs w:val="24"/>
                <w:lang w:val="es-ES"/>
              </w:rPr>
              <w:t xml:space="preserve">- </w:t>
            </w:r>
            <w:proofErr w:type="spellStart"/>
            <w:r w:rsidRPr="001B4E9D">
              <w:rPr>
                <w:rFonts w:ascii="Calibri" w:eastAsia="Times New Roman" w:hAnsi="Calibri" w:cs="Calibri"/>
                <w:sz w:val="24"/>
                <w:szCs w:val="24"/>
                <w:lang w:val="es-ES"/>
              </w:rPr>
              <w:t>European</w:t>
            </w:r>
            <w:proofErr w:type="spellEnd"/>
            <w:r w:rsidRPr="001B4E9D">
              <w:rPr>
                <w:rFonts w:ascii="Calibri" w:eastAsia="Times New Roman" w:hAnsi="Calibri" w:cs="Calibri"/>
                <w:sz w:val="24"/>
                <w:szCs w:val="24"/>
                <w:lang w:val="es-ES"/>
              </w:rPr>
              <w:t xml:space="preserve"> Standard EN 12195-1</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F781221" w14:textId="77777777" w:rsidR="002C0183" w:rsidRDefault="002C0183" w:rsidP="00174C80">
            <w:pPr>
              <w:spacing w:after="0" w:line="240" w:lineRule="auto"/>
              <w:rPr>
                <w:rFonts w:ascii="Calibri" w:eastAsia="Times New Roman" w:hAnsi="Calibri" w:cs="Calibri"/>
                <w:sz w:val="24"/>
                <w:szCs w:val="24"/>
                <w:lang w:val="es-ES"/>
              </w:rPr>
            </w:pPr>
          </w:p>
        </w:tc>
      </w:tr>
      <w:tr w:rsidR="002C0183" w:rsidRPr="002C0183" w14:paraId="25D569CC" w14:textId="1C5C5634" w:rsidTr="002C0183">
        <w:trPr>
          <w:trHeight w:val="43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B42781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11.6</w:t>
            </w:r>
          </w:p>
        </w:tc>
        <w:tc>
          <w:tcPr>
            <w:tcW w:w="1445" w:type="pct"/>
            <w:tcBorders>
              <w:top w:val="nil"/>
              <w:left w:val="nil"/>
              <w:bottom w:val="single" w:sz="4" w:space="0" w:color="auto"/>
              <w:right w:val="single" w:sz="4" w:space="0" w:color="auto"/>
            </w:tcBorders>
            <w:shd w:val="clear" w:color="auto" w:fill="FFFFFF" w:themeFill="background1"/>
            <w:hideMark/>
          </w:tcPr>
          <w:p w14:paraId="00054C2B" w14:textId="31773426" w:rsidR="002C0183" w:rsidRPr="00AA7F5D" w:rsidRDefault="002C0183" w:rsidP="00AA7F5D">
            <w:pPr>
              <w:pStyle w:val="Ttulo2"/>
            </w:pPr>
            <w:bookmarkStart w:id="36" w:name="_Transporte_de_productos"/>
            <w:bookmarkEnd w:id="36"/>
            <w:r w:rsidRPr="00AA7F5D">
              <w:t>Transporte de productos secos incluyendo plásticos y polímeros</w:t>
            </w:r>
          </w:p>
        </w:tc>
        <w:tc>
          <w:tcPr>
            <w:tcW w:w="90" w:type="pct"/>
            <w:tcBorders>
              <w:top w:val="nil"/>
              <w:left w:val="nil"/>
              <w:bottom w:val="single" w:sz="4" w:space="0" w:color="auto"/>
              <w:right w:val="single" w:sz="4" w:space="0" w:color="auto"/>
            </w:tcBorders>
            <w:shd w:val="clear" w:color="auto" w:fill="FFFFFF" w:themeFill="background1"/>
            <w:hideMark/>
          </w:tcPr>
          <w:p w14:paraId="6647CA3C" w14:textId="77777777" w:rsidR="002C0183" w:rsidRPr="00AA7F5D" w:rsidRDefault="002C0183" w:rsidP="00174C80">
            <w:pPr>
              <w:spacing w:after="0" w:line="240" w:lineRule="auto"/>
              <w:rPr>
                <w:rFonts w:ascii="Calibri" w:eastAsia="Times New Roman" w:hAnsi="Calibri" w:cs="Calibri"/>
                <w:sz w:val="24"/>
                <w:szCs w:val="24"/>
                <w:lang w:val="es-ES"/>
              </w:rPr>
            </w:pPr>
            <w:r w:rsidRPr="00AA7F5D">
              <w:rPr>
                <w:rFonts w:ascii="Calibri" w:eastAsia="Times New Roman" w:hAnsi="Calibri" w:cs="Calibri"/>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B265DFA" w14:textId="42A7C3AB" w:rsidR="002C0183" w:rsidRPr="00AA7F5D" w:rsidRDefault="002C0183" w:rsidP="00174C80">
            <w:pPr>
              <w:spacing w:after="0" w:line="240" w:lineRule="auto"/>
              <w:rPr>
                <w:rFonts w:ascii="Calibri" w:eastAsia="Times New Roman" w:hAnsi="Calibri" w:cs="Calibri"/>
                <w:b/>
                <w:bCs/>
                <w:sz w:val="24"/>
                <w:szCs w:val="24"/>
                <w:u w:val="single"/>
                <w:lang w:val="es-ES"/>
              </w:rPr>
            </w:pPr>
            <w:r w:rsidRPr="00AA7F5D">
              <w:rPr>
                <w:rFonts w:ascii="Calibri" w:eastAsia="Times New Roman" w:hAnsi="Calibri" w:cs="Calibri"/>
                <w:b/>
                <w:bCs/>
                <w:sz w:val="24"/>
                <w:szCs w:val="24"/>
                <w:u w:val="single"/>
                <w:lang w:val="es-ES"/>
              </w:rPr>
              <w:t>Transporte de productos secos incluyendo plásticos y polímeros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D63D70B" w14:textId="77777777" w:rsidR="002C0183" w:rsidRPr="00AA7F5D" w:rsidRDefault="002C0183" w:rsidP="00174C80">
            <w:pPr>
              <w:spacing w:after="0" w:line="240" w:lineRule="auto"/>
              <w:rPr>
                <w:rFonts w:ascii="Calibri" w:eastAsia="Times New Roman" w:hAnsi="Calibri" w:cs="Calibri"/>
                <w:b/>
                <w:bCs/>
                <w:sz w:val="24"/>
                <w:szCs w:val="24"/>
                <w:u w:val="single"/>
                <w:lang w:val="es-ES"/>
              </w:rPr>
            </w:pPr>
          </w:p>
        </w:tc>
      </w:tr>
      <w:tr w:rsidR="002C0183" w:rsidRPr="001B4E9D" w14:paraId="24726F5D" w14:textId="1A3D85C8" w:rsidTr="006C294B">
        <w:trPr>
          <w:trHeight w:val="245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87DC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11.6.1</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030DAD10" w14:textId="17820B04" w:rsidR="002C0183" w:rsidRPr="00AA7F5D" w:rsidRDefault="002C0183" w:rsidP="00174C80">
            <w:pPr>
              <w:spacing w:after="0" w:line="240" w:lineRule="auto"/>
              <w:rPr>
                <w:rFonts w:ascii="Calibri" w:eastAsia="Times New Roman" w:hAnsi="Calibri" w:cs="Calibri"/>
                <w:sz w:val="24"/>
                <w:szCs w:val="24"/>
                <w:lang w:val="es-ES"/>
              </w:rPr>
            </w:pPr>
            <w:r w:rsidRPr="00AA7F5D">
              <w:rPr>
                <w:rFonts w:ascii="Calibri" w:eastAsia="Times New Roman" w:hAnsi="Calibri" w:cs="Calibri"/>
                <w:sz w:val="24"/>
                <w:szCs w:val="24"/>
                <w:lang w:val="es-ES"/>
              </w:rPr>
              <w:t>¿Existe un procedimiento escrito que requiera que el conductor verifique si, durante y después de la carga y descarga, los pellets perdidos se retiran correctamente del exterior del equipo de transporte antes de abandonar el lugar de carga / descarga?</w:t>
            </w:r>
          </w:p>
        </w:tc>
        <w:tc>
          <w:tcPr>
            <w:tcW w:w="90" w:type="pct"/>
            <w:tcBorders>
              <w:top w:val="single" w:sz="4" w:space="0" w:color="auto"/>
              <w:left w:val="nil"/>
              <w:bottom w:val="nil"/>
              <w:right w:val="single" w:sz="4" w:space="0" w:color="auto"/>
            </w:tcBorders>
            <w:shd w:val="clear" w:color="auto" w:fill="FFFFFF" w:themeFill="background1"/>
            <w:hideMark/>
          </w:tcPr>
          <w:p w14:paraId="3EB4DEA8" w14:textId="77777777" w:rsidR="002C0183" w:rsidRPr="00AA7F5D" w:rsidRDefault="002C0183" w:rsidP="00174C80">
            <w:pPr>
              <w:spacing w:after="0" w:line="240" w:lineRule="auto"/>
              <w:rPr>
                <w:rFonts w:ascii="Calibri" w:eastAsia="Times New Roman" w:hAnsi="Calibri" w:cs="Calibri"/>
                <w:b/>
                <w:bCs/>
                <w:sz w:val="24"/>
                <w:szCs w:val="24"/>
                <w:lang w:val="es-ES"/>
              </w:rPr>
            </w:pPr>
            <w:r w:rsidRPr="00AA7F5D">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3BCEB471" w14:textId="628F9DB2" w:rsidR="002C0183" w:rsidRPr="00AF3B13" w:rsidRDefault="002C0183" w:rsidP="00174C80">
            <w:pPr>
              <w:spacing w:after="0" w:line="240" w:lineRule="auto"/>
              <w:rPr>
                <w:rFonts w:ascii="Calibri" w:eastAsia="Times New Roman" w:hAnsi="Calibri" w:cs="Calibri"/>
                <w:sz w:val="24"/>
                <w:szCs w:val="24"/>
              </w:rPr>
            </w:pPr>
            <w:r w:rsidRPr="00AA7F5D">
              <w:rPr>
                <w:rFonts w:ascii="Calibri" w:eastAsia="Times New Roman" w:hAnsi="Calibri" w:cs="Calibri"/>
                <w:sz w:val="24"/>
                <w:szCs w:val="24"/>
                <w:lang w:val="es-ES"/>
              </w:rPr>
              <w:t xml:space="preserve">El procedimiento podría ser parte del manual del conductor. El operario de carga/descarga puede usar sistemas de aspiración de polvo o sopladores (abiertos o cerrados) para eliminar los pellets perdidos. Esto también aplica al barrido de remolques de mercancía envasada después de la descarga (pellets liberados por las aberturas del embalaje o por daños en éste). </w:t>
            </w: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 </w:t>
            </w:r>
            <w:proofErr w:type="spellStart"/>
            <w:r w:rsidRPr="00C23E49">
              <w:rPr>
                <w:rFonts w:ascii="Calibri" w:eastAsia="Times New Roman" w:hAnsi="Calibri" w:cs="Calibri"/>
                <w:sz w:val="24"/>
                <w:szCs w:val="24"/>
              </w:rPr>
              <w:t>Guía</w:t>
            </w:r>
            <w:proofErr w:type="spellEnd"/>
            <w:r w:rsidRPr="00C23E49">
              <w:rPr>
                <w:rFonts w:ascii="Calibri" w:eastAsia="Times New Roman" w:hAnsi="Calibri" w:cs="Calibri"/>
                <w:sz w:val="24"/>
                <w:szCs w:val="24"/>
              </w:rPr>
              <w:t xml:space="preserve"> CEFIC/ECTA "</w:t>
            </w:r>
            <w:r w:rsidRPr="00AA7F5D">
              <w:rPr>
                <w:rFonts w:ascii="Calibri" w:eastAsia="Times New Roman" w:hAnsi="Calibri" w:cs="Calibri"/>
                <w:sz w:val="24"/>
                <w:szCs w:val="24"/>
                <w:lang w:val="en-GB"/>
              </w:rPr>
              <w:t>Safety and Quality Best Practice Guidelines for Unloading of Polymers in Bulk</w:t>
            </w:r>
            <w:r w:rsidRPr="00C23E49">
              <w:rPr>
                <w:rFonts w:ascii="Calibri" w:eastAsia="Times New Roman" w:hAnsi="Calibri" w:cs="Calibri"/>
                <w:sz w:val="24"/>
                <w:szCs w:val="24"/>
              </w:rPr>
              <w:t xml:space="preserve">", </w:t>
            </w:r>
            <w:proofErr w:type="spellStart"/>
            <w:r w:rsidRPr="00C23E49">
              <w:rPr>
                <w:rFonts w:ascii="Calibri" w:eastAsia="Times New Roman" w:hAnsi="Calibri" w:cs="Calibri"/>
                <w:sz w:val="24"/>
                <w:szCs w:val="24"/>
              </w:rPr>
              <w:t>sección</w:t>
            </w:r>
            <w:proofErr w:type="spellEnd"/>
            <w:r w:rsidRPr="00C23E49">
              <w:rPr>
                <w:rFonts w:ascii="Calibri" w:eastAsia="Times New Roman" w:hAnsi="Calibri" w:cs="Calibri"/>
                <w:sz w:val="24"/>
                <w:szCs w:val="24"/>
              </w:rPr>
              <w:t xml:space="preserve"> 5.</w:t>
            </w:r>
            <w:r w:rsidRPr="00C23E49">
              <w:rPr>
                <w:rFonts w:ascii="Calibri" w:eastAsia="Times New Roman" w:hAnsi="Calibri" w:cs="Calibri"/>
                <w:sz w:val="24"/>
                <w:szCs w:val="24"/>
              </w:rPr>
              <w:br/>
            </w:r>
            <w:hyperlink r:id="rId27" w:history="1">
              <w:r w:rsidRPr="00AF3B13">
                <w:rPr>
                  <w:rStyle w:val="Hipervnculo"/>
                  <w:rFonts w:ascii="Calibri" w:eastAsia="Times New Roman" w:hAnsi="Calibri" w:cs="Calibri"/>
                  <w:sz w:val="24"/>
                  <w:szCs w:val="24"/>
                </w:rPr>
                <w:t>https://cefic.org/library-item/best-practice-guidelines-safety-quality-guidelines-for-unloading-polymers-in-bulk</w:t>
              </w:r>
            </w:hyperlink>
            <w:r w:rsidRPr="00AF3B13">
              <w:rPr>
                <w:rFonts w:ascii="Calibri" w:eastAsia="Times New Roman" w:hAnsi="Calibri" w:cs="Calibri"/>
                <w:sz w:val="24"/>
                <w:szCs w:val="24"/>
              </w:rPr>
              <w:t xml:space="preserve"> </w:t>
            </w:r>
          </w:p>
        </w:tc>
        <w:tc>
          <w:tcPr>
            <w:tcW w:w="260" w:type="pct"/>
            <w:tcBorders>
              <w:top w:val="single" w:sz="4" w:space="0" w:color="auto"/>
              <w:left w:val="nil"/>
              <w:bottom w:val="single" w:sz="4" w:space="0" w:color="auto"/>
              <w:right w:val="single" w:sz="4" w:space="0" w:color="auto"/>
            </w:tcBorders>
            <w:shd w:val="clear" w:color="auto" w:fill="FFFFFF" w:themeFill="background1"/>
            <w:vAlign w:val="center"/>
          </w:tcPr>
          <w:p w14:paraId="454219C1" w14:textId="0D493E30" w:rsidR="002C0183" w:rsidRPr="006C294B" w:rsidRDefault="006C294B" w:rsidP="006C294B">
            <w:pPr>
              <w:spacing w:after="0" w:line="240" w:lineRule="auto"/>
              <w:jc w:val="center"/>
              <w:rPr>
                <w:rFonts w:ascii="Calibri" w:eastAsia="Times New Roman" w:hAnsi="Calibri" w:cs="Calibri"/>
                <w:color w:val="FF0000"/>
                <w:sz w:val="24"/>
                <w:szCs w:val="24"/>
              </w:rPr>
            </w:pPr>
            <w:r>
              <w:rPr>
                <w:rFonts w:ascii="Calibri" w:eastAsia="Times New Roman" w:hAnsi="Calibri" w:cs="Calibri"/>
                <w:color w:val="FF0000"/>
                <w:sz w:val="24"/>
                <w:szCs w:val="24"/>
              </w:rPr>
              <w:t>M</w:t>
            </w:r>
          </w:p>
        </w:tc>
      </w:tr>
      <w:tr w:rsidR="002C0183" w:rsidRPr="002C0183" w14:paraId="1342C34C" w14:textId="13E2E1A0" w:rsidTr="006C294B">
        <w:trPr>
          <w:trHeight w:val="74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24EF1E41" w14:textId="0C3BF30D"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color w:val="0070C0"/>
                <w:sz w:val="24"/>
                <w:szCs w:val="24"/>
                <w:lang w:val="es-ES"/>
              </w:rPr>
              <w:t xml:space="preserve">11.6.2 </w:t>
            </w:r>
          </w:p>
        </w:tc>
        <w:tc>
          <w:tcPr>
            <w:tcW w:w="1445" w:type="pct"/>
            <w:tcBorders>
              <w:top w:val="nil"/>
              <w:left w:val="nil"/>
              <w:bottom w:val="single" w:sz="4" w:space="0" w:color="auto"/>
              <w:right w:val="single" w:sz="4" w:space="0" w:color="auto"/>
            </w:tcBorders>
            <w:shd w:val="clear" w:color="auto" w:fill="FFFFFF" w:themeFill="background1"/>
          </w:tcPr>
          <w:p w14:paraId="04685A04" w14:textId="2DB926C4" w:rsidR="002C0183" w:rsidRPr="00AA7F5D" w:rsidRDefault="002C0183" w:rsidP="00174C80">
            <w:pPr>
              <w:spacing w:after="0" w:line="240" w:lineRule="auto"/>
              <w:rPr>
                <w:rFonts w:ascii="Calibri" w:eastAsia="Times New Roman" w:hAnsi="Calibri" w:cs="Calibri"/>
                <w:sz w:val="24"/>
                <w:szCs w:val="24"/>
                <w:lang w:val="es-ES"/>
              </w:rPr>
            </w:pPr>
            <w:r w:rsidRPr="00AA7F5D">
              <w:rPr>
                <w:rFonts w:ascii="Calibri" w:eastAsia="Times New Roman" w:hAnsi="Calibri" w:cs="Calibri"/>
                <w:color w:val="0070C0"/>
                <w:sz w:val="24"/>
                <w:szCs w:val="24"/>
                <w:lang w:val="es-ES"/>
              </w:rPr>
              <w:t>¿Hay equipo disponible en el camión para contener y limpiar pellets?</w:t>
            </w:r>
          </w:p>
        </w:tc>
        <w:tc>
          <w:tcPr>
            <w:tcW w:w="90" w:type="pct"/>
            <w:tcBorders>
              <w:top w:val="nil"/>
              <w:left w:val="nil"/>
              <w:bottom w:val="nil"/>
              <w:right w:val="single" w:sz="4" w:space="0" w:color="auto"/>
            </w:tcBorders>
            <w:shd w:val="clear" w:color="auto" w:fill="FFFFFF" w:themeFill="background1"/>
          </w:tcPr>
          <w:p w14:paraId="3251F9FC" w14:textId="77777777" w:rsidR="002C0183" w:rsidRPr="00AA7F5D" w:rsidRDefault="002C0183" w:rsidP="00174C80">
            <w:pPr>
              <w:spacing w:after="0" w:line="240" w:lineRule="auto"/>
              <w:rPr>
                <w:rFonts w:ascii="Calibri" w:eastAsia="Times New Roman" w:hAnsi="Calibri" w:cs="Calibri"/>
                <w:b/>
                <w:bCs/>
                <w:sz w:val="24"/>
                <w:szCs w:val="24"/>
                <w:lang w:val="es-ES"/>
              </w:rPr>
            </w:pPr>
          </w:p>
        </w:tc>
        <w:tc>
          <w:tcPr>
            <w:tcW w:w="2619" w:type="pct"/>
            <w:tcBorders>
              <w:top w:val="single" w:sz="4" w:space="0" w:color="auto"/>
              <w:left w:val="nil"/>
              <w:bottom w:val="single" w:sz="4" w:space="0" w:color="auto"/>
              <w:right w:val="single" w:sz="4" w:space="0" w:color="auto"/>
            </w:tcBorders>
            <w:shd w:val="clear" w:color="auto" w:fill="FFFFFF" w:themeFill="background1"/>
          </w:tcPr>
          <w:p w14:paraId="0DF00AAC" w14:textId="77777777" w:rsidR="002C0183" w:rsidRPr="00AA7F5D" w:rsidRDefault="002C0183" w:rsidP="00174C80">
            <w:pPr>
              <w:spacing w:after="0" w:line="240" w:lineRule="auto"/>
              <w:rPr>
                <w:rFonts w:ascii="Calibri" w:eastAsia="Times New Roman" w:hAnsi="Calibri" w:cs="Calibri"/>
                <w:sz w:val="24"/>
                <w:szCs w:val="24"/>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vAlign w:val="center"/>
          </w:tcPr>
          <w:p w14:paraId="01F668CE" w14:textId="4DE35E66" w:rsidR="002C0183" w:rsidRPr="006C294B" w:rsidRDefault="006C294B" w:rsidP="006C294B">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2C0183" w:rsidRPr="002C0183" w14:paraId="00420D08" w14:textId="651F6AB8" w:rsidTr="006C294B">
        <w:trPr>
          <w:trHeight w:val="740"/>
          <w:jc w:val="center"/>
        </w:trPr>
        <w:tc>
          <w:tcPr>
            <w:tcW w:w="586" w:type="pct"/>
            <w:tcBorders>
              <w:top w:val="nil"/>
              <w:left w:val="single" w:sz="4" w:space="0" w:color="auto"/>
              <w:bottom w:val="single" w:sz="4" w:space="0" w:color="auto"/>
              <w:right w:val="single" w:sz="4" w:space="0" w:color="auto"/>
            </w:tcBorders>
            <w:shd w:val="clear" w:color="auto" w:fill="FFFFFF" w:themeFill="background1"/>
          </w:tcPr>
          <w:p w14:paraId="3E392FCC" w14:textId="5659BF30"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 xml:space="preserve">11.6.3 </w:t>
            </w:r>
          </w:p>
        </w:tc>
        <w:tc>
          <w:tcPr>
            <w:tcW w:w="1445" w:type="pct"/>
            <w:tcBorders>
              <w:top w:val="nil"/>
              <w:left w:val="nil"/>
              <w:bottom w:val="single" w:sz="4" w:space="0" w:color="auto"/>
              <w:right w:val="single" w:sz="4" w:space="0" w:color="auto"/>
            </w:tcBorders>
            <w:shd w:val="clear" w:color="auto" w:fill="FFFFFF" w:themeFill="background1"/>
          </w:tcPr>
          <w:p w14:paraId="32EB7A74" w14:textId="02EB9337" w:rsidR="002C0183" w:rsidRPr="00AA7F5D" w:rsidRDefault="002C0183" w:rsidP="00174C80">
            <w:pPr>
              <w:spacing w:after="0" w:line="240" w:lineRule="auto"/>
              <w:rPr>
                <w:rFonts w:ascii="Calibri" w:eastAsia="Times New Roman" w:hAnsi="Calibri" w:cs="Calibri"/>
                <w:color w:val="0070C0"/>
                <w:sz w:val="24"/>
                <w:szCs w:val="24"/>
                <w:lang w:val="es-ES"/>
              </w:rPr>
            </w:pPr>
            <w:r w:rsidRPr="00AA7F5D">
              <w:rPr>
                <w:rFonts w:ascii="Calibri" w:eastAsia="Times New Roman" w:hAnsi="Calibri" w:cs="Calibri"/>
                <w:color w:val="0070C0"/>
                <w:sz w:val="24"/>
                <w:szCs w:val="24"/>
                <w:lang w:val="es-ES"/>
              </w:rPr>
              <w:t xml:space="preserve">¿Tiene el conductor instrucciones que requieran que los pellets se coloquen en contenedores o bolsas cerrados para </w:t>
            </w:r>
            <w:r>
              <w:rPr>
                <w:rFonts w:ascii="Calibri" w:eastAsia="Times New Roman" w:hAnsi="Calibri" w:cs="Calibri"/>
                <w:color w:val="0070C0"/>
                <w:sz w:val="24"/>
                <w:szCs w:val="24"/>
                <w:lang w:val="es-ES"/>
              </w:rPr>
              <w:t>una</w:t>
            </w:r>
            <w:r w:rsidRPr="00AA7F5D">
              <w:rPr>
                <w:rFonts w:ascii="Calibri" w:eastAsia="Times New Roman" w:hAnsi="Calibri" w:cs="Calibri"/>
                <w:color w:val="0070C0"/>
                <w:sz w:val="24"/>
                <w:szCs w:val="24"/>
                <w:lang w:val="es-ES"/>
              </w:rPr>
              <w:t xml:space="preserve"> eliminación adecuada?</w:t>
            </w:r>
          </w:p>
        </w:tc>
        <w:tc>
          <w:tcPr>
            <w:tcW w:w="90" w:type="pct"/>
            <w:tcBorders>
              <w:top w:val="nil"/>
              <w:left w:val="nil"/>
              <w:bottom w:val="single" w:sz="4" w:space="0" w:color="auto"/>
              <w:right w:val="single" w:sz="4" w:space="0" w:color="auto"/>
            </w:tcBorders>
            <w:shd w:val="clear" w:color="auto" w:fill="FFFFFF" w:themeFill="background1"/>
          </w:tcPr>
          <w:p w14:paraId="0EC589B6" w14:textId="77777777" w:rsidR="002C0183" w:rsidRPr="00AA7F5D" w:rsidRDefault="002C0183" w:rsidP="00174C80">
            <w:pPr>
              <w:spacing w:after="0" w:line="240" w:lineRule="auto"/>
              <w:rPr>
                <w:rFonts w:ascii="Calibri" w:eastAsia="Times New Roman" w:hAnsi="Calibri" w:cs="Calibri"/>
                <w:b/>
                <w:bCs/>
                <w:sz w:val="24"/>
                <w:szCs w:val="24"/>
                <w:lang w:val="es-ES"/>
              </w:rPr>
            </w:pPr>
          </w:p>
        </w:tc>
        <w:tc>
          <w:tcPr>
            <w:tcW w:w="2619" w:type="pct"/>
            <w:tcBorders>
              <w:top w:val="single" w:sz="4" w:space="0" w:color="auto"/>
              <w:left w:val="nil"/>
              <w:bottom w:val="single" w:sz="4" w:space="0" w:color="auto"/>
              <w:right w:val="single" w:sz="4" w:space="0" w:color="auto"/>
            </w:tcBorders>
            <w:shd w:val="clear" w:color="auto" w:fill="FFFFFF" w:themeFill="background1"/>
          </w:tcPr>
          <w:p w14:paraId="29EC9319" w14:textId="1D54D281" w:rsidR="002C0183" w:rsidRPr="00BF68F4" w:rsidRDefault="002C0183" w:rsidP="008524F7">
            <w:pPr>
              <w:spacing w:after="0" w:line="240" w:lineRule="auto"/>
              <w:rPr>
                <w:rFonts w:ascii="Calibri" w:eastAsia="Times New Roman" w:hAnsi="Calibri" w:cs="Calibri"/>
                <w:color w:val="0070C0"/>
                <w:sz w:val="24"/>
                <w:szCs w:val="24"/>
                <w:lang w:val="es-ES"/>
              </w:rPr>
            </w:pPr>
            <w:r w:rsidRPr="00BF68F4">
              <w:rPr>
                <w:rFonts w:ascii="Calibri" w:eastAsia="Times New Roman" w:hAnsi="Calibri" w:cs="Calibri"/>
                <w:color w:val="0070C0"/>
                <w:sz w:val="24"/>
                <w:szCs w:val="24"/>
                <w:lang w:val="es-ES"/>
              </w:rPr>
              <w:t>La pregunta solo es aplicable mientras está en tránsito (no en los sitios de carga / descarga, n</w:t>
            </w:r>
            <w:r>
              <w:rPr>
                <w:rFonts w:ascii="Calibri" w:eastAsia="Times New Roman" w:hAnsi="Calibri" w:cs="Calibri"/>
                <w:color w:val="0070C0"/>
                <w:sz w:val="24"/>
                <w:szCs w:val="24"/>
                <w:lang w:val="es-ES"/>
              </w:rPr>
              <w:t>i</w:t>
            </w:r>
            <w:r w:rsidRPr="00BF68F4">
              <w:rPr>
                <w:rFonts w:ascii="Calibri" w:eastAsia="Times New Roman" w:hAnsi="Calibri" w:cs="Calibri"/>
                <w:color w:val="0070C0"/>
                <w:sz w:val="24"/>
                <w:szCs w:val="24"/>
                <w:lang w:val="es-ES"/>
              </w:rPr>
              <w:t xml:space="preserve"> en la</w:t>
            </w:r>
            <w:r>
              <w:rPr>
                <w:rFonts w:ascii="Calibri" w:eastAsia="Times New Roman" w:hAnsi="Calibri" w:cs="Calibri"/>
                <w:color w:val="0070C0"/>
                <w:sz w:val="24"/>
                <w:szCs w:val="24"/>
                <w:lang w:val="es-ES"/>
              </w:rPr>
              <w:t>s</w:t>
            </w:r>
            <w:r w:rsidRPr="00BF68F4">
              <w:rPr>
                <w:rFonts w:ascii="Calibri" w:eastAsia="Times New Roman" w:hAnsi="Calibri" w:cs="Calibri"/>
                <w:color w:val="0070C0"/>
                <w:sz w:val="24"/>
                <w:szCs w:val="24"/>
                <w:lang w:val="es-ES"/>
              </w:rPr>
              <w:t xml:space="preserve"> estaci</w:t>
            </w:r>
            <w:r>
              <w:rPr>
                <w:rFonts w:ascii="Calibri" w:eastAsia="Times New Roman" w:hAnsi="Calibri" w:cs="Calibri"/>
                <w:color w:val="0070C0"/>
                <w:sz w:val="24"/>
                <w:szCs w:val="24"/>
                <w:lang w:val="es-ES"/>
              </w:rPr>
              <w:t>ones</w:t>
            </w:r>
            <w:r w:rsidRPr="00BF68F4">
              <w:rPr>
                <w:rFonts w:ascii="Calibri" w:eastAsia="Times New Roman" w:hAnsi="Calibri" w:cs="Calibri"/>
                <w:color w:val="0070C0"/>
                <w:sz w:val="24"/>
                <w:szCs w:val="24"/>
                <w:lang w:val="es-ES"/>
              </w:rPr>
              <w:t xml:space="preserve"> de limpieza)</w:t>
            </w:r>
          </w:p>
          <w:p w14:paraId="4B40CF3A" w14:textId="77777777" w:rsidR="002C0183" w:rsidRPr="00BF68F4" w:rsidRDefault="002C0183" w:rsidP="008524F7">
            <w:pPr>
              <w:rPr>
                <w:rFonts w:ascii="Calibri" w:eastAsia="Times New Roman" w:hAnsi="Calibri" w:cs="Calibri"/>
                <w:color w:val="0070C0"/>
                <w:sz w:val="24"/>
                <w:szCs w:val="24"/>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vAlign w:val="center"/>
          </w:tcPr>
          <w:p w14:paraId="014E046B" w14:textId="26A95A47" w:rsidR="002C0183" w:rsidRPr="006C294B" w:rsidRDefault="006C294B" w:rsidP="006C294B">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2C0183" w:rsidRPr="002C0183" w14:paraId="1CCF25AB" w14:textId="290C32BF" w:rsidTr="006C294B">
        <w:trPr>
          <w:trHeight w:val="74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0857BAD" w14:textId="4C0877DE"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lastRenderedPageBreak/>
              <w:t>11.6.4</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BE648F5" w14:textId="1F8D406D" w:rsidR="002C0183" w:rsidRPr="00BF68F4" w:rsidRDefault="002C0183" w:rsidP="00174C80">
            <w:pPr>
              <w:spacing w:after="0" w:line="240" w:lineRule="auto"/>
              <w:rPr>
                <w:rFonts w:ascii="Calibri" w:eastAsia="Times New Roman" w:hAnsi="Calibri" w:cs="Calibri"/>
                <w:color w:val="0070C0"/>
                <w:sz w:val="24"/>
                <w:szCs w:val="24"/>
                <w:lang w:val="es-ES"/>
              </w:rPr>
            </w:pPr>
            <w:r w:rsidRPr="00BF68F4">
              <w:rPr>
                <w:rFonts w:ascii="Calibri" w:eastAsia="Times New Roman" w:hAnsi="Calibri" w:cs="Calibri"/>
                <w:color w:val="0070C0"/>
                <w:sz w:val="24"/>
                <w:szCs w:val="24"/>
                <w:lang w:val="es-ES"/>
              </w:rPr>
              <w:t xml:space="preserve">En caso de transporte de pellets en </w:t>
            </w:r>
            <w:r>
              <w:rPr>
                <w:rFonts w:ascii="Calibri" w:eastAsia="Times New Roman" w:hAnsi="Calibri" w:cs="Calibri"/>
                <w:color w:val="0070C0"/>
                <w:sz w:val="24"/>
                <w:szCs w:val="24"/>
                <w:lang w:val="es-ES"/>
              </w:rPr>
              <w:t>cisternas</w:t>
            </w:r>
            <w:r w:rsidRPr="00BF68F4">
              <w:rPr>
                <w:rFonts w:ascii="Calibri" w:eastAsia="Times New Roman" w:hAnsi="Calibri" w:cs="Calibri"/>
                <w:color w:val="0070C0"/>
                <w:sz w:val="24"/>
                <w:szCs w:val="24"/>
                <w:lang w:val="es-ES"/>
              </w:rPr>
              <w:t xml:space="preserve"> a granel, ¿el conductor tiene instrucciones de que no se debe abrir </w:t>
            </w:r>
            <w:r>
              <w:rPr>
                <w:rFonts w:ascii="Calibri" w:eastAsia="Times New Roman" w:hAnsi="Calibri" w:cs="Calibri"/>
                <w:color w:val="0070C0"/>
                <w:sz w:val="24"/>
                <w:szCs w:val="24"/>
                <w:lang w:val="es-ES"/>
              </w:rPr>
              <w:t>la boca de hombre</w:t>
            </w:r>
            <w:r w:rsidRPr="00BF68F4">
              <w:rPr>
                <w:rFonts w:ascii="Calibri" w:eastAsia="Times New Roman" w:hAnsi="Calibri" w:cs="Calibri"/>
                <w:color w:val="0070C0"/>
                <w:sz w:val="24"/>
                <w:szCs w:val="24"/>
                <w:lang w:val="es-ES"/>
              </w:rPr>
              <w:t xml:space="preserve"> / cono inferior del tanque del silo antes de ingresar a la bahía de limpieza?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C899FD1" w14:textId="77777777" w:rsidR="002C0183" w:rsidRPr="00BF68F4" w:rsidRDefault="002C0183" w:rsidP="00174C80">
            <w:pPr>
              <w:spacing w:after="0" w:line="240" w:lineRule="auto"/>
              <w:rPr>
                <w:rFonts w:ascii="Calibri" w:eastAsia="Times New Roman" w:hAnsi="Calibri" w:cs="Calibri"/>
                <w:b/>
                <w:bCs/>
                <w:sz w:val="24"/>
                <w:szCs w:val="24"/>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6C4FED5" w14:textId="77777777" w:rsidR="002C0183" w:rsidRPr="00BF68F4" w:rsidRDefault="002C0183" w:rsidP="008524F7">
            <w:pPr>
              <w:rPr>
                <w:rFonts w:ascii="Calibri" w:eastAsia="Times New Roman" w:hAnsi="Calibri" w:cs="Calibri"/>
                <w:color w:val="0070C0"/>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393DE" w14:textId="49F92CDC" w:rsidR="002C0183" w:rsidRPr="006C294B" w:rsidRDefault="006C294B" w:rsidP="006C294B">
            <w:pPr>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2C0183" w:rsidRPr="002C0183" w14:paraId="7C444B1C" w14:textId="284C7FC2" w:rsidTr="006C294B">
        <w:trPr>
          <w:trHeight w:val="74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0C88C4A" w14:textId="327C7F2D"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color w:val="0070C0"/>
                <w:sz w:val="24"/>
                <w:szCs w:val="24"/>
                <w:lang w:val="es-ES"/>
              </w:rPr>
              <w:t>11.6.5</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38BACCCC" w14:textId="123BCF7F" w:rsidR="002C0183" w:rsidRPr="00BF68F4" w:rsidRDefault="002C0183" w:rsidP="00174C80">
            <w:pPr>
              <w:spacing w:after="0" w:line="240" w:lineRule="auto"/>
              <w:rPr>
                <w:rFonts w:ascii="Calibri" w:eastAsia="Times New Roman" w:hAnsi="Calibri" w:cs="Calibri"/>
                <w:sz w:val="24"/>
                <w:szCs w:val="24"/>
                <w:lang w:val="es-ES"/>
              </w:rPr>
            </w:pPr>
            <w:r w:rsidRPr="00BF68F4">
              <w:rPr>
                <w:rFonts w:ascii="Calibri" w:eastAsia="Times New Roman" w:hAnsi="Calibri" w:cs="Calibri"/>
                <w:color w:val="0070C0"/>
                <w:sz w:val="24"/>
                <w:szCs w:val="24"/>
                <w:lang w:val="es-ES"/>
              </w:rPr>
              <w:t>¿Tiene el conductor instrucciones que prohíban el reemplazo del revestimiento del contenedor en cualquier área pública?</w:t>
            </w:r>
          </w:p>
        </w:tc>
        <w:tc>
          <w:tcPr>
            <w:tcW w:w="90" w:type="pct"/>
            <w:tcBorders>
              <w:top w:val="single" w:sz="4" w:space="0" w:color="auto"/>
              <w:left w:val="nil"/>
              <w:bottom w:val="nil"/>
              <w:right w:val="single" w:sz="4" w:space="0" w:color="auto"/>
            </w:tcBorders>
            <w:shd w:val="clear" w:color="auto" w:fill="FFFFFF" w:themeFill="background1"/>
          </w:tcPr>
          <w:p w14:paraId="714F86BF" w14:textId="77777777" w:rsidR="002C0183" w:rsidRPr="00BF68F4" w:rsidRDefault="002C0183" w:rsidP="00174C80">
            <w:pPr>
              <w:spacing w:after="0" w:line="240" w:lineRule="auto"/>
              <w:rPr>
                <w:rFonts w:ascii="Calibri" w:eastAsia="Times New Roman" w:hAnsi="Calibri" w:cs="Calibri"/>
                <w:b/>
                <w:bCs/>
                <w:sz w:val="24"/>
                <w:szCs w:val="24"/>
                <w:lang w:val="es-ES"/>
              </w:rPr>
            </w:pPr>
          </w:p>
        </w:tc>
        <w:tc>
          <w:tcPr>
            <w:tcW w:w="2619" w:type="pct"/>
            <w:tcBorders>
              <w:top w:val="single" w:sz="4" w:space="0" w:color="auto"/>
              <w:left w:val="nil"/>
              <w:bottom w:val="single" w:sz="4" w:space="0" w:color="auto"/>
              <w:right w:val="single" w:sz="4" w:space="0" w:color="auto"/>
            </w:tcBorders>
            <w:shd w:val="clear" w:color="auto" w:fill="FFFFFF" w:themeFill="background1"/>
          </w:tcPr>
          <w:p w14:paraId="7F13713B" w14:textId="62F4B82A" w:rsidR="002C0183" w:rsidRPr="00BF68F4" w:rsidRDefault="002C0183" w:rsidP="00BF68F4">
            <w:pPr>
              <w:spacing w:after="0" w:line="240" w:lineRule="auto"/>
              <w:rPr>
                <w:rFonts w:ascii="Calibri" w:eastAsia="Times New Roman" w:hAnsi="Calibri" w:cs="Calibri"/>
                <w:color w:val="0070C0"/>
                <w:sz w:val="24"/>
                <w:szCs w:val="24"/>
                <w:lang w:val="es-ES"/>
              </w:rPr>
            </w:pPr>
            <w:r w:rsidRPr="00BF68F4">
              <w:rPr>
                <w:rFonts w:ascii="Calibri" w:eastAsia="Times New Roman" w:hAnsi="Calibri" w:cs="Calibri"/>
                <w:color w:val="0070C0"/>
                <w:sz w:val="24"/>
                <w:szCs w:val="24"/>
                <w:lang w:val="es-ES"/>
              </w:rPr>
              <w:t xml:space="preserve">Un </w:t>
            </w:r>
            <w:r>
              <w:rPr>
                <w:rFonts w:ascii="Calibri" w:eastAsia="Times New Roman" w:hAnsi="Calibri" w:cs="Calibri"/>
                <w:color w:val="0070C0"/>
                <w:sz w:val="24"/>
                <w:szCs w:val="24"/>
                <w:lang w:val="es-ES"/>
              </w:rPr>
              <w:t xml:space="preserve">contenedor revestido </w:t>
            </w:r>
            <w:r w:rsidRPr="00BF68F4">
              <w:rPr>
                <w:rFonts w:ascii="Calibri" w:eastAsia="Times New Roman" w:hAnsi="Calibri" w:cs="Calibri"/>
                <w:color w:val="0070C0"/>
                <w:sz w:val="24"/>
                <w:szCs w:val="24"/>
                <w:lang w:val="es-ES"/>
              </w:rPr>
              <w:t>(bag-in-box) es un</w:t>
            </w:r>
            <w:r>
              <w:rPr>
                <w:rFonts w:ascii="Calibri" w:eastAsia="Times New Roman" w:hAnsi="Calibri" w:cs="Calibri"/>
                <w:color w:val="0070C0"/>
                <w:sz w:val="24"/>
                <w:szCs w:val="24"/>
                <w:lang w:val="es-ES"/>
              </w:rPr>
              <w:t xml:space="preserve"> contenedor equipado con una </w:t>
            </w:r>
            <w:r w:rsidRPr="00BF68F4">
              <w:rPr>
                <w:rFonts w:ascii="Calibri" w:eastAsia="Times New Roman" w:hAnsi="Calibri" w:cs="Calibri"/>
                <w:color w:val="0070C0"/>
                <w:sz w:val="24"/>
                <w:szCs w:val="24"/>
                <w:lang w:val="es-ES"/>
              </w:rPr>
              <w:t>bolsa de plástico</w:t>
            </w:r>
            <w:r>
              <w:rPr>
                <w:rFonts w:ascii="Calibri" w:eastAsia="Times New Roman" w:hAnsi="Calibri" w:cs="Calibri"/>
                <w:color w:val="0070C0"/>
                <w:sz w:val="24"/>
                <w:szCs w:val="24"/>
                <w:lang w:val="es-ES"/>
              </w:rPr>
              <w:t xml:space="preserve"> en su interior</w:t>
            </w:r>
            <w:r w:rsidRPr="00BF68F4">
              <w:rPr>
                <w:rFonts w:ascii="Calibri" w:eastAsia="Times New Roman" w:hAnsi="Calibri" w:cs="Calibri"/>
                <w:color w:val="0070C0"/>
                <w:sz w:val="24"/>
                <w:szCs w:val="24"/>
                <w:lang w:val="es-ES"/>
              </w:rPr>
              <w:t xml:space="preserve"> que se usa para contener gránulos.</w:t>
            </w:r>
          </w:p>
          <w:p w14:paraId="27EBEF34" w14:textId="5B6A23BD" w:rsidR="002C0183" w:rsidRPr="00BF68F4" w:rsidRDefault="002C0183" w:rsidP="00BF68F4">
            <w:pPr>
              <w:spacing w:after="0" w:line="240" w:lineRule="auto"/>
              <w:rPr>
                <w:rFonts w:ascii="Calibri" w:eastAsia="Times New Roman" w:hAnsi="Calibri" w:cs="Calibri"/>
                <w:color w:val="0070C0"/>
                <w:sz w:val="24"/>
                <w:szCs w:val="24"/>
                <w:lang w:val="es-ES"/>
              </w:rPr>
            </w:pPr>
            <w:r w:rsidRPr="00BF68F4">
              <w:rPr>
                <w:rFonts w:ascii="Calibri" w:eastAsia="Times New Roman" w:hAnsi="Calibri" w:cs="Calibri"/>
                <w:color w:val="0070C0"/>
                <w:sz w:val="24"/>
                <w:szCs w:val="24"/>
                <w:lang w:val="es-ES"/>
              </w:rPr>
              <w:t xml:space="preserve">El revestimiento de un contenedor puede </w:t>
            </w:r>
            <w:r>
              <w:rPr>
                <w:rFonts w:ascii="Calibri" w:eastAsia="Times New Roman" w:hAnsi="Calibri" w:cs="Calibri"/>
                <w:color w:val="0070C0"/>
                <w:sz w:val="24"/>
                <w:szCs w:val="24"/>
                <w:lang w:val="es-ES"/>
              </w:rPr>
              <w:t>con</w:t>
            </w:r>
            <w:r w:rsidRPr="00BF68F4">
              <w:rPr>
                <w:rFonts w:ascii="Calibri" w:eastAsia="Times New Roman" w:hAnsi="Calibri" w:cs="Calibri"/>
                <w:color w:val="0070C0"/>
                <w:sz w:val="24"/>
                <w:szCs w:val="24"/>
                <w:lang w:val="es-ES"/>
              </w:rPr>
              <w:t>tener restos de pellets, por lo que existe riesgo de impacto ambiental.</w:t>
            </w:r>
          </w:p>
          <w:p w14:paraId="12F14906" w14:textId="214460A7" w:rsidR="002C0183" w:rsidRPr="00BF68F4" w:rsidRDefault="002C0183" w:rsidP="00BF68F4">
            <w:pPr>
              <w:spacing w:after="0" w:line="240" w:lineRule="auto"/>
              <w:rPr>
                <w:rFonts w:ascii="Calibri" w:eastAsia="Times New Roman" w:hAnsi="Calibri" w:cs="Calibri"/>
                <w:sz w:val="24"/>
                <w:szCs w:val="24"/>
                <w:lang w:val="es-ES"/>
              </w:rPr>
            </w:pPr>
            <w:r w:rsidRPr="00BF68F4">
              <w:rPr>
                <w:rFonts w:ascii="Calibri" w:eastAsia="Times New Roman" w:hAnsi="Calibri" w:cs="Calibri"/>
                <w:color w:val="0070C0"/>
                <w:sz w:val="24"/>
                <w:szCs w:val="24"/>
                <w:lang w:val="es-ES"/>
              </w:rPr>
              <w:t>Esta instrucción podría incluirse en el manual del conductor mencionado en 11.3.1</w:t>
            </w:r>
          </w:p>
        </w:tc>
        <w:tc>
          <w:tcPr>
            <w:tcW w:w="260" w:type="pct"/>
            <w:tcBorders>
              <w:top w:val="single" w:sz="4" w:space="0" w:color="auto"/>
              <w:left w:val="nil"/>
              <w:bottom w:val="single" w:sz="4" w:space="0" w:color="auto"/>
              <w:right w:val="single" w:sz="4" w:space="0" w:color="auto"/>
            </w:tcBorders>
            <w:shd w:val="clear" w:color="auto" w:fill="FFFFFF" w:themeFill="background1"/>
            <w:vAlign w:val="center"/>
          </w:tcPr>
          <w:p w14:paraId="19CDF804" w14:textId="773AD04E" w:rsidR="002C0183" w:rsidRPr="006C294B" w:rsidRDefault="006C294B" w:rsidP="006C294B">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2C0183" w:rsidRPr="007A60DD" w14:paraId="48BCFCC9" w14:textId="0DB07052" w:rsidTr="002C0183">
        <w:trPr>
          <w:trHeight w:val="7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52705C5" w14:textId="28DA6B63"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11.6.6</w:t>
            </w:r>
          </w:p>
        </w:tc>
        <w:tc>
          <w:tcPr>
            <w:tcW w:w="1445" w:type="pct"/>
            <w:tcBorders>
              <w:top w:val="nil"/>
              <w:left w:val="nil"/>
              <w:bottom w:val="single" w:sz="4" w:space="0" w:color="auto"/>
              <w:right w:val="single" w:sz="4" w:space="0" w:color="auto"/>
            </w:tcBorders>
            <w:shd w:val="clear" w:color="auto" w:fill="FFFFFF" w:themeFill="background1"/>
            <w:hideMark/>
          </w:tcPr>
          <w:p w14:paraId="55153F3E" w14:textId="01FF2B4A" w:rsidR="002C0183" w:rsidRPr="00BF68F4" w:rsidRDefault="002C0183" w:rsidP="00174C80">
            <w:pPr>
              <w:spacing w:after="0" w:line="240" w:lineRule="auto"/>
              <w:rPr>
                <w:rFonts w:ascii="Calibri" w:eastAsia="Times New Roman" w:hAnsi="Calibri" w:cs="Calibri"/>
                <w:sz w:val="24"/>
                <w:szCs w:val="24"/>
                <w:lang w:val="es-ES"/>
              </w:rPr>
            </w:pPr>
            <w:r w:rsidRPr="00BF68F4">
              <w:rPr>
                <w:rFonts w:ascii="Calibri" w:eastAsia="Times New Roman" w:hAnsi="Calibri" w:cs="Calibri"/>
                <w:sz w:val="24"/>
                <w:szCs w:val="24"/>
                <w:lang w:val="es-ES"/>
              </w:rPr>
              <w:t>¿Existen instrucciones escritas y precauciones que el conductor deba tener en cuenta cuando descarga polímeros a granel?</w:t>
            </w:r>
          </w:p>
        </w:tc>
        <w:tc>
          <w:tcPr>
            <w:tcW w:w="90" w:type="pct"/>
            <w:tcBorders>
              <w:top w:val="nil"/>
              <w:left w:val="nil"/>
              <w:bottom w:val="nil"/>
              <w:right w:val="single" w:sz="4" w:space="0" w:color="auto"/>
            </w:tcBorders>
            <w:shd w:val="clear" w:color="auto" w:fill="FFFFFF" w:themeFill="background1"/>
            <w:hideMark/>
          </w:tcPr>
          <w:p w14:paraId="2B27FDD9" w14:textId="77777777" w:rsidR="002C0183" w:rsidRPr="00BF68F4" w:rsidRDefault="002C0183" w:rsidP="00174C80">
            <w:pPr>
              <w:spacing w:after="0" w:line="240" w:lineRule="auto"/>
              <w:rPr>
                <w:rFonts w:ascii="Calibri" w:eastAsia="Times New Roman" w:hAnsi="Calibri" w:cs="Calibri"/>
                <w:b/>
                <w:bCs/>
                <w:sz w:val="24"/>
                <w:szCs w:val="24"/>
                <w:lang w:val="es-ES"/>
              </w:rPr>
            </w:pPr>
            <w:r w:rsidRPr="00BF68F4">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38423CE2" w14:textId="51F031D1" w:rsidR="002C0183" w:rsidRPr="007A60DD" w:rsidRDefault="002C0183" w:rsidP="00174C80">
            <w:pPr>
              <w:spacing w:after="0" w:line="240" w:lineRule="auto"/>
              <w:rPr>
                <w:rFonts w:ascii="Calibri" w:eastAsia="Times New Roman" w:hAnsi="Calibri" w:cs="Calibri"/>
                <w:sz w:val="24"/>
                <w:szCs w:val="24"/>
                <w:lang w:val="en-GB"/>
              </w:rPr>
            </w:pP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las </w:t>
            </w:r>
            <w:proofErr w:type="spellStart"/>
            <w:r w:rsidRPr="00C23E49">
              <w:rPr>
                <w:rFonts w:ascii="Calibri" w:eastAsia="Times New Roman" w:hAnsi="Calibri" w:cs="Calibri"/>
                <w:sz w:val="24"/>
                <w:szCs w:val="24"/>
              </w:rPr>
              <w:t>guías</w:t>
            </w:r>
            <w:proofErr w:type="spellEnd"/>
            <w:r w:rsidRPr="007A60DD">
              <w:rPr>
                <w:rFonts w:ascii="Calibri" w:eastAsia="Times New Roman" w:hAnsi="Calibri" w:cs="Calibri"/>
                <w:sz w:val="24"/>
                <w:szCs w:val="24"/>
                <w:lang w:val="en-GB"/>
              </w:rPr>
              <w:t xml:space="preserve"> </w:t>
            </w:r>
            <w:proofErr w:type="spellStart"/>
            <w:r w:rsidRPr="007A60DD">
              <w:rPr>
                <w:rFonts w:ascii="Calibri" w:eastAsia="Times New Roman" w:hAnsi="Calibri" w:cs="Calibri"/>
                <w:sz w:val="24"/>
                <w:szCs w:val="24"/>
                <w:lang w:val="en-GB"/>
              </w:rPr>
              <w:t>Cefic</w:t>
            </w:r>
            <w:proofErr w:type="spellEnd"/>
            <w:r w:rsidRPr="007A60DD">
              <w:rPr>
                <w:rFonts w:ascii="Calibri" w:eastAsia="Times New Roman" w:hAnsi="Calibri" w:cs="Calibri"/>
                <w:sz w:val="24"/>
                <w:szCs w:val="24"/>
                <w:lang w:val="en-GB"/>
              </w:rPr>
              <w:t xml:space="preserve">/ECTA/Plastics Europe "Safety and Quality Best Practice Guidelines for Unloading of Polymers in Bulk", </w:t>
            </w:r>
            <w:proofErr w:type="spellStart"/>
            <w:r w:rsidRPr="00C23E49">
              <w:rPr>
                <w:rFonts w:ascii="Calibri" w:eastAsia="Times New Roman" w:hAnsi="Calibri" w:cs="Calibri"/>
                <w:sz w:val="24"/>
                <w:szCs w:val="24"/>
              </w:rPr>
              <w:t>sección</w:t>
            </w:r>
            <w:proofErr w:type="spellEnd"/>
            <w:r w:rsidRPr="007A60DD">
              <w:rPr>
                <w:rFonts w:ascii="Calibri" w:eastAsia="Times New Roman" w:hAnsi="Calibri" w:cs="Calibri"/>
                <w:sz w:val="24"/>
                <w:szCs w:val="24"/>
                <w:lang w:val="en-GB"/>
              </w:rPr>
              <w:t xml:space="preserve"> 3</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44D1BC7A" w14:textId="77777777" w:rsidR="002C0183" w:rsidRPr="00C23E49" w:rsidRDefault="002C0183" w:rsidP="00174C80">
            <w:pPr>
              <w:spacing w:after="0" w:line="240" w:lineRule="auto"/>
              <w:rPr>
                <w:rFonts w:ascii="Calibri" w:eastAsia="Times New Roman" w:hAnsi="Calibri" w:cs="Calibri"/>
                <w:sz w:val="24"/>
                <w:szCs w:val="24"/>
              </w:rPr>
            </w:pPr>
          </w:p>
        </w:tc>
      </w:tr>
      <w:tr w:rsidR="002C0183" w:rsidRPr="001B4E9D" w14:paraId="38AA08B3" w14:textId="3D38611F" w:rsidTr="002C0183">
        <w:trPr>
          <w:trHeight w:val="1573"/>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53A91AD" w14:textId="36476DD3"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11.6.7</w:t>
            </w:r>
          </w:p>
        </w:tc>
        <w:tc>
          <w:tcPr>
            <w:tcW w:w="1445" w:type="pct"/>
            <w:tcBorders>
              <w:top w:val="nil"/>
              <w:left w:val="nil"/>
              <w:bottom w:val="single" w:sz="4" w:space="0" w:color="auto"/>
              <w:right w:val="single" w:sz="4" w:space="0" w:color="auto"/>
            </w:tcBorders>
            <w:shd w:val="clear" w:color="auto" w:fill="FFFFFF" w:themeFill="background1"/>
            <w:hideMark/>
          </w:tcPr>
          <w:p w14:paraId="02F3477C" w14:textId="168FFCAA" w:rsidR="002C0183" w:rsidRPr="00BF68F4" w:rsidRDefault="002C0183" w:rsidP="00174C80">
            <w:pPr>
              <w:spacing w:after="0" w:line="240" w:lineRule="auto"/>
              <w:rPr>
                <w:rFonts w:ascii="Calibri" w:eastAsia="Times New Roman" w:hAnsi="Calibri" w:cs="Calibri"/>
                <w:sz w:val="24"/>
                <w:szCs w:val="24"/>
                <w:lang w:val="es-ES"/>
              </w:rPr>
            </w:pPr>
            <w:r w:rsidRPr="00BF68F4">
              <w:rPr>
                <w:rFonts w:ascii="Calibri" w:eastAsia="Times New Roman" w:hAnsi="Calibri" w:cs="Calibri"/>
                <w:sz w:val="24"/>
                <w:szCs w:val="24"/>
                <w:lang w:val="es-ES"/>
              </w:rPr>
              <w:t xml:space="preserve">¿Existen instrucciones escritas y precauciones que el conductor debe tener en cuenta cuando descarga químicos a granel mediante volcado de silos o contenedores </w:t>
            </w:r>
            <w:proofErr w:type="spellStart"/>
            <w:r w:rsidRPr="00BF68F4">
              <w:rPr>
                <w:rFonts w:ascii="Calibri" w:eastAsia="Times New Roman" w:hAnsi="Calibri" w:cs="Calibri"/>
                <w:sz w:val="24"/>
                <w:szCs w:val="24"/>
                <w:lang w:val="es-ES"/>
              </w:rPr>
              <w:t>BiB</w:t>
            </w:r>
            <w:proofErr w:type="spellEnd"/>
            <w:r w:rsidRPr="00BF68F4">
              <w:rPr>
                <w:rFonts w:ascii="Calibri" w:eastAsia="Times New Roman" w:hAnsi="Calibri" w:cs="Calibri"/>
                <w:sz w:val="24"/>
                <w:szCs w:val="24"/>
                <w:lang w:val="es-ES"/>
              </w:rPr>
              <w:t xml:space="preserve"> (bag in box)?</w:t>
            </w:r>
          </w:p>
        </w:tc>
        <w:tc>
          <w:tcPr>
            <w:tcW w:w="90" w:type="pct"/>
            <w:tcBorders>
              <w:top w:val="nil"/>
              <w:left w:val="nil"/>
              <w:bottom w:val="nil"/>
              <w:right w:val="single" w:sz="4" w:space="0" w:color="auto"/>
            </w:tcBorders>
            <w:shd w:val="clear" w:color="auto" w:fill="FFFFFF" w:themeFill="background1"/>
            <w:hideMark/>
          </w:tcPr>
          <w:p w14:paraId="4A0A04E9" w14:textId="77777777" w:rsidR="002C0183" w:rsidRPr="00BF68F4" w:rsidRDefault="002C0183" w:rsidP="00174C80">
            <w:pPr>
              <w:spacing w:after="0" w:line="240" w:lineRule="auto"/>
              <w:rPr>
                <w:rFonts w:ascii="Calibri" w:eastAsia="Times New Roman" w:hAnsi="Calibri" w:cs="Calibri"/>
                <w:b/>
                <w:bCs/>
                <w:sz w:val="24"/>
                <w:szCs w:val="24"/>
                <w:lang w:val="es-ES"/>
              </w:rPr>
            </w:pPr>
            <w:r w:rsidRPr="00BF68F4">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7D6B4692" w14:textId="54C8B494" w:rsidR="002C0183" w:rsidRPr="00AF3B13" w:rsidRDefault="002C0183" w:rsidP="00174C80">
            <w:pPr>
              <w:spacing w:after="0" w:line="240" w:lineRule="auto"/>
              <w:rPr>
                <w:rFonts w:ascii="Calibri" w:eastAsia="Times New Roman" w:hAnsi="Calibri" w:cs="Calibri"/>
                <w:sz w:val="24"/>
                <w:szCs w:val="24"/>
              </w:rPr>
            </w:pP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las </w:t>
            </w:r>
            <w:proofErr w:type="spellStart"/>
            <w:r w:rsidRPr="00C23E49">
              <w:rPr>
                <w:rFonts w:ascii="Calibri" w:eastAsia="Times New Roman" w:hAnsi="Calibri" w:cs="Calibri"/>
                <w:sz w:val="24"/>
                <w:szCs w:val="24"/>
              </w:rPr>
              <w:t>guías</w:t>
            </w:r>
            <w:proofErr w:type="spellEnd"/>
            <w:r w:rsidRPr="007A60DD">
              <w:rPr>
                <w:rFonts w:ascii="Calibri" w:eastAsia="Times New Roman" w:hAnsi="Calibri" w:cs="Calibri"/>
                <w:sz w:val="24"/>
                <w:szCs w:val="24"/>
                <w:lang w:val="en-GB"/>
              </w:rPr>
              <w:t xml:space="preserve"> </w:t>
            </w:r>
            <w:proofErr w:type="spellStart"/>
            <w:r w:rsidRPr="007A60DD">
              <w:rPr>
                <w:rFonts w:ascii="Calibri" w:eastAsia="Times New Roman" w:hAnsi="Calibri" w:cs="Calibri"/>
                <w:sz w:val="24"/>
                <w:szCs w:val="24"/>
                <w:lang w:val="en-GB"/>
              </w:rPr>
              <w:t>Cefic</w:t>
            </w:r>
            <w:proofErr w:type="spellEnd"/>
            <w:r w:rsidRPr="007A60DD">
              <w:rPr>
                <w:rFonts w:ascii="Calibri" w:eastAsia="Times New Roman" w:hAnsi="Calibri" w:cs="Calibri"/>
                <w:sz w:val="24"/>
                <w:szCs w:val="24"/>
                <w:lang w:val="en-GB"/>
              </w:rPr>
              <w:t xml:space="preserve">/ECTA "Best Practice Guidelines for Safe tipping of Silo trucks/ Trailers Silo Containers and bag-in-box containers", </w:t>
            </w:r>
            <w:proofErr w:type="spellStart"/>
            <w:r w:rsidRPr="00C23E49">
              <w:rPr>
                <w:rFonts w:ascii="Calibri" w:eastAsia="Times New Roman" w:hAnsi="Calibri" w:cs="Calibri"/>
                <w:sz w:val="24"/>
                <w:szCs w:val="24"/>
              </w:rPr>
              <w:t>Sección</w:t>
            </w:r>
            <w:proofErr w:type="spellEnd"/>
            <w:r w:rsidRPr="007A60DD">
              <w:rPr>
                <w:rFonts w:ascii="Calibri" w:eastAsia="Times New Roman" w:hAnsi="Calibri" w:cs="Calibri"/>
                <w:sz w:val="24"/>
                <w:szCs w:val="24"/>
                <w:lang w:val="en-GB"/>
              </w:rPr>
              <w:t xml:space="preserve"> 10.</w:t>
            </w:r>
            <w:r w:rsidRPr="007A60DD">
              <w:rPr>
                <w:rFonts w:ascii="Calibri" w:eastAsia="Times New Roman" w:hAnsi="Calibri" w:cs="Calibri"/>
                <w:sz w:val="24"/>
                <w:szCs w:val="24"/>
                <w:lang w:val="en-GB"/>
              </w:rPr>
              <w:br/>
            </w:r>
            <w:hyperlink r:id="rId28" w:history="1">
              <w:r w:rsidRPr="00AF3B13">
                <w:rPr>
                  <w:rStyle w:val="Hipervnculo"/>
                  <w:rFonts w:ascii="Calibri" w:eastAsia="Times New Roman" w:hAnsi="Calibri" w:cs="Calibri"/>
                  <w:sz w:val="24"/>
                  <w:szCs w:val="24"/>
                </w:rPr>
                <w:t>https://cefic.org/library-item/best-practice-guidelines-safe-tipping-silo-truck-strailers-silo-containers-bag-in-box-containers</w:t>
              </w:r>
            </w:hyperlink>
            <w:r w:rsidRPr="00AF3B13">
              <w:rPr>
                <w:rFonts w:ascii="Calibri" w:eastAsia="Times New Roman" w:hAnsi="Calibri" w:cs="Calibri"/>
                <w:sz w:val="24"/>
                <w:szCs w:val="24"/>
              </w:rPr>
              <w:t xml:space="preserve">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36F2C312" w14:textId="77777777" w:rsidR="002C0183" w:rsidRPr="00C23E49" w:rsidRDefault="002C0183" w:rsidP="00174C80">
            <w:pPr>
              <w:spacing w:after="0" w:line="240" w:lineRule="auto"/>
              <w:rPr>
                <w:rFonts w:ascii="Calibri" w:eastAsia="Times New Roman" w:hAnsi="Calibri" w:cs="Calibri"/>
                <w:sz w:val="24"/>
                <w:szCs w:val="24"/>
              </w:rPr>
            </w:pPr>
          </w:p>
        </w:tc>
      </w:tr>
      <w:tr w:rsidR="002C0183" w:rsidRPr="002C0183" w14:paraId="2B684056" w14:textId="1A325718" w:rsidTr="002C0183">
        <w:trPr>
          <w:trHeight w:val="91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E1C7D09" w14:textId="3E99B7FC"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11.6.8</w:t>
            </w:r>
          </w:p>
        </w:tc>
        <w:tc>
          <w:tcPr>
            <w:tcW w:w="1445" w:type="pct"/>
            <w:tcBorders>
              <w:top w:val="nil"/>
              <w:left w:val="nil"/>
              <w:bottom w:val="single" w:sz="4" w:space="0" w:color="auto"/>
              <w:right w:val="single" w:sz="4" w:space="0" w:color="auto"/>
            </w:tcBorders>
            <w:shd w:val="clear" w:color="auto" w:fill="FFFFFF" w:themeFill="background1"/>
            <w:hideMark/>
          </w:tcPr>
          <w:p w14:paraId="55F5C372" w14:textId="284E8F11"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Si se usa válvula rotativa en la descarga: ¿está equipada con un protector de seguridad por enclavamiento para prevenir accesos cuando las cuchillas están en movimiento?</w:t>
            </w:r>
          </w:p>
        </w:tc>
        <w:tc>
          <w:tcPr>
            <w:tcW w:w="90" w:type="pct"/>
            <w:tcBorders>
              <w:top w:val="nil"/>
              <w:left w:val="nil"/>
              <w:bottom w:val="nil"/>
              <w:right w:val="single" w:sz="4" w:space="0" w:color="auto"/>
            </w:tcBorders>
            <w:shd w:val="clear" w:color="auto" w:fill="FFFFFF" w:themeFill="background1"/>
            <w:hideMark/>
          </w:tcPr>
          <w:p w14:paraId="5057CBF2"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5337F375" w14:textId="44C16A58"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El evaluador deberá buscar referencias en el manual del conductor</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843E71F" w14:textId="77777777" w:rsidR="002C0183" w:rsidRPr="00645F77" w:rsidRDefault="002C0183" w:rsidP="00174C80">
            <w:pPr>
              <w:spacing w:after="0" w:line="240" w:lineRule="auto"/>
              <w:rPr>
                <w:rFonts w:ascii="Calibri" w:eastAsia="Times New Roman" w:hAnsi="Calibri" w:cs="Calibri"/>
                <w:sz w:val="24"/>
                <w:szCs w:val="24"/>
                <w:lang w:val="es-ES"/>
              </w:rPr>
            </w:pPr>
          </w:p>
        </w:tc>
      </w:tr>
      <w:tr w:rsidR="002C0183" w:rsidRPr="002C0183" w14:paraId="3C010B20" w14:textId="00065AF8" w:rsidTr="002C0183">
        <w:trPr>
          <w:trHeight w:val="7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978E182" w14:textId="28F1FE29"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11.6.9</w:t>
            </w:r>
          </w:p>
        </w:tc>
        <w:tc>
          <w:tcPr>
            <w:tcW w:w="1445" w:type="pct"/>
            <w:tcBorders>
              <w:top w:val="nil"/>
              <w:left w:val="nil"/>
              <w:bottom w:val="single" w:sz="4" w:space="0" w:color="auto"/>
              <w:right w:val="single" w:sz="4" w:space="0" w:color="auto"/>
            </w:tcBorders>
            <w:shd w:val="clear" w:color="auto" w:fill="FFFFFF" w:themeFill="background1"/>
            <w:hideMark/>
          </w:tcPr>
          <w:p w14:paraId="0D700FE5" w14:textId="3B1AE72E" w:rsidR="002C0183" w:rsidRPr="00645F77" w:rsidRDefault="002C0183" w:rsidP="00174C80">
            <w:pPr>
              <w:spacing w:after="24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 xml:space="preserve">¿Se verifican todos los twists </w:t>
            </w:r>
            <w:proofErr w:type="spellStart"/>
            <w:r w:rsidRPr="00645F77">
              <w:rPr>
                <w:rFonts w:ascii="Calibri" w:eastAsia="Times New Roman" w:hAnsi="Calibri" w:cs="Calibri"/>
                <w:sz w:val="24"/>
                <w:szCs w:val="24"/>
                <w:lang w:val="es-ES"/>
              </w:rPr>
              <w:t>locks</w:t>
            </w:r>
            <w:proofErr w:type="spellEnd"/>
            <w:r w:rsidRPr="00645F77">
              <w:rPr>
                <w:rFonts w:ascii="Calibri" w:eastAsia="Times New Roman" w:hAnsi="Calibri" w:cs="Calibri"/>
                <w:sz w:val="24"/>
                <w:szCs w:val="24"/>
                <w:lang w:val="es-ES"/>
              </w:rPr>
              <w:t xml:space="preserve"> antes de la carga/descarga?</w:t>
            </w:r>
          </w:p>
        </w:tc>
        <w:tc>
          <w:tcPr>
            <w:tcW w:w="90" w:type="pct"/>
            <w:tcBorders>
              <w:top w:val="nil"/>
              <w:left w:val="nil"/>
              <w:bottom w:val="nil"/>
              <w:right w:val="single" w:sz="4" w:space="0" w:color="auto"/>
            </w:tcBorders>
            <w:shd w:val="clear" w:color="auto" w:fill="FFFFFF" w:themeFill="background1"/>
            <w:hideMark/>
          </w:tcPr>
          <w:p w14:paraId="1F1E8B9A"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71DE4A64" w14:textId="03B713E7"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El evaluador deberá buscar referencias en el manual del conductor</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0EDC933F" w14:textId="77777777" w:rsidR="002C0183" w:rsidRPr="00645F77" w:rsidRDefault="002C0183" w:rsidP="00174C80">
            <w:pPr>
              <w:spacing w:after="0" w:line="240" w:lineRule="auto"/>
              <w:rPr>
                <w:rFonts w:ascii="Calibri" w:eastAsia="Times New Roman" w:hAnsi="Calibri" w:cs="Calibri"/>
                <w:sz w:val="24"/>
                <w:szCs w:val="24"/>
                <w:lang w:val="es-ES"/>
              </w:rPr>
            </w:pPr>
          </w:p>
        </w:tc>
      </w:tr>
      <w:tr w:rsidR="002C0183" w:rsidRPr="00CE30C1" w14:paraId="27802064" w14:textId="3F097F60" w:rsidTr="002C0183">
        <w:trPr>
          <w:trHeight w:val="8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F14A704" w14:textId="74458170" w:rsidR="002C0183" w:rsidRPr="001B4E9D" w:rsidRDefault="002C0183" w:rsidP="00174C80">
            <w:pPr>
              <w:spacing w:after="0" w:line="240" w:lineRule="auto"/>
              <w:rPr>
                <w:rFonts w:ascii="Calibri" w:eastAsia="Times New Roman" w:hAnsi="Calibri" w:cs="Calibri"/>
                <w:color w:val="0070C0"/>
                <w:sz w:val="24"/>
                <w:szCs w:val="24"/>
                <w:lang w:val="es-ES"/>
              </w:rPr>
            </w:pPr>
            <w:r w:rsidRPr="001B4E9D">
              <w:rPr>
                <w:rFonts w:ascii="Calibri" w:eastAsia="Times New Roman" w:hAnsi="Calibri" w:cs="Calibri"/>
                <w:color w:val="0070C0"/>
                <w:sz w:val="24"/>
                <w:szCs w:val="24"/>
                <w:lang w:val="es-ES"/>
              </w:rPr>
              <w:t>11.6.10</w:t>
            </w:r>
          </w:p>
        </w:tc>
        <w:tc>
          <w:tcPr>
            <w:tcW w:w="1445" w:type="pct"/>
            <w:tcBorders>
              <w:top w:val="nil"/>
              <w:left w:val="nil"/>
              <w:bottom w:val="single" w:sz="4" w:space="0" w:color="auto"/>
              <w:right w:val="single" w:sz="4" w:space="0" w:color="auto"/>
            </w:tcBorders>
            <w:shd w:val="clear" w:color="auto" w:fill="FFFFFF" w:themeFill="background1"/>
            <w:hideMark/>
          </w:tcPr>
          <w:p w14:paraId="2657F682" w14:textId="3BE84EAC"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¿La resistencia eléctrica del cable de conexión a tierra es menor de 10 ohmios?</w:t>
            </w:r>
          </w:p>
        </w:tc>
        <w:tc>
          <w:tcPr>
            <w:tcW w:w="90" w:type="pct"/>
            <w:tcBorders>
              <w:top w:val="nil"/>
              <w:left w:val="nil"/>
              <w:bottom w:val="nil"/>
              <w:right w:val="single" w:sz="4" w:space="0" w:color="auto"/>
            </w:tcBorders>
            <w:shd w:val="clear" w:color="auto" w:fill="FFFFFF" w:themeFill="background1"/>
            <w:hideMark/>
          </w:tcPr>
          <w:p w14:paraId="17989998"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544910D1" w14:textId="44629529" w:rsidR="002C0183" w:rsidRPr="00645F77" w:rsidRDefault="002C0183" w:rsidP="00174C80">
            <w:pPr>
              <w:spacing w:after="24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 xml:space="preserve">El evaluador buscará registros </w:t>
            </w:r>
            <w:proofErr w:type="gramStart"/>
            <w:r w:rsidRPr="00645F77">
              <w:rPr>
                <w:rFonts w:ascii="Calibri" w:eastAsia="Times New Roman" w:hAnsi="Calibri" w:cs="Calibri"/>
                <w:sz w:val="24"/>
                <w:szCs w:val="24"/>
                <w:lang w:val="es-ES"/>
              </w:rPr>
              <w:t>de test</w:t>
            </w:r>
            <w:proofErr w:type="gramEnd"/>
            <w:r w:rsidRPr="00645F77">
              <w:rPr>
                <w:rFonts w:ascii="Calibri" w:eastAsia="Times New Roman" w:hAnsi="Calibri" w:cs="Calibri"/>
                <w:sz w:val="24"/>
                <w:szCs w:val="24"/>
                <w:lang w:val="es-ES"/>
              </w:rPr>
              <w:t xml:space="preserve"> anuales de resistencia eléctrica</w:t>
            </w:r>
            <w:r w:rsidRPr="00645F77">
              <w:rPr>
                <w:rFonts w:ascii="Calibri" w:eastAsia="Times New Roman" w:hAnsi="Calibri" w:cs="Calibri"/>
                <w:sz w:val="24"/>
                <w:szCs w:val="24"/>
                <w:lang w:val="es-ES"/>
              </w:rPr>
              <w:br/>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6A6862CD" w14:textId="77777777" w:rsidR="002C0183" w:rsidRPr="00645F77" w:rsidRDefault="002C0183" w:rsidP="00174C80">
            <w:pPr>
              <w:spacing w:after="240" w:line="240" w:lineRule="auto"/>
              <w:rPr>
                <w:rFonts w:ascii="Calibri" w:eastAsia="Times New Roman" w:hAnsi="Calibri" w:cs="Calibri"/>
                <w:sz w:val="24"/>
                <w:szCs w:val="24"/>
                <w:lang w:val="es-ES"/>
              </w:rPr>
            </w:pPr>
          </w:p>
        </w:tc>
      </w:tr>
      <w:tr w:rsidR="002C0183" w:rsidRPr="00CE30C1" w14:paraId="413D8451" w14:textId="41A353CD"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96772F1" w14:textId="77777777"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lastRenderedPageBreak/>
              <w:t> </w:t>
            </w:r>
          </w:p>
        </w:tc>
        <w:tc>
          <w:tcPr>
            <w:tcW w:w="1445" w:type="pct"/>
            <w:tcBorders>
              <w:top w:val="nil"/>
              <w:left w:val="nil"/>
              <w:bottom w:val="single" w:sz="4" w:space="0" w:color="auto"/>
              <w:right w:val="single" w:sz="4" w:space="0" w:color="auto"/>
            </w:tcBorders>
            <w:shd w:val="clear" w:color="auto" w:fill="FFFFFF" w:themeFill="background1"/>
            <w:hideMark/>
          </w:tcPr>
          <w:p w14:paraId="10B186DB" w14:textId="77777777"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058F4A6A"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5268997" w14:textId="77777777"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31D2A695" w14:textId="77777777" w:rsidR="002C0183" w:rsidRPr="00645F77" w:rsidRDefault="002C0183" w:rsidP="00174C80">
            <w:pPr>
              <w:spacing w:after="0" w:line="240" w:lineRule="auto"/>
              <w:rPr>
                <w:rFonts w:ascii="Calibri" w:eastAsia="Times New Roman" w:hAnsi="Calibri" w:cs="Calibri"/>
                <w:sz w:val="24"/>
                <w:szCs w:val="24"/>
                <w:lang w:val="es-ES"/>
              </w:rPr>
            </w:pPr>
          </w:p>
        </w:tc>
      </w:tr>
      <w:tr w:rsidR="002C0183" w:rsidRPr="002C0183" w14:paraId="381489BA" w14:textId="794D6410" w:rsidTr="002C0183">
        <w:trPr>
          <w:trHeight w:val="8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009E426" w14:textId="77777777" w:rsidR="002C0183" w:rsidRPr="001B4E9D" w:rsidRDefault="002C0183" w:rsidP="00174C80">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12</w:t>
            </w:r>
          </w:p>
        </w:tc>
        <w:tc>
          <w:tcPr>
            <w:tcW w:w="1445" w:type="pct"/>
            <w:tcBorders>
              <w:top w:val="nil"/>
              <w:left w:val="nil"/>
              <w:bottom w:val="single" w:sz="4" w:space="0" w:color="auto"/>
              <w:right w:val="single" w:sz="4" w:space="0" w:color="auto"/>
            </w:tcBorders>
            <w:shd w:val="clear" w:color="auto" w:fill="FFFFFF" w:themeFill="background1"/>
            <w:hideMark/>
          </w:tcPr>
          <w:p w14:paraId="46828602" w14:textId="32288E37" w:rsidR="002C0183" w:rsidRPr="00645F77" w:rsidRDefault="002C0183" w:rsidP="00645F77">
            <w:pPr>
              <w:pStyle w:val="Ttulo1"/>
            </w:pPr>
            <w:bookmarkStart w:id="37" w:name="_Tipos_específicos_de"/>
            <w:bookmarkEnd w:id="37"/>
            <w:r w:rsidRPr="00645F77">
              <w:t>Tipos específicos de servicios de transporte y sus actividades</w:t>
            </w:r>
          </w:p>
        </w:tc>
        <w:tc>
          <w:tcPr>
            <w:tcW w:w="90" w:type="pct"/>
            <w:tcBorders>
              <w:top w:val="nil"/>
              <w:left w:val="nil"/>
              <w:bottom w:val="nil"/>
              <w:right w:val="single" w:sz="4" w:space="0" w:color="auto"/>
            </w:tcBorders>
            <w:shd w:val="clear" w:color="auto" w:fill="FFFFFF" w:themeFill="background1"/>
            <w:hideMark/>
          </w:tcPr>
          <w:p w14:paraId="185BCC7A" w14:textId="77777777" w:rsidR="002C0183" w:rsidRPr="00645F77" w:rsidRDefault="002C0183" w:rsidP="00174C80">
            <w:pPr>
              <w:spacing w:after="0" w:line="240" w:lineRule="auto"/>
              <w:rPr>
                <w:rFonts w:ascii="Calibri" w:eastAsia="Times New Roman" w:hAnsi="Calibri" w:cs="Calibri"/>
                <w:b/>
                <w:bCs/>
                <w:sz w:val="32"/>
                <w:szCs w:val="32"/>
                <w:lang w:val="es-ES"/>
              </w:rPr>
            </w:pPr>
            <w:r w:rsidRPr="00645F77">
              <w:rPr>
                <w:rFonts w:ascii="Calibri" w:eastAsia="Times New Roman" w:hAnsi="Calibri" w:cs="Calibri"/>
                <w:b/>
                <w:bCs/>
                <w:sz w:val="32"/>
                <w:szCs w:val="32"/>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4C01E51" w14:textId="16E7C47D" w:rsidR="002C0183" w:rsidRPr="00645F77" w:rsidRDefault="002C0183" w:rsidP="00174C80">
            <w:pPr>
              <w:spacing w:after="0" w:line="240" w:lineRule="auto"/>
              <w:rPr>
                <w:rFonts w:ascii="Calibri" w:eastAsia="Times New Roman" w:hAnsi="Calibri" w:cs="Calibri"/>
                <w:b/>
                <w:bCs/>
                <w:sz w:val="32"/>
                <w:szCs w:val="32"/>
                <w:u w:val="single"/>
                <w:lang w:val="es-ES"/>
              </w:rPr>
            </w:pPr>
            <w:r w:rsidRPr="00645F77">
              <w:rPr>
                <w:rFonts w:ascii="Calibri" w:eastAsia="Times New Roman" w:hAnsi="Calibri" w:cs="Calibri"/>
                <w:b/>
                <w:bCs/>
                <w:sz w:val="32"/>
                <w:szCs w:val="32"/>
                <w:u w:val="single"/>
                <w:lang w:val="es-ES"/>
              </w:rPr>
              <w:t>Tipos específicos de servicios de transporte y sus actividades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2904B406" w14:textId="77777777" w:rsidR="002C0183" w:rsidRPr="00645F77" w:rsidRDefault="002C0183" w:rsidP="00174C80">
            <w:pPr>
              <w:spacing w:after="0" w:line="240" w:lineRule="auto"/>
              <w:rPr>
                <w:rFonts w:ascii="Calibri" w:eastAsia="Times New Roman" w:hAnsi="Calibri" w:cs="Calibri"/>
                <w:b/>
                <w:bCs/>
                <w:sz w:val="32"/>
                <w:szCs w:val="32"/>
                <w:u w:val="single"/>
                <w:lang w:val="es-ES"/>
              </w:rPr>
            </w:pPr>
          </w:p>
        </w:tc>
      </w:tr>
      <w:tr w:rsidR="002C0183" w:rsidRPr="002C0183" w14:paraId="7EA50F54" w14:textId="347B078C"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6F4689C" w14:textId="77777777" w:rsidR="002C0183" w:rsidRPr="001B4E9D" w:rsidRDefault="002C0183" w:rsidP="00174C80">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12.1.</w:t>
            </w:r>
          </w:p>
        </w:tc>
        <w:tc>
          <w:tcPr>
            <w:tcW w:w="1445" w:type="pct"/>
            <w:tcBorders>
              <w:top w:val="nil"/>
              <w:left w:val="nil"/>
              <w:bottom w:val="single" w:sz="4" w:space="0" w:color="auto"/>
              <w:right w:val="single" w:sz="4" w:space="0" w:color="auto"/>
            </w:tcBorders>
            <w:shd w:val="clear" w:color="auto" w:fill="FFFFFF" w:themeFill="background1"/>
            <w:hideMark/>
          </w:tcPr>
          <w:p w14:paraId="695DD973" w14:textId="56D9C15A" w:rsidR="002C0183" w:rsidRPr="00645F77" w:rsidRDefault="002C0183" w:rsidP="00645F77">
            <w:pPr>
              <w:pStyle w:val="Ttulo2"/>
            </w:pPr>
            <w:bookmarkStart w:id="38" w:name="_Operaciones_en_Terminal"/>
            <w:bookmarkEnd w:id="38"/>
            <w:r w:rsidRPr="00645F77">
              <w:t>Operaciones en Terminal de transferencia de contenedores/vehículos</w:t>
            </w:r>
          </w:p>
        </w:tc>
        <w:tc>
          <w:tcPr>
            <w:tcW w:w="90" w:type="pct"/>
            <w:tcBorders>
              <w:top w:val="nil"/>
              <w:left w:val="nil"/>
              <w:bottom w:val="nil"/>
              <w:right w:val="single" w:sz="4" w:space="0" w:color="auto"/>
            </w:tcBorders>
            <w:shd w:val="clear" w:color="auto" w:fill="FFFFFF" w:themeFill="background1"/>
            <w:hideMark/>
          </w:tcPr>
          <w:p w14:paraId="506BF422"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588190A5" w14:textId="2C9D2A92" w:rsidR="002C0183" w:rsidRPr="00645F77" w:rsidRDefault="002C0183" w:rsidP="00174C80">
            <w:pPr>
              <w:spacing w:after="0" w:line="240" w:lineRule="auto"/>
              <w:rPr>
                <w:rFonts w:ascii="Calibri" w:eastAsia="Times New Roman" w:hAnsi="Calibri" w:cs="Calibri"/>
                <w:b/>
                <w:bCs/>
                <w:sz w:val="24"/>
                <w:szCs w:val="24"/>
                <w:u w:val="single"/>
                <w:lang w:val="es-ES"/>
              </w:rPr>
            </w:pPr>
            <w:r w:rsidRPr="00645F77">
              <w:rPr>
                <w:rFonts w:ascii="Calibri" w:eastAsia="Times New Roman" w:hAnsi="Calibri" w:cs="Calibri"/>
                <w:b/>
                <w:bCs/>
                <w:sz w:val="24"/>
                <w:szCs w:val="24"/>
                <w:u w:val="single"/>
                <w:lang w:val="es-ES"/>
              </w:rPr>
              <w:t>Operaciones en Terminal de transferencia de contenedores/vehículos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6EDD56A1" w14:textId="77777777" w:rsidR="002C0183" w:rsidRPr="00645F77" w:rsidRDefault="002C0183" w:rsidP="00174C80">
            <w:pPr>
              <w:spacing w:after="0" w:line="240" w:lineRule="auto"/>
              <w:rPr>
                <w:rFonts w:ascii="Calibri" w:eastAsia="Times New Roman" w:hAnsi="Calibri" w:cs="Calibri"/>
                <w:b/>
                <w:bCs/>
                <w:sz w:val="24"/>
                <w:szCs w:val="24"/>
                <w:u w:val="single"/>
                <w:lang w:val="es-ES"/>
              </w:rPr>
            </w:pPr>
          </w:p>
        </w:tc>
      </w:tr>
      <w:tr w:rsidR="002C0183" w:rsidRPr="002C0183" w14:paraId="3CA5DCE5" w14:textId="3C515759" w:rsidTr="002C0183">
        <w:trPr>
          <w:trHeight w:val="270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D4A078C" w14:textId="77777777"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3C104D6B" w14:textId="77777777" w:rsidR="002C0183" w:rsidRPr="00645F77" w:rsidRDefault="002C0183" w:rsidP="00174C80">
            <w:pPr>
              <w:spacing w:after="0" w:line="240" w:lineRule="auto"/>
              <w:rPr>
                <w:rFonts w:ascii="Calibri" w:eastAsia="Times New Roman" w:hAnsi="Calibri" w:cs="Calibri"/>
                <w:i/>
                <w:iCs/>
                <w:sz w:val="24"/>
                <w:szCs w:val="24"/>
                <w:lang w:val="es-ES"/>
              </w:rPr>
            </w:pPr>
            <w:r w:rsidRPr="00645F77">
              <w:rPr>
                <w:rFonts w:ascii="Calibri" w:eastAsia="Times New Roman" w:hAnsi="Calibri" w:cs="Calibri"/>
                <w:i/>
                <w:iCs/>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5876C741"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905F8B8" w14:textId="06C9DEC9" w:rsidR="002C0183" w:rsidRPr="00645F77" w:rsidRDefault="002C0183" w:rsidP="00645F77">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 xml:space="preserve">Esta sección es de aplicación sólo cuando la auditoría SQAS tiene lugar en una Terminal de Transferencia. </w:t>
            </w:r>
            <w:proofErr w:type="gramStart"/>
            <w:r w:rsidRPr="00645F77">
              <w:rPr>
                <w:rFonts w:ascii="Calibri" w:eastAsia="Times New Roman" w:hAnsi="Calibri" w:cs="Calibri"/>
                <w:sz w:val="24"/>
                <w:szCs w:val="24"/>
                <w:lang w:val="es-ES"/>
              </w:rPr>
              <w:t>Es de aplicación</w:t>
            </w:r>
            <w:proofErr w:type="gramEnd"/>
            <w:r w:rsidRPr="00645F77">
              <w:rPr>
                <w:rFonts w:ascii="Calibri" w:eastAsia="Times New Roman" w:hAnsi="Calibri" w:cs="Calibri"/>
                <w:sz w:val="24"/>
                <w:szCs w:val="24"/>
                <w:lang w:val="es-ES"/>
              </w:rPr>
              <w:t xml:space="preserve"> en centros donde se transfieren contenedores/vehículos entre todo tipo de transporte, p</w:t>
            </w:r>
            <w:r>
              <w:rPr>
                <w:rFonts w:ascii="Calibri" w:eastAsia="Times New Roman" w:hAnsi="Calibri" w:cs="Calibri"/>
                <w:sz w:val="24"/>
                <w:szCs w:val="24"/>
                <w:lang w:val="es-ES"/>
              </w:rPr>
              <w:t xml:space="preserve">or </w:t>
            </w:r>
            <w:proofErr w:type="spellStart"/>
            <w:r w:rsidRPr="00645F77">
              <w:rPr>
                <w:rFonts w:ascii="Calibri" w:eastAsia="Times New Roman" w:hAnsi="Calibri" w:cs="Calibri"/>
                <w:sz w:val="24"/>
                <w:szCs w:val="24"/>
                <w:lang w:val="es-ES"/>
              </w:rPr>
              <w:t>ej</w:t>
            </w:r>
            <w:proofErr w:type="spellEnd"/>
            <w:r w:rsidRPr="00645F77">
              <w:rPr>
                <w:rFonts w:ascii="Calibri" w:eastAsia="Times New Roman" w:hAnsi="Calibri" w:cs="Calibri"/>
                <w:sz w:val="24"/>
                <w:szCs w:val="24"/>
                <w:lang w:val="es-ES"/>
              </w:rPr>
              <w:t xml:space="preserve">, carretera, tren, vías fluviales, mar, aire. Una terminal marítima, cubierta por el sistema CDI, no necesita evaluarse en esta sección.                                                                                                          </w:t>
            </w:r>
          </w:p>
          <w:p w14:paraId="5FC6EA18" w14:textId="26044FF3" w:rsidR="002C0183" w:rsidRPr="00645F77" w:rsidRDefault="002C0183" w:rsidP="00645F77">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n-GB"/>
              </w:rPr>
              <w:t xml:space="preserve">El </w:t>
            </w:r>
            <w:proofErr w:type="spellStart"/>
            <w:r w:rsidRPr="00C23E49">
              <w:rPr>
                <w:rFonts w:ascii="Calibri" w:eastAsia="Times New Roman" w:hAnsi="Calibri" w:cs="Calibri"/>
                <w:sz w:val="24"/>
                <w:szCs w:val="24"/>
              </w:rPr>
              <w:t>evaluador</w:t>
            </w:r>
            <w:proofErr w:type="spellEnd"/>
            <w:r w:rsidRPr="00C23E49">
              <w:rPr>
                <w:rFonts w:ascii="Calibri" w:eastAsia="Times New Roman" w:hAnsi="Calibri" w:cs="Calibri"/>
                <w:sz w:val="24"/>
                <w:szCs w:val="24"/>
              </w:rPr>
              <w:t xml:space="preserve"> </w:t>
            </w:r>
            <w:proofErr w:type="spellStart"/>
            <w:r w:rsidRPr="00C23E49">
              <w:rPr>
                <w:rFonts w:ascii="Calibri" w:eastAsia="Times New Roman" w:hAnsi="Calibri" w:cs="Calibri"/>
                <w:sz w:val="24"/>
                <w:szCs w:val="24"/>
              </w:rPr>
              <w:t>deberá</w:t>
            </w:r>
            <w:proofErr w:type="spellEnd"/>
            <w:r w:rsidRPr="00C23E49">
              <w:rPr>
                <w:rFonts w:ascii="Calibri" w:eastAsia="Times New Roman" w:hAnsi="Calibri" w:cs="Calibri"/>
                <w:sz w:val="24"/>
                <w:szCs w:val="24"/>
              </w:rPr>
              <w:t xml:space="preserve"> </w:t>
            </w: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 </w:t>
            </w:r>
            <w:proofErr w:type="spellStart"/>
            <w:r w:rsidRPr="00C23E49">
              <w:rPr>
                <w:rFonts w:ascii="Calibri" w:eastAsia="Times New Roman" w:hAnsi="Calibri" w:cs="Calibri"/>
                <w:sz w:val="24"/>
                <w:szCs w:val="24"/>
              </w:rPr>
              <w:t>guía</w:t>
            </w:r>
            <w:proofErr w:type="spellEnd"/>
            <w:r w:rsidRPr="00645F77">
              <w:rPr>
                <w:rFonts w:ascii="Calibri" w:eastAsia="Times New Roman" w:hAnsi="Calibri" w:cs="Calibri"/>
                <w:sz w:val="24"/>
                <w:szCs w:val="24"/>
                <w:lang w:val="en-GB"/>
              </w:rPr>
              <w:t xml:space="preserve"> CEFIC/ECTA </w:t>
            </w:r>
            <w:r w:rsidRPr="007A60DD">
              <w:rPr>
                <w:rFonts w:ascii="Calibri" w:eastAsia="Times New Roman" w:hAnsi="Calibri" w:cs="Calibri"/>
                <w:sz w:val="24"/>
                <w:szCs w:val="24"/>
                <w:lang w:val="en-GB"/>
              </w:rPr>
              <w:t xml:space="preserve">"Safe storage and handling of containers carrying dangerous goods and hazardous substances". </w:t>
            </w:r>
            <w:r w:rsidRPr="00645F77">
              <w:rPr>
                <w:rFonts w:ascii="Calibri" w:eastAsia="Times New Roman" w:hAnsi="Calibri" w:cs="Calibri"/>
                <w:sz w:val="24"/>
                <w:szCs w:val="24"/>
                <w:lang w:val="es-ES"/>
              </w:rPr>
              <w:t>Ve</w:t>
            </w:r>
            <w:r>
              <w:rPr>
                <w:rFonts w:ascii="Calibri" w:eastAsia="Times New Roman" w:hAnsi="Calibri" w:cs="Calibri"/>
                <w:sz w:val="24"/>
                <w:szCs w:val="24"/>
                <w:lang w:val="es-ES"/>
              </w:rPr>
              <w:t>r</w:t>
            </w:r>
            <w:r w:rsidRPr="00645F77">
              <w:rPr>
                <w:rFonts w:ascii="Calibri" w:eastAsia="Times New Roman" w:hAnsi="Calibri" w:cs="Calibri"/>
                <w:sz w:val="24"/>
                <w:szCs w:val="24"/>
                <w:lang w:val="es-ES"/>
              </w:rPr>
              <w:t xml:space="preserve">  </w:t>
            </w:r>
            <w:hyperlink r:id="rId29" w:history="1">
              <w:r w:rsidRPr="00645F77">
                <w:rPr>
                  <w:rStyle w:val="Hipervnculo"/>
                  <w:rFonts w:ascii="Calibri" w:eastAsia="Times New Roman" w:hAnsi="Calibri" w:cs="Calibri"/>
                  <w:sz w:val="24"/>
                  <w:szCs w:val="24"/>
                  <w:lang w:val="es-ES"/>
                </w:rPr>
                <w:t>https://cefic.org/library-item/safe-storage-handling-containers-carrying-dangerous-goods-hazardous-substance</w:t>
              </w:r>
            </w:hyperlink>
            <w:r w:rsidRPr="00645F77">
              <w:rPr>
                <w:rFonts w:ascii="Calibri" w:eastAsia="Times New Roman" w:hAnsi="Calibri" w:cs="Calibri"/>
                <w:sz w:val="24"/>
                <w:szCs w:val="24"/>
                <w:lang w:val="es-ES"/>
              </w:rPr>
              <w:t xml:space="preserve">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790CAB9" w14:textId="77777777" w:rsidR="002C0183" w:rsidRPr="00645F77" w:rsidRDefault="002C0183" w:rsidP="00645F77">
            <w:pPr>
              <w:spacing w:after="0" w:line="240" w:lineRule="auto"/>
              <w:rPr>
                <w:rFonts w:ascii="Calibri" w:eastAsia="Times New Roman" w:hAnsi="Calibri" w:cs="Calibri"/>
                <w:sz w:val="24"/>
                <w:szCs w:val="24"/>
                <w:lang w:val="es-ES"/>
              </w:rPr>
            </w:pPr>
          </w:p>
        </w:tc>
      </w:tr>
      <w:tr w:rsidR="002C0183" w:rsidRPr="002C0183" w14:paraId="3E67425F" w14:textId="28BDE96F"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218054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w:t>
            </w:r>
          </w:p>
        </w:tc>
        <w:tc>
          <w:tcPr>
            <w:tcW w:w="1445" w:type="pct"/>
            <w:tcBorders>
              <w:top w:val="nil"/>
              <w:left w:val="nil"/>
              <w:bottom w:val="single" w:sz="4" w:space="0" w:color="auto"/>
              <w:right w:val="single" w:sz="4" w:space="0" w:color="auto"/>
            </w:tcBorders>
            <w:shd w:val="clear" w:color="auto" w:fill="FFFFFF" w:themeFill="background1"/>
            <w:hideMark/>
          </w:tcPr>
          <w:p w14:paraId="2E8F1E3B" w14:textId="1F2D4CD6"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¿La compañía posee las licencias</w:t>
            </w:r>
            <w:r>
              <w:rPr>
                <w:rFonts w:ascii="Calibri" w:eastAsia="Times New Roman" w:hAnsi="Calibri" w:cs="Calibri"/>
                <w:sz w:val="24"/>
                <w:szCs w:val="24"/>
                <w:lang w:val="es-ES"/>
              </w:rPr>
              <w:t xml:space="preserve"> necesarias</w:t>
            </w:r>
            <w:r w:rsidRPr="00645F77">
              <w:rPr>
                <w:rFonts w:ascii="Calibri" w:eastAsia="Times New Roman" w:hAnsi="Calibri" w:cs="Calibri"/>
                <w:sz w:val="24"/>
                <w:szCs w:val="24"/>
                <w:lang w:val="es-ES"/>
              </w:rPr>
              <w:t xml:space="preserve"> para almacenar y manejar cualquier contenido peligroso de las unidades de transporte que llegan a sus instalaciones?</w:t>
            </w:r>
          </w:p>
        </w:tc>
        <w:tc>
          <w:tcPr>
            <w:tcW w:w="90" w:type="pct"/>
            <w:tcBorders>
              <w:top w:val="single" w:sz="4" w:space="0" w:color="auto"/>
              <w:left w:val="nil"/>
              <w:bottom w:val="single" w:sz="4" w:space="0" w:color="auto"/>
              <w:right w:val="single" w:sz="4" w:space="0" w:color="auto"/>
            </w:tcBorders>
            <w:shd w:val="clear" w:color="auto" w:fill="FFFFFF" w:themeFill="background1"/>
            <w:hideMark/>
          </w:tcPr>
          <w:p w14:paraId="43878211" w14:textId="77777777" w:rsidR="002C0183" w:rsidRPr="00645F77" w:rsidRDefault="002C0183" w:rsidP="00174C80">
            <w:pPr>
              <w:spacing w:after="0" w:line="240" w:lineRule="auto"/>
              <w:rPr>
                <w:rFonts w:ascii="Calibri" w:eastAsia="Times New Roman" w:hAnsi="Calibri" w:cs="Calibri"/>
                <w:b/>
                <w:bCs/>
                <w:sz w:val="24"/>
                <w:szCs w:val="24"/>
                <w:lang w:val="es-ES"/>
              </w:rPr>
            </w:pPr>
            <w:r w:rsidRPr="00645F77">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095AEB3" w14:textId="3D794BD3" w:rsidR="002C0183" w:rsidRPr="00645F77" w:rsidRDefault="002C0183" w:rsidP="00174C80">
            <w:pPr>
              <w:spacing w:after="0" w:line="240" w:lineRule="auto"/>
              <w:rPr>
                <w:rFonts w:ascii="Calibri" w:eastAsia="Times New Roman" w:hAnsi="Calibri" w:cs="Calibri"/>
                <w:sz w:val="24"/>
                <w:szCs w:val="24"/>
                <w:lang w:val="es-ES"/>
              </w:rPr>
            </w:pPr>
            <w:r w:rsidRPr="00645F77">
              <w:rPr>
                <w:rFonts w:ascii="Calibri" w:eastAsia="Times New Roman" w:hAnsi="Calibri" w:cs="Calibri"/>
                <w:sz w:val="24"/>
                <w:szCs w:val="24"/>
                <w:lang w:val="es-ES"/>
              </w:rPr>
              <w:t>Comprobar que existe un sistema para verificar que los productos peligrosos recibidos son permitidos de acuerdo con las licencias de la organización.</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8B11314" w14:textId="77777777" w:rsidR="002C0183" w:rsidRPr="00645F77" w:rsidRDefault="002C0183" w:rsidP="00174C80">
            <w:pPr>
              <w:spacing w:after="0" w:line="240" w:lineRule="auto"/>
              <w:rPr>
                <w:rFonts w:ascii="Calibri" w:eastAsia="Times New Roman" w:hAnsi="Calibri" w:cs="Calibri"/>
                <w:sz w:val="24"/>
                <w:szCs w:val="24"/>
                <w:lang w:val="es-ES"/>
              </w:rPr>
            </w:pPr>
          </w:p>
        </w:tc>
      </w:tr>
      <w:tr w:rsidR="002C0183" w:rsidRPr="002C0183" w14:paraId="68822567" w14:textId="5C35B23E"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A6A06EA"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12.1.2</w:t>
            </w:r>
          </w:p>
        </w:tc>
        <w:tc>
          <w:tcPr>
            <w:tcW w:w="1445" w:type="pct"/>
            <w:tcBorders>
              <w:top w:val="nil"/>
              <w:left w:val="nil"/>
              <w:bottom w:val="single" w:sz="4" w:space="0" w:color="auto"/>
              <w:right w:val="single" w:sz="4" w:space="0" w:color="auto"/>
            </w:tcBorders>
            <w:shd w:val="clear" w:color="auto" w:fill="FFFFFF" w:themeFill="background1"/>
            <w:hideMark/>
          </w:tcPr>
          <w:p w14:paraId="7097EEA9" w14:textId="183A0E2B"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¿La Terminal de Transferencia cumple con los requerimientos de seguridad del cliente y/o los específicos de la industria?</w:t>
            </w:r>
          </w:p>
        </w:tc>
        <w:tc>
          <w:tcPr>
            <w:tcW w:w="90" w:type="pct"/>
            <w:tcBorders>
              <w:top w:val="nil"/>
              <w:left w:val="nil"/>
              <w:bottom w:val="nil"/>
              <w:right w:val="single" w:sz="4" w:space="0" w:color="auto"/>
            </w:tcBorders>
            <w:shd w:val="clear" w:color="auto" w:fill="FFFFFF" w:themeFill="background1"/>
            <w:hideMark/>
          </w:tcPr>
          <w:p w14:paraId="0FABB751"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9A463E2" w14:textId="0AAA3B5E"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 xml:space="preserve">El control de acceso al centro debería incluir como mínimo la comprobación física de los documentos de entrega según el pedido. La entrada o entradas al centro deberían estar dotadas preferiblemente de una puerta que habitualmente se encuentre cerrada.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303D569" w14:textId="77777777" w:rsidR="002C0183" w:rsidRPr="009D4F47" w:rsidRDefault="002C0183" w:rsidP="00174C80">
            <w:pPr>
              <w:spacing w:after="0" w:line="240" w:lineRule="auto"/>
              <w:rPr>
                <w:rFonts w:ascii="Calibri" w:eastAsia="Times New Roman" w:hAnsi="Calibri" w:cs="Calibri"/>
                <w:sz w:val="24"/>
                <w:szCs w:val="24"/>
                <w:lang w:val="es-ES"/>
              </w:rPr>
            </w:pPr>
          </w:p>
        </w:tc>
      </w:tr>
      <w:tr w:rsidR="002C0183" w:rsidRPr="002C0183" w14:paraId="63E15D07" w14:textId="151ECB4E"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3E1DD0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12.1.3</w:t>
            </w:r>
          </w:p>
        </w:tc>
        <w:tc>
          <w:tcPr>
            <w:tcW w:w="1445" w:type="pct"/>
            <w:tcBorders>
              <w:top w:val="nil"/>
              <w:left w:val="nil"/>
              <w:bottom w:val="single" w:sz="4" w:space="0" w:color="auto"/>
              <w:right w:val="single" w:sz="4" w:space="0" w:color="auto"/>
            </w:tcBorders>
            <w:shd w:val="clear" w:color="auto" w:fill="FFFFFF" w:themeFill="background1"/>
            <w:hideMark/>
          </w:tcPr>
          <w:p w14:paraId="6AE90BA4" w14:textId="0609B2E4"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¿Los equipos de transporte y elevación cumplen con los requerimientos legales nacionales?</w:t>
            </w:r>
          </w:p>
        </w:tc>
        <w:tc>
          <w:tcPr>
            <w:tcW w:w="90" w:type="pct"/>
            <w:tcBorders>
              <w:top w:val="nil"/>
              <w:left w:val="nil"/>
              <w:bottom w:val="nil"/>
              <w:right w:val="single" w:sz="4" w:space="0" w:color="auto"/>
            </w:tcBorders>
            <w:shd w:val="clear" w:color="auto" w:fill="FFFFFF" w:themeFill="background1"/>
            <w:hideMark/>
          </w:tcPr>
          <w:p w14:paraId="097071F7"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891676C" w14:textId="77777777" w:rsidR="002C0183"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Comprobar que los equipos estén protegidos frente al funcionamiento defectuoso y la carga de peso excesivo, y que estén equipados con alarmas de advertencia, tanto luminosas como acústicas, cuando se encuentren en movimiento. Comprobar que las señales de alarma se emplean también para advertir del movimiento de los trenes. Directiva de Máquinas 2006/42/CE</w:t>
            </w:r>
          </w:p>
          <w:p w14:paraId="39D0CD0C" w14:textId="1D395548"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Para identificar el equipamiento cubierto por esta pregunta, consultar la guía CEFIC/ECTA "</w:t>
            </w:r>
            <w:proofErr w:type="spellStart"/>
            <w:r w:rsidRPr="00C23E49">
              <w:rPr>
                <w:rFonts w:ascii="Calibri" w:eastAsia="Times New Roman" w:hAnsi="Calibri" w:cs="Calibri"/>
                <w:sz w:val="24"/>
                <w:szCs w:val="24"/>
                <w:lang w:val="es-ES_tradnl"/>
              </w:rPr>
              <w:t>Safe</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storage</w:t>
            </w:r>
            <w:proofErr w:type="spellEnd"/>
            <w:r w:rsidRPr="00C23E49">
              <w:rPr>
                <w:rFonts w:ascii="Calibri" w:eastAsia="Times New Roman" w:hAnsi="Calibri" w:cs="Calibri"/>
                <w:sz w:val="24"/>
                <w:szCs w:val="24"/>
                <w:lang w:val="es-ES_tradnl"/>
              </w:rPr>
              <w:t xml:space="preserve"> and </w:t>
            </w:r>
            <w:proofErr w:type="spellStart"/>
            <w:r w:rsidRPr="00C23E49">
              <w:rPr>
                <w:rFonts w:ascii="Calibri" w:eastAsia="Times New Roman" w:hAnsi="Calibri" w:cs="Calibri"/>
                <w:sz w:val="24"/>
                <w:szCs w:val="24"/>
                <w:lang w:val="es-ES_tradnl"/>
              </w:rPr>
              <w:t>handling</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of</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containers</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carrying</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dangerous</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goods</w:t>
            </w:r>
            <w:proofErr w:type="spellEnd"/>
            <w:r w:rsidRPr="00C23E49">
              <w:rPr>
                <w:rFonts w:ascii="Calibri" w:eastAsia="Times New Roman" w:hAnsi="Calibri" w:cs="Calibri"/>
                <w:sz w:val="24"/>
                <w:szCs w:val="24"/>
                <w:lang w:val="es-ES_tradnl"/>
              </w:rPr>
              <w:t xml:space="preserve"> and </w:t>
            </w:r>
            <w:proofErr w:type="spellStart"/>
            <w:r w:rsidRPr="00C23E49">
              <w:rPr>
                <w:rFonts w:ascii="Calibri" w:eastAsia="Times New Roman" w:hAnsi="Calibri" w:cs="Calibri"/>
                <w:sz w:val="24"/>
                <w:szCs w:val="24"/>
                <w:lang w:val="es-ES_tradnl"/>
              </w:rPr>
              <w:t>hazardous</w:t>
            </w:r>
            <w:proofErr w:type="spellEnd"/>
            <w:r w:rsidRPr="00C23E49">
              <w:rPr>
                <w:rFonts w:ascii="Calibri" w:eastAsia="Times New Roman" w:hAnsi="Calibri" w:cs="Calibri"/>
                <w:sz w:val="24"/>
                <w:szCs w:val="24"/>
                <w:lang w:val="es-ES_tradnl"/>
              </w:rPr>
              <w:t xml:space="preserve"> </w:t>
            </w:r>
            <w:proofErr w:type="spellStart"/>
            <w:r w:rsidRPr="00C23E49">
              <w:rPr>
                <w:rFonts w:ascii="Calibri" w:eastAsia="Times New Roman" w:hAnsi="Calibri" w:cs="Calibri"/>
                <w:sz w:val="24"/>
                <w:szCs w:val="24"/>
                <w:lang w:val="es-ES_tradnl"/>
              </w:rPr>
              <w:t>substances</w:t>
            </w:r>
            <w:proofErr w:type="spellEnd"/>
            <w:r w:rsidRPr="009D4F47">
              <w:rPr>
                <w:rFonts w:ascii="Calibri" w:eastAsia="Times New Roman" w:hAnsi="Calibri" w:cs="Calibri"/>
                <w:sz w:val="24"/>
                <w:szCs w:val="24"/>
                <w:lang w:val="es-ES"/>
              </w:rPr>
              <w:t>", sec</w:t>
            </w:r>
            <w:r>
              <w:rPr>
                <w:rFonts w:ascii="Calibri" w:eastAsia="Times New Roman" w:hAnsi="Calibri" w:cs="Calibri"/>
                <w:sz w:val="24"/>
                <w:szCs w:val="24"/>
                <w:lang w:val="es-ES"/>
              </w:rPr>
              <w:t>c</w:t>
            </w:r>
            <w:r w:rsidRPr="009D4F47">
              <w:rPr>
                <w:rFonts w:ascii="Calibri" w:eastAsia="Times New Roman" w:hAnsi="Calibri" w:cs="Calibri"/>
                <w:sz w:val="24"/>
                <w:szCs w:val="24"/>
                <w:lang w:val="es-ES"/>
              </w:rPr>
              <w:t>i</w:t>
            </w:r>
            <w:r>
              <w:rPr>
                <w:rFonts w:ascii="Calibri" w:eastAsia="Times New Roman" w:hAnsi="Calibri" w:cs="Calibri"/>
                <w:sz w:val="24"/>
                <w:szCs w:val="24"/>
                <w:lang w:val="es-ES"/>
              </w:rPr>
              <w:t>ó</w:t>
            </w:r>
            <w:r w:rsidRPr="009D4F47">
              <w:rPr>
                <w:rFonts w:ascii="Calibri" w:eastAsia="Times New Roman" w:hAnsi="Calibri" w:cs="Calibri"/>
                <w:sz w:val="24"/>
                <w:szCs w:val="24"/>
                <w:lang w:val="es-ES"/>
              </w:rPr>
              <w:t>n 4</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96A1E9D" w14:textId="77777777" w:rsidR="002C0183" w:rsidRPr="009D4F47" w:rsidRDefault="002C0183" w:rsidP="00174C80">
            <w:pPr>
              <w:spacing w:after="0" w:line="240" w:lineRule="auto"/>
              <w:rPr>
                <w:rFonts w:ascii="Calibri" w:eastAsia="Times New Roman" w:hAnsi="Calibri" w:cs="Calibri"/>
                <w:sz w:val="24"/>
                <w:szCs w:val="24"/>
                <w:lang w:val="es-ES"/>
              </w:rPr>
            </w:pPr>
          </w:p>
        </w:tc>
      </w:tr>
      <w:tr w:rsidR="002C0183" w:rsidRPr="001B4E9D" w14:paraId="05223736" w14:textId="57255E7A"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7BAD3A5"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12.1.4</w:t>
            </w:r>
          </w:p>
        </w:tc>
        <w:tc>
          <w:tcPr>
            <w:tcW w:w="1445" w:type="pct"/>
            <w:tcBorders>
              <w:top w:val="nil"/>
              <w:left w:val="nil"/>
              <w:bottom w:val="single" w:sz="4" w:space="0" w:color="auto"/>
              <w:right w:val="single" w:sz="4" w:space="0" w:color="auto"/>
            </w:tcBorders>
            <w:shd w:val="clear" w:color="auto" w:fill="FFFFFF" w:themeFill="background1"/>
            <w:hideMark/>
          </w:tcPr>
          <w:p w14:paraId="355655AE" w14:textId="14A285B4"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¿Hay un programa documentado para la inspección preventiva y el mantenimiento de grúas y equipo de transporte y elevación?</w:t>
            </w:r>
          </w:p>
        </w:tc>
        <w:tc>
          <w:tcPr>
            <w:tcW w:w="90" w:type="pct"/>
            <w:tcBorders>
              <w:top w:val="nil"/>
              <w:left w:val="nil"/>
              <w:bottom w:val="nil"/>
              <w:right w:val="single" w:sz="4" w:space="0" w:color="auto"/>
            </w:tcBorders>
            <w:shd w:val="clear" w:color="auto" w:fill="FFFFFF" w:themeFill="background1"/>
            <w:hideMark/>
          </w:tcPr>
          <w:p w14:paraId="4C21CDE6"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7E4DAA7" w14:textId="39F0006A" w:rsidR="002C0183" w:rsidRPr="001B4E9D"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Buscar un programa de inspección y mantenimiento que requiera que todos los equipos (propios o alquilados) sean revisados adecuadamente, ajustados y mantenidos en buen estado para prevenir desgastes y roturas anormales, y para detectar defectos antes de que causen accidentes o averías. Comprobar la implementación práctica.</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4FA6484F" w14:textId="77777777" w:rsidR="002C0183" w:rsidRPr="009D4F47" w:rsidRDefault="002C0183" w:rsidP="00174C80">
            <w:pPr>
              <w:spacing w:after="0" w:line="240" w:lineRule="auto"/>
              <w:rPr>
                <w:rFonts w:ascii="Calibri" w:eastAsia="Times New Roman" w:hAnsi="Calibri" w:cs="Calibri"/>
                <w:sz w:val="24"/>
                <w:szCs w:val="24"/>
                <w:lang w:val="es-ES"/>
              </w:rPr>
            </w:pPr>
          </w:p>
        </w:tc>
      </w:tr>
      <w:tr w:rsidR="002C0183" w:rsidRPr="002C0183" w14:paraId="4B8B1029" w14:textId="3930DE4F"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ACBDB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12.1.5</w:t>
            </w:r>
          </w:p>
        </w:tc>
        <w:tc>
          <w:tcPr>
            <w:tcW w:w="1445" w:type="pct"/>
            <w:tcBorders>
              <w:top w:val="nil"/>
              <w:left w:val="nil"/>
              <w:bottom w:val="single" w:sz="4" w:space="0" w:color="auto"/>
              <w:right w:val="single" w:sz="4" w:space="0" w:color="auto"/>
            </w:tcBorders>
            <w:shd w:val="clear" w:color="auto" w:fill="FFFFFF" w:themeFill="background1"/>
            <w:hideMark/>
          </w:tcPr>
          <w:p w14:paraId="59F666E0" w14:textId="58837D7C"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¿Existe un programa documentado de formación para conductores/operarios de grúas y equipos de transporte y elevación?</w:t>
            </w:r>
          </w:p>
        </w:tc>
        <w:tc>
          <w:tcPr>
            <w:tcW w:w="90" w:type="pct"/>
            <w:tcBorders>
              <w:top w:val="nil"/>
              <w:left w:val="nil"/>
              <w:bottom w:val="nil"/>
              <w:right w:val="single" w:sz="4" w:space="0" w:color="auto"/>
            </w:tcBorders>
            <w:shd w:val="clear" w:color="auto" w:fill="FFFFFF" w:themeFill="background1"/>
            <w:hideMark/>
          </w:tcPr>
          <w:p w14:paraId="5CD579F6"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04B4C35D" w14:textId="774A01FA"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Comprobar los registros de formación de conductores/operarios seleccionados. Comprobar respecto a los registros de incidentes cuando la causa raíz fue identificada como "conducta de los conductores" y hubo una acción correctora para reforzar el programa de formación.</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22CD4DD9" w14:textId="77777777" w:rsidR="002C0183" w:rsidRPr="009D4F47" w:rsidRDefault="002C0183" w:rsidP="00174C80">
            <w:pPr>
              <w:spacing w:after="0" w:line="240" w:lineRule="auto"/>
              <w:rPr>
                <w:rFonts w:ascii="Calibri" w:eastAsia="Times New Roman" w:hAnsi="Calibri" w:cs="Calibri"/>
                <w:sz w:val="24"/>
                <w:szCs w:val="24"/>
                <w:lang w:val="es-ES"/>
              </w:rPr>
            </w:pPr>
          </w:p>
        </w:tc>
      </w:tr>
      <w:tr w:rsidR="002C0183" w:rsidRPr="002C0183" w14:paraId="2E1F2E8F" w14:textId="39304CCF"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0F7D926"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12.1.6</w:t>
            </w:r>
          </w:p>
        </w:tc>
        <w:tc>
          <w:tcPr>
            <w:tcW w:w="1445" w:type="pct"/>
            <w:tcBorders>
              <w:top w:val="nil"/>
              <w:left w:val="nil"/>
              <w:bottom w:val="single" w:sz="4" w:space="0" w:color="auto"/>
              <w:right w:val="single" w:sz="4" w:space="0" w:color="auto"/>
            </w:tcBorders>
            <w:shd w:val="clear" w:color="auto" w:fill="FFFFFF" w:themeFill="background1"/>
            <w:hideMark/>
          </w:tcPr>
          <w:p w14:paraId="2F5261FE" w14:textId="52D520BE"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¿Se dispone de un plan implantado para la segregación de contenedores almacenados? Debe incluir contenedores llenos, vacíos sin limpiar y vacíos limpios.</w:t>
            </w:r>
          </w:p>
        </w:tc>
        <w:tc>
          <w:tcPr>
            <w:tcW w:w="90" w:type="pct"/>
            <w:tcBorders>
              <w:top w:val="nil"/>
              <w:left w:val="nil"/>
              <w:bottom w:val="nil"/>
              <w:right w:val="single" w:sz="4" w:space="0" w:color="auto"/>
            </w:tcBorders>
            <w:shd w:val="clear" w:color="auto" w:fill="FFFFFF" w:themeFill="background1"/>
            <w:hideMark/>
          </w:tcPr>
          <w:p w14:paraId="0686294A"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3EAB174" w14:textId="15C2A88E" w:rsidR="002C0183" w:rsidRPr="009D4F47" w:rsidRDefault="002C0183" w:rsidP="00174C80">
            <w:pPr>
              <w:spacing w:after="0" w:line="240" w:lineRule="auto"/>
              <w:rPr>
                <w:rFonts w:ascii="Calibri" w:eastAsia="Times New Roman" w:hAnsi="Calibri" w:cs="Calibri"/>
                <w:sz w:val="24"/>
                <w:szCs w:val="24"/>
                <w:lang w:val="es-ES"/>
              </w:rPr>
            </w:pP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 </w:t>
            </w:r>
            <w:proofErr w:type="spellStart"/>
            <w:r w:rsidRPr="00C23E49">
              <w:rPr>
                <w:rFonts w:ascii="Calibri" w:eastAsia="Times New Roman" w:hAnsi="Calibri" w:cs="Calibri"/>
                <w:sz w:val="24"/>
                <w:szCs w:val="24"/>
              </w:rPr>
              <w:t>sección</w:t>
            </w:r>
            <w:proofErr w:type="spellEnd"/>
            <w:r w:rsidRPr="00C23E49">
              <w:rPr>
                <w:rFonts w:ascii="Calibri" w:eastAsia="Times New Roman" w:hAnsi="Calibri" w:cs="Calibri"/>
                <w:sz w:val="24"/>
                <w:szCs w:val="24"/>
              </w:rPr>
              <w:t xml:space="preserve"> 3.1 de la </w:t>
            </w:r>
            <w:proofErr w:type="spellStart"/>
            <w:r w:rsidRPr="00C23E49">
              <w:rPr>
                <w:rFonts w:ascii="Calibri" w:eastAsia="Times New Roman" w:hAnsi="Calibri" w:cs="Calibri"/>
                <w:sz w:val="24"/>
                <w:szCs w:val="24"/>
              </w:rPr>
              <w:t>guía</w:t>
            </w:r>
            <w:proofErr w:type="spellEnd"/>
            <w:r w:rsidRPr="00C23E49">
              <w:rPr>
                <w:rFonts w:ascii="Calibri" w:eastAsia="Times New Roman" w:hAnsi="Calibri" w:cs="Calibri"/>
                <w:sz w:val="24"/>
                <w:szCs w:val="24"/>
              </w:rPr>
              <w:t xml:space="preserve"> CEFIC/ECTA</w:t>
            </w:r>
            <w:r w:rsidRPr="009D4F47">
              <w:rPr>
                <w:rFonts w:ascii="Calibri" w:eastAsia="Times New Roman" w:hAnsi="Calibri" w:cs="Calibri"/>
                <w:sz w:val="24"/>
                <w:szCs w:val="24"/>
                <w:lang w:val="en-GB"/>
              </w:rPr>
              <w:t xml:space="preserve"> </w:t>
            </w:r>
            <w:r w:rsidRPr="007A60DD">
              <w:rPr>
                <w:rFonts w:ascii="Calibri" w:eastAsia="Times New Roman" w:hAnsi="Calibri" w:cs="Calibri"/>
                <w:sz w:val="24"/>
                <w:szCs w:val="24"/>
                <w:lang w:val="en-GB"/>
              </w:rPr>
              <w:t>"Safe Storage and handling of containers carrying dangerous goods and hazardous substances".</w:t>
            </w:r>
            <w:r w:rsidRPr="007A60DD">
              <w:rPr>
                <w:rFonts w:ascii="Calibri" w:eastAsia="Times New Roman" w:hAnsi="Calibri" w:cs="Calibri"/>
                <w:sz w:val="24"/>
                <w:szCs w:val="24"/>
                <w:lang w:val="en-GB"/>
              </w:rPr>
              <w:br/>
            </w:r>
            <w:r w:rsidRPr="009D4F47">
              <w:rPr>
                <w:rFonts w:ascii="Calibri" w:eastAsia="Times New Roman" w:hAnsi="Calibri" w:cs="Calibri"/>
                <w:sz w:val="24"/>
                <w:szCs w:val="24"/>
                <w:lang w:val="es-ES"/>
              </w:rPr>
              <w:t>Comprobar que haya un plan documentado y verificarlo in situ.</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0CFF65E9" w14:textId="77777777" w:rsidR="002C0183" w:rsidRPr="002C0183" w:rsidRDefault="002C0183" w:rsidP="00174C80">
            <w:pPr>
              <w:spacing w:after="0" w:line="240" w:lineRule="auto"/>
              <w:rPr>
                <w:rFonts w:ascii="Calibri" w:eastAsia="Times New Roman" w:hAnsi="Calibri" w:cs="Calibri"/>
                <w:sz w:val="24"/>
                <w:szCs w:val="24"/>
                <w:lang w:val="es-ES"/>
              </w:rPr>
            </w:pPr>
          </w:p>
        </w:tc>
      </w:tr>
      <w:tr w:rsidR="002C0183" w:rsidRPr="002C0183" w14:paraId="757C3AD5" w14:textId="3CF564C6"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49EC8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12.1.7</w:t>
            </w:r>
          </w:p>
        </w:tc>
        <w:tc>
          <w:tcPr>
            <w:tcW w:w="1445" w:type="pct"/>
            <w:tcBorders>
              <w:top w:val="nil"/>
              <w:left w:val="nil"/>
              <w:bottom w:val="single" w:sz="4" w:space="0" w:color="auto"/>
              <w:right w:val="single" w:sz="4" w:space="0" w:color="auto"/>
            </w:tcBorders>
            <w:shd w:val="clear" w:color="auto" w:fill="FFFFFF" w:themeFill="background1"/>
            <w:hideMark/>
          </w:tcPr>
          <w:p w14:paraId="1804DDCD" w14:textId="20525171"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¿Se produce un suficiente control sobre el tráfico (señales, marcas viales, sentido de tráfico, velocidades límites) y se obliga a cumplir las disposiciones aplicadas?</w:t>
            </w:r>
          </w:p>
        </w:tc>
        <w:tc>
          <w:tcPr>
            <w:tcW w:w="90" w:type="pct"/>
            <w:tcBorders>
              <w:top w:val="nil"/>
              <w:left w:val="nil"/>
              <w:bottom w:val="nil"/>
              <w:right w:val="single" w:sz="4" w:space="0" w:color="auto"/>
            </w:tcBorders>
            <w:shd w:val="clear" w:color="auto" w:fill="FFFFFF" w:themeFill="background1"/>
            <w:hideMark/>
          </w:tcPr>
          <w:p w14:paraId="0DBDCFA0"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45D2F1E9" w14:textId="3301B52F"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Buscar indicaciones, señales, instrucciones a los conductores a la vez que se chequea la implantación práctica de todo ello</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2D27E48F" w14:textId="77777777" w:rsidR="002C0183" w:rsidRPr="009D4F47" w:rsidRDefault="002C0183" w:rsidP="00174C80">
            <w:pPr>
              <w:spacing w:after="0" w:line="240" w:lineRule="auto"/>
              <w:rPr>
                <w:rFonts w:ascii="Calibri" w:eastAsia="Times New Roman" w:hAnsi="Calibri" w:cs="Calibri"/>
                <w:sz w:val="24"/>
                <w:szCs w:val="24"/>
                <w:lang w:val="es-ES"/>
              </w:rPr>
            </w:pPr>
          </w:p>
        </w:tc>
      </w:tr>
      <w:tr w:rsidR="002C0183" w:rsidRPr="002C0183" w14:paraId="455C531D" w14:textId="6E78199D"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9E9E4DB"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12.1.8</w:t>
            </w:r>
          </w:p>
        </w:tc>
        <w:tc>
          <w:tcPr>
            <w:tcW w:w="1445" w:type="pct"/>
            <w:tcBorders>
              <w:top w:val="nil"/>
              <w:left w:val="nil"/>
              <w:bottom w:val="single" w:sz="4" w:space="0" w:color="auto"/>
              <w:right w:val="single" w:sz="4" w:space="0" w:color="auto"/>
            </w:tcBorders>
            <w:shd w:val="clear" w:color="auto" w:fill="FFFFFF" w:themeFill="background1"/>
            <w:hideMark/>
          </w:tcPr>
          <w:p w14:paraId="5CFD798D" w14:textId="26031857" w:rsidR="002C0183" w:rsidRPr="009D4F47" w:rsidRDefault="002C0183" w:rsidP="00174C80">
            <w:pPr>
              <w:spacing w:after="0" w:line="240" w:lineRule="auto"/>
              <w:rPr>
                <w:rFonts w:ascii="Calibri" w:eastAsia="Times New Roman" w:hAnsi="Calibri" w:cs="Calibri"/>
                <w:sz w:val="24"/>
                <w:szCs w:val="24"/>
                <w:lang w:val="es-ES"/>
              </w:rPr>
            </w:pPr>
            <w:r w:rsidRPr="009D4F47">
              <w:rPr>
                <w:rFonts w:ascii="Calibri" w:eastAsia="Times New Roman" w:hAnsi="Calibri" w:cs="Calibri"/>
                <w:sz w:val="24"/>
                <w:szCs w:val="24"/>
                <w:lang w:val="es-ES"/>
              </w:rPr>
              <w:t>¿Existen sistemas efectivos para evitar que ninguna persona no autorizada pueda estar presente en las zonas de manipulación de contenedores?</w:t>
            </w:r>
          </w:p>
        </w:tc>
        <w:tc>
          <w:tcPr>
            <w:tcW w:w="90" w:type="pct"/>
            <w:tcBorders>
              <w:top w:val="nil"/>
              <w:left w:val="nil"/>
              <w:bottom w:val="nil"/>
              <w:right w:val="single" w:sz="4" w:space="0" w:color="auto"/>
            </w:tcBorders>
            <w:shd w:val="clear" w:color="auto" w:fill="FFFFFF" w:themeFill="background1"/>
            <w:hideMark/>
          </w:tcPr>
          <w:p w14:paraId="032D07D1" w14:textId="77777777" w:rsidR="002C0183" w:rsidRPr="009D4F47" w:rsidRDefault="002C0183" w:rsidP="00174C80">
            <w:pPr>
              <w:spacing w:after="0" w:line="240" w:lineRule="auto"/>
              <w:rPr>
                <w:rFonts w:ascii="Calibri" w:eastAsia="Times New Roman" w:hAnsi="Calibri" w:cs="Calibri"/>
                <w:b/>
                <w:bCs/>
                <w:sz w:val="24"/>
                <w:szCs w:val="24"/>
                <w:lang w:val="es-ES"/>
              </w:rPr>
            </w:pPr>
            <w:r w:rsidRPr="009D4F47">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71919E7C" w14:textId="2F8E8F8A"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Buscar sistemas efectivos; p</w:t>
            </w:r>
            <w:r>
              <w:rPr>
                <w:rFonts w:ascii="Calibri" w:eastAsia="Times New Roman" w:hAnsi="Calibri" w:cs="Calibri"/>
                <w:sz w:val="24"/>
                <w:szCs w:val="24"/>
                <w:lang w:val="es-ES"/>
              </w:rPr>
              <w:t xml:space="preserve">or </w:t>
            </w:r>
            <w:r w:rsidRPr="003C07B1">
              <w:rPr>
                <w:rFonts w:ascii="Calibri" w:eastAsia="Times New Roman" w:hAnsi="Calibri" w:cs="Calibri"/>
                <w:sz w:val="24"/>
                <w:szCs w:val="24"/>
                <w:lang w:val="es-ES"/>
              </w:rPr>
              <w:t>ej</w:t>
            </w:r>
            <w:r>
              <w:rPr>
                <w:rFonts w:ascii="Calibri" w:eastAsia="Times New Roman" w:hAnsi="Calibri" w:cs="Calibri"/>
                <w:sz w:val="24"/>
                <w:szCs w:val="24"/>
                <w:lang w:val="es-ES"/>
              </w:rPr>
              <w:t>.</w:t>
            </w:r>
            <w:r w:rsidRPr="003C07B1">
              <w:rPr>
                <w:rFonts w:ascii="Calibri" w:eastAsia="Times New Roman" w:hAnsi="Calibri" w:cs="Calibri"/>
                <w:sz w:val="24"/>
                <w:szCs w:val="24"/>
                <w:lang w:val="es-ES"/>
              </w:rPr>
              <w:t xml:space="preserve">: ¿el conductor de la grúa puede supervisar todo (p.ej. si su cabina está sobre la grúa)? ¿Se pide a los conductores que esperen en un área o sala de espera específica?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07B89CF" w14:textId="77777777" w:rsidR="002C0183" w:rsidRPr="003C07B1" w:rsidRDefault="002C0183" w:rsidP="00174C80">
            <w:pPr>
              <w:spacing w:after="0" w:line="240" w:lineRule="auto"/>
              <w:rPr>
                <w:rFonts w:ascii="Calibri" w:eastAsia="Times New Roman" w:hAnsi="Calibri" w:cs="Calibri"/>
                <w:sz w:val="24"/>
                <w:szCs w:val="24"/>
                <w:lang w:val="es-ES"/>
              </w:rPr>
            </w:pPr>
          </w:p>
        </w:tc>
      </w:tr>
      <w:tr w:rsidR="002C0183" w:rsidRPr="001B4E9D" w14:paraId="36278545" w14:textId="6E6281B8" w:rsidTr="002C0183">
        <w:trPr>
          <w:trHeight w:val="42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1ED5D33"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12.1.9</w:t>
            </w:r>
          </w:p>
        </w:tc>
        <w:tc>
          <w:tcPr>
            <w:tcW w:w="1445" w:type="pct"/>
            <w:tcBorders>
              <w:top w:val="nil"/>
              <w:left w:val="nil"/>
              <w:bottom w:val="single" w:sz="4" w:space="0" w:color="auto"/>
              <w:right w:val="single" w:sz="4" w:space="0" w:color="auto"/>
            </w:tcBorders>
            <w:shd w:val="clear" w:color="auto" w:fill="FFFFFF" w:themeFill="background1"/>
            <w:hideMark/>
          </w:tcPr>
          <w:p w14:paraId="0A1D22F4" w14:textId="2A7D079C"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¿Existe un procedimiento escrito que defina la altura máxima de pila de contenedores cisterna / contenedores y se cumplen sus disposiciones?</w:t>
            </w:r>
          </w:p>
        </w:tc>
        <w:tc>
          <w:tcPr>
            <w:tcW w:w="90" w:type="pct"/>
            <w:tcBorders>
              <w:top w:val="nil"/>
              <w:left w:val="nil"/>
              <w:bottom w:val="nil"/>
              <w:right w:val="single" w:sz="4" w:space="0" w:color="auto"/>
            </w:tcBorders>
            <w:shd w:val="clear" w:color="auto" w:fill="FFFFFF" w:themeFill="background1"/>
            <w:hideMark/>
          </w:tcPr>
          <w:p w14:paraId="1AD2B1AD"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3878D9D" w14:textId="293CA9A1" w:rsidR="002C0183" w:rsidRPr="003C07B1" w:rsidRDefault="002C0183" w:rsidP="003C07B1">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El evaluador debe buscar el procedimiento documentado de la empresa, que describa el proceso a seguir con respecto al almacenamiento/apilamiento de contenedores y que se respete el procedimiento. Cabe señalar que para alturas de apilado (máximo permitido apilar peso/ altura) para los contenedores, contenedores cisterna varían debido al diseño del equipo. Otro punto es el apilamiento de los equipos cargados y vacíos que crea una dinámica diferente cuando se enfrentan a los cambios de tiempo, por ejemplo, del viento. Debe ser tenida en cuenta la información incluida en el certificado de aprobación de seguridad de los contenedores CSC.</w:t>
            </w:r>
          </w:p>
          <w:p w14:paraId="1FF70BD0" w14:textId="54E1BECE" w:rsidR="002C0183" w:rsidRPr="007A60DD" w:rsidRDefault="002C0183" w:rsidP="003C07B1">
            <w:pPr>
              <w:spacing w:after="0" w:line="240" w:lineRule="auto"/>
              <w:rPr>
                <w:rFonts w:ascii="Calibri" w:eastAsia="Times New Roman" w:hAnsi="Calibri" w:cs="Calibri"/>
                <w:sz w:val="24"/>
                <w:szCs w:val="24"/>
                <w:lang w:val="en-GB"/>
              </w:rPr>
            </w:pPr>
            <w:r w:rsidRPr="003C07B1">
              <w:rPr>
                <w:rFonts w:ascii="Calibri" w:eastAsia="Times New Roman" w:hAnsi="Calibri" w:cs="Calibri"/>
                <w:sz w:val="24"/>
                <w:szCs w:val="24"/>
                <w:lang w:val="es-ES"/>
              </w:rPr>
              <w:t xml:space="preserve">Hay una práctica en la mayoría de los terminales de apilamiento en "bloque", que permite una mayor altura de la pila. Todos los anteriores puntos son relevantes para apilar varias piezas de un equipo y deben ser detallados en un procedimiento. </w:t>
            </w: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 </w:t>
            </w:r>
            <w:proofErr w:type="spellStart"/>
            <w:r w:rsidRPr="00C23E49">
              <w:rPr>
                <w:rFonts w:ascii="Calibri" w:eastAsia="Times New Roman" w:hAnsi="Calibri" w:cs="Calibri"/>
                <w:sz w:val="24"/>
                <w:szCs w:val="24"/>
              </w:rPr>
              <w:t>sección</w:t>
            </w:r>
            <w:proofErr w:type="spellEnd"/>
            <w:r w:rsidRPr="00C23E49">
              <w:rPr>
                <w:rFonts w:ascii="Calibri" w:eastAsia="Times New Roman" w:hAnsi="Calibri" w:cs="Calibri"/>
                <w:sz w:val="24"/>
                <w:szCs w:val="24"/>
              </w:rPr>
              <w:t xml:space="preserve"> 3.2 de la </w:t>
            </w:r>
            <w:proofErr w:type="spellStart"/>
            <w:r w:rsidRPr="00C23E49">
              <w:rPr>
                <w:rFonts w:ascii="Calibri" w:eastAsia="Times New Roman" w:hAnsi="Calibri" w:cs="Calibri"/>
                <w:sz w:val="24"/>
                <w:szCs w:val="24"/>
              </w:rPr>
              <w:t>guía</w:t>
            </w:r>
            <w:proofErr w:type="spellEnd"/>
            <w:r w:rsidRPr="003C07B1">
              <w:rPr>
                <w:rFonts w:ascii="Calibri" w:eastAsia="Times New Roman" w:hAnsi="Calibri" w:cs="Calibri"/>
                <w:sz w:val="24"/>
                <w:szCs w:val="24"/>
                <w:lang w:val="en-GB"/>
              </w:rPr>
              <w:t xml:space="preserve"> CEFIC/ECTA</w:t>
            </w:r>
            <w:r w:rsidRPr="007A60DD">
              <w:rPr>
                <w:rFonts w:ascii="Calibri" w:eastAsia="Times New Roman" w:hAnsi="Calibri" w:cs="Calibri"/>
                <w:sz w:val="24"/>
                <w:szCs w:val="24"/>
                <w:lang w:val="en-GB"/>
              </w:rPr>
              <w:t xml:space="preserve"> "Safe storage and handling of containers carrying dangerous goods and hazardous substances"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4176089" w14:textId="77777777" w:rsidR="002C0183" w:rsidRPr="002C0183" w:rsidRDefault="002C0183" w:rsidP="003C07B1">
            <w:pPr>
              <w:spacing w:after="0" w:line="240" w:lineRule="auto"/>
              <w:rPr>
                <w:rFonts w:ascii="Calibri" w:eastAsia="Times New Roman" w:hAnsi="Calibri" w:cs="Calibri"/>
                <w:sz w:val="24"/>
                <w:szCs w:val="24"/>
              </w:rPr>
            </w:pPr>
          </w:p>
        </w:tc>
      </w:tr>
      <w:tr w:rsidR="002C0183" w:rsidRPr="002C0183" w14:paraId="76A34FC8" w14:textId="1FDF48CE"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5307CAA"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12.1.10</w:t>
            </w:r>
          </w:p>
        </w:tc>
        <w:tc>
          <w:tcPr>
            <w:tcW w:w="1445" w:type="pct"/>
            <w:tcBorders>
              <w:top w:val="nil"/>
              <w:left w:val="nil"/>
              <w:bottom w:val="single" w:sz="4" w:space="0" w:color="auto"/>
              <w:right w:val="single" w:sz="4" w:space="0" w:color="auto"/>
            </w:tcBorders>
            <w:shd w:val="clear" w:color="auto" w:fill="FFFFFF" w:themeFill="background1"/>
            <w:hideMark/>
          </w:tcPr>
          <w:p w14:paraId="502B3C01" w14:textId="2B2034C4"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¿Se inspeccionan visualmente las unidades de transporte no acompañadas (ej.: contenedores) en busca de posibles fugas o daños a su llegada/partida mediante el EIR (Informe de intercambio de equipos) y a intervalos regulares cuando son almacenados temporalmente?</w:t>
            </w:r>
          </w:p>
        </w:tc>
        <w:tc>
          <w:tcPr>
            <w:tcW w:w="90" w:type="pct"/>
            <w:tcBorders>
              <w:top w:val="nil"/>
              <w:left w:val="nil"/>
              <w:bottom w:val="nil"/>
              <w:right w:val="single" w:sz="4" w:space="0" w:color="auto"/>
            </w:tcBorders>
            <w:shd w:val="clear" w:color="auto" w:fill="FFFFFF" w:themeFill="background1"/>
            <w:hideMark/>
          </w:tcPr>
          <w:p w14:paraId="25A9DFB0"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00F716F1" w14:textId="3ABB0113" w:rsidR="002C0183" w:rsidRPr="00C23E49" w:rsidRDefault="002C0183" w:rsidP="00174C80">
            <w:pPr>
              <w:spacing w:after="0" w:line="240" w:lineRule="auto"/>
              <w:rPr>
                <w:rFonts w:ascii="Calibri" w:eastAsia="Times New Roman" w:hAnsi="Calibri" w:cs="Calibri"/>
                <w:sz w:val="24"/>
                <w:szCs w:val="24"/>
                <w:lang w:val="es-ES_tradnl"/>
              </w:rPr>
            </w:pPr>
            <w:r w:rsidRPr="004D1484">
              <w:rPr>
                <w:rFonts w:ascii="Calibri" w:eastAsia="Times New Roman" w:hAnsi="Calibri" w:cs="Calibri"/>
                <w:sz w:val="24"/>
                <w:szCs w:val="24"/>
                <w:lang w:val="es-ES"/>
              </w:rPr>
              <w:t>Buscar evidencias en forma de procedimientos escritos, listas de chequeo, EIR</w:t>
            </w:r>
            <w:r w:rsidRPr="00C23E49">
              <w:rPr>
                <w:rFonts w:ascii="Calibri" w:eastAsia="Times New Roman" w:hAnsi="Calibri" w:cs="Calibri"/>
                <w:sz w:val="24"/>
                <w:szCs w:val="24"/>
                <w:lang w:val="es-ES_tradnl"/>
              </w:rPr>
              <w:t>...</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3F8C2ED" w14:textId="77777777" w:rsidR="002C0183" w:rsidRPr="004D1484" w:rsidRDefault="002C0183" w:rsidP="00174C80">
            <w:pPr>
              <w:spacing w:after="0" w:line="240" w:lineRule="auto"/>
              <w:rPr>
                <w:rFonts w:ascii="Calibri" w:eastAsia="Times New Roman" w:hAnsi="Calibri" w:cs="Calibri"/>
                <w:sz w:val="24"/>
                <w:szCs w:val="24"/>
                <w:lang w:val="es-ES"/>
              </w:rPr>
            </w:pPr>
          </w:p>
        </w:tc>
      </w:tr>
      <w:tr w:rsidR="002C0183" w:rsidRPr="001B4E9D" w14:paraId="20FE3005" w14:textId="095AF1DE"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238A59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12.1.11</w:t>
            </w:r>
          </w:p>
        </w:tc>
        <w:tc>
          <w:tcPr>
            <w:tcW w:w="1445" w:type="pct"/>
            <w:tcBorders>
              <w:top w:val="nil"/>
              <w:left w:val="nil"/>
              <w:bottom w:val="single" w:sz="4" w:space="0" w:color="auto"/>
              <w:right w:val="single" w:sz="4" w:space="0" w:color="auto"/>
            </w:tcBorders>
            <w:shd w:val="clear" w:color="auto" w:fill="FFFFFF" w:themeFill="background1"/>
            <w:hideMark/>
          </w:tcPr>
          <w:p w14:paraId="02347389" w14:textId="7A4F0A92"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¿Hay un sistema de contención para fugas y derrames, que evite además la filtración al suelo?</w:t>
            </w:r>
          </w:p>
        </w:tc>
        <w:tc>
          <w:tcPr>
            <w:tcW w:w="90" w:type="pct"/>
            <w:tcBorders>
              <w:top w:val="nil"/>
              <w:left w:val="nil"/>
              <w:bottom w:val="nil"/>
              <w:right w:val="single" w:sz="4" w:space="0" w:color="auto"/>
            </w:tcBorders>
            <w:shd w:val="clear" w:color="auto" w:fill="FFFFFF" w:themeFill="background1"/>
            <w:hideMark/>
          </w:tcPr>
          <w:p w14:paraId="314109BD"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71F6FA1" w14:textId="05D9667B" w:rsidR="002C0183" w:rsidRPr="001B4E9D"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La zona de carga y descarga debería estar inclinada para desaguar pero no debería permitir que el producto derramado alcanzase otras partes del local (donde puedan estar presentes fuentes de ignición). Comprobar drenajes no controlados.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00FD771E" w14:textId="77777777" w:rsidR="002C0183" w:rsidRPr="003C07B1" w:rsidRDefault="002C0183" w:rsidP="00174C80">
            <w:pPr>
              <w:spacing w:after="0" w:line="240" w:lineRule="auto"/>
              <w:rPr>
                <w:rFonts w:ascii="Calibri" w:eastAsia="Times New Roman" w:hAnsi="Calibri" w:cs="Calibri"/>
                <w:sz w:val="24"/>
                <w:szCs w:val="24"/>
                <w:lang w:val="es-ES"/>
              </w:rPr>
            </w:pPr>
          </w:p>
        </w:tc>
      </w:tr>
      <w:tr w:rsidR="002C0183" w:rsidRPr="002C0183" w14:paraId="0CB5B21B" w14:textId="16CF667C"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284E670"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12.1.12</w:t>
            </w:r>
          </w:p>
        </w:tc>
        <w:tc>
          <w:tcPr>
            <w:tcW w:w="1445" w:type="pct"/>
            <w:tcBorders>
              <w:top w:val="nil"/>
              <w:left w:val="nil"/>
              <w:bottom w:val="single" w:sz="4" w:space="0" w:color="auto"/>
              <w:right w:val="single" w:sz="4" w:space="0" w:color="auto"/>
            </w:tcBorders>
            <w:shd w:val="clear" w:color="auto" w:fill="FFFFFF" w:themeFill="background1"/>
            <w:hideMark/>
          </w:tcPr>
          <w:p w14:paraId="4F89407C" w14:textId="4E1ADBE0"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¿Existe un sistema para el seguimiento y control de las fechas de revisiones periódicas de las cisternas que transportan mercancías peligrosas?</w:t>
            </w:r>
          </w:p>
        </w:tc>
        <w:tc>
          <w:tcPr>
            <w:tcW w:w="90" w:type="pct"/>
            <w:tcBorders>
              <w:top w:val="nil"/>
              <w:left w:val="nil"/>
              <w:bottom w:val="nil"/>
              <w:right w:val="single" w:sz="4" w:space="0" w:color="auto"/>
            </w:tcBorders>
            <w:shd w:val="clear" w:color="auto" w:fill="FFFFFF" w:themeFill="background1"/>
            <w:hideMark/>
          </w:tcPr>
          <w:p w14:paraId="5F7BC12B"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9AE6C95" w14:textId="6460CEFB"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Esto es responsabilidad del operador del contenedor cisternas</w:t>
            </w:r>
            <w:r>
              <w:rPr>
                <w:rFonts w:ascii="Calibri" w:eastAsia="Times New Roman" w:hAnsi="Calibri" w:cs="Calibri"/>
                <w:sz w:val="24"/>
                <w:szCs w:val="24"/>
                <w:lang w:val="es-ES"/>
              </w:rPr>
              <w:t>.</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2D9B5973" w14:textId="77777777" w:rsidR="002C0183" w:rsidRPr="003C07B1" w:rsidRDefault="002C0183" w:rsidP="00174C80">
            <w:pPr>
              <w:spacing w:after="0" w:line="240" w:lineRule="auto"/>
              <w:rPr>
                <w:rFonts w:ascii="Calibri" w:eastAsia="Times New Roman" w:hAnsi="Calibri" w:cs="Calibri"/>
                <w:sz w:val="24"/>
                <w:szCs w:val="24"/>
                <w:lang w:val="es-ES"/>
              </w:rPr>
            </w:pPr>
          </w:p>
        </w:tc>
      </w:tr>
      <w:tr w:rsidR="002C0183" w:rsidRPr="002C0183" w14:paraId="48716EE1" w14:textId="3BC34ACF"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17E6444"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12.1.13</w:t>
            </w:r>
          </w:p>
        </w:tc>
        <w:tc>
          <w:tcPr>
            <w:tcW w:w="1445" w:type="pct"/>
            <w:tcBorders>
              <w:top w:val="nil"/>
              <w:left w:val="nil"/>
              <w:bottom w:val="nil"/>
              <w:right w:val="single" w:sz="4" w:space="0" w:color="auto"/>
            </w:tcBorders>
            <w:shd w:val="clear" w:color="auto" w:fill="FFFFFF" w:themeFill="background1"/>
            <w:hideMark/>
          </w:tcPr>
          <w:p w14:paraId="58D94FDB" w14:textId="0AEB6773"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¿Existe un procedimiento para monitorizar y controlar las entradas y el movimiento interno de vehículos en la terminal?</w:t>
            </w:r>
          </w:p>
        </w:tc>
        <w:tc>
          <w:tcPr>
            <w:tcW w:w="90" w:type="pct"/>
            <w:tcBorders>
              <w:top w:val="nil"/>
              <w:left w:val="nil"/>
              <w:bottom w:val="nil"/>
              <w:right w:val="single" w:sz="4" w:space="0" w:color="auto"/>
            </w:tcBorders>
            <w:shd w:val="clear" w:color="auto" w:fill="FFFFFF" w:themeFill="background1"/>
            <w:hideMark/>
          </w:tcPr>
          <w:p w14:paraId="23D96585"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6185470" w14:textId="3A72F9F3"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Comprobar en el sistema interno que se controlan los movimientos de vehículos dentro de la terminal. Vuelva a comprobar el movimiento de personas en la terminal tal como se pregunta en el apartado Core 2.4.1</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4E19C7F8" w14:textId="77777777" w:rsidR="002C0183" w:rsidRPr="003C07B1" w:rsidRDefault="002C0183" w:rsidP="00174C80">
            <w:pPr>
              <w:spacing w:after="0" w:line="240" w:lineRule="auto"/>
              <w:rPr>
                <w:rFonts w:ascii="Calibri" w:eastAsia="Times New Roman" w:hAnsi="Calibri" w:cs="Calibri"/>
                <w:sz w:val="24"/>
                <w:szCs w:val="24"/>
                <w:lang w:val="es-ES"/>
              </w:rPr>
            </w:pPr>
          </w:p>
        </w:tc>
      </w:tr>
      <w:tr w:rsidR="002C0183" w:rsidRPr="002C0183" w14:paraId="38C61978" w14:textId="4E19524E" w:rsidTr="002C0183">
        <w:trPr>
          <w:trHeight w:val="11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2B79178"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12.1.14</w:t>
            </w:r>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1754795F" w14:textId="5F457F6F" w:rsidR="002C0183" w:rsidRPr="003C07B1" w:rsidRDefault="002C0183" w:rsidP="00174C80">
            <w:pPr>
              <w:spacing w:after="24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¿Existe una adecuada protección anticaídas para trabajar de una forma segura en la parte superior de las cisternas a la hora de instalar barandillas portátiles?</w:t>
            </w:r>
            <w:r w:rsidRPr="003C07B1">
              <w:rPr>
                <w:rFonts w:ascii="Calibri" w:eastAsia="Times New Roman" w:hAnsi="Calibri" w:cs="Calibri"/>
                <w:sz w:val="24"/>
                <w:szCs w:val="24"/>
                <w:lang w:val="es-ES"/>
              </w:rPr>
              <w:br/>
            </w:r>
          </w:p>
        </w:tc>
        <w:tc>
          <w:tcPr>
            <w:tcW w:w="90" w:type="pct"/>
            <w:tcBorders>
              <w:top w:val="single" w:sz="4" w:space="0" w:color="auto"/>
              <w:left w:val="nil"/>
              <w:bottom w:val="single" w:sz="4" w:space="0" w:color="auto"/>
              <w:right w:val="single" w:sz="4" w:space="0" w:color="auto"/>
            </w:tcBorders>
            <w:shd w:val="clear" w:color="auto" w:fill="FFFFFF" w:themeFill="background1"/>
            <w:hideMark/>
          </w:tcPr>
          <w:p w14:paraId="1EC0DDA6"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6803DC41" w14:textId="1B745757"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Tener barandilla es importante como una ayuda para el equilibrio</w:t>
            </w:r>
            <w:r>
              <w:rPr>
                <w:rFonts w:ascii="Calibri" w:eastAsia="Times New Roman" w:hAnsi="Calibri" w:cs="Calibri"/>
                <w:sz w:val="24"/>
                <w:szCs w:val="24"/>
                <w:lang w:val="es-ES"/>
              </w:rPr>
              <w:t>.</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3C7752AD" w14:textId="77777777" w:rsidR="002C0183" w:rsidRPr="003C07B1" w:rsidRDefault="002C0183" w:rsidP="00174C80">
            <w:pPr>
              <w:spacing w:after="0" w:line="240" w:lineRule="auto"/>
              <w:rPr>
                <w:rFonts w:ascii="Calibri" w:eastAsia="Times New Roman" w:hAnsi="Calibri" w:cs="Calibri"/>
                <w:sz w:val="24"/>
                <w:szCs w:val="24"/>
                <w:lang w:val="es-ES"/>
              </w:rPr>
            </w:pPr>
          </w:p>
        </w:tc>
      </w:tr>
      <w:tr w:rsidR="002C0183" w:rsidRPr="002C0183" w14:paraId="6A695F6B" w14:textId="48AB969B" w:rsidTr="002C0183">
        <w:trPr>
          <w:trHeight w:val="24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2CBE0FE"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12.1.15</w:t>
            </w:r>
          </w:p>
        </w:tc>
        <w:tc>
          <w:tcPr>
            <w:tcW w:w="1445" w:type="pct"/>
            <w:tcBorders>
              <w:top w:val="nil"/>
              <w:left w:val="nil"/>
              <w:bottom w:val="single" w:sz="4" w:space="0" w:color="auto"/>
              <w:right w:val="single" w:sz="4" w:space="0" w:color="auto"/>
            </w:tcBorders>
            <w:shd w:val="clear" w:color="auto" w:fill="FFFFFF" w:themeFill="background1"/>
            <w:hideMark/>
          </w:tcPr>
          <w:p w14:paraId="0283464C" w14:textId="60B8F383" w:rsidR="002C0183" w:rsidRPr="003C07B1" w:rsidRDefault="002C0183" w:rsidP="00174C80">
            <w:pPr>
              <w:spacing w:after="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¿El suelo sobre el que se almacenan los contenedores es impermeable de cara a prevenir posibles derrames hacia subsuelo y aguas subterráneas?</w:t>
            </w:r>
          </w:p>
        </w:tc>
        <w:tc>
          <w:tcPr>
            <w:tcW w:w="90" w:type="pct"/>
            <w:tcBorders>
              <w:top w:val="nil"/>
              <w:left w:val="nil"/>
              <w:bottom w:val="single" w:sz="4" w:space="0" w:color="auto"/>
              <w:right w:val="single" w:sz="4" w:space="0" w:color="auto"/>
            </w:tcBorders>
            <w:shd w:val="clear" w:color="auto" w:fill="FFFFFF" w:themeFill="background1"/>
            <w:hideMark/>
          </w:tcPr>
          <w:p w14:paraId="012C72CF" w14:textId="77777777" w:rsidR="002C0183" w:rsidRPr="003C07B1" w:rsidRDefault="002C0183" w:rsidP="00174C80">
            <w:pPr>
              <w:spacing w:after="0" w:line="240" w:lineRule="auto"/>
              <w:rPr>
                <w:rFonts w:ascii="Calibri" w:eastAsia="Times New Roman" w:hAnsi="Calibri" w:cs="Calibri"/>
                <w:b/>
                <w:bCs/>
                <w:sz w:val="24"/>
                <w:szCs w:val="24"/>
                <w:lang w:val="es-ES"/>
              </w:rPr>
            </w:pPr>
            <w:r w:rsidRPr="003C07B1">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213D0E39" w14:textId="68715789" w:rsidR="002C0183" w:rsidRPr="003C07B1" w:rsidRDefault="002C0183" w:rsidP="00174C80">
            <w:pPr>
              <w:spacing w:after="240" w:line="240" w:lineRule="auto"/>
              <w:rPr>
                <w:rFonts w:ascii="Calibri" w:eastAsia="Times New Roman" w:hAnsi="Calibri" w:cs="Calibri"/>
                <w:sz w:val="24"/>
                <w:szCs w:val="24"/>
                <w:lang w:val="es-ES"/>
              </w:rPr>
            </w:pPr>
            <w:r w:rsidRPr="003C07B1">
              <w:rPr>
                <w:rFonts w:ascii="Calibri" w:eastAsia="Times New Roman" w:hAnsi="Calibri" w:cs="Calibri"/>
                <w:sz w:val="24"/>
                <w:szCs w:val="24"/>
                <w:lang w:val="es-ES"/>
              </w:rPr>
              <w:t xml:space="preserve">El evaluador comprobará la licencia para ver si hay requisitos específicos incluidos para el pavimento.                                                                                                                                  Como los contenedores normalmente están almacenados en el suelo, es importante que haya un adecuado pavimentado.                                                                       Cuando ocurre un derrame, el agua subterránea puede ser contaminada produciendo efectos negativos sobre el medioambiente y los seres humanos.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79BD9764" w14:textId="77777777" w:rsidR="002C0183" w:rsidRPr="003C07B1" w:rsidRDefault="002C0183" w:rsidP="00174C80">
            <w:pPr>
              <w:spacing w:after="240" w:line="240" w:lineRule="auto"/>
              <w:rPr>
                <w:rFonts w:ascii="Calibri" w:eastAsia="Times New Roman" w:hAnsi="Calibri" w:cs="Calibri"/>
                <w:sz w:val="24"/>
                <w:szCs w:val="24"/>
                <w:lang w:val="es-ES"/>
              </w:rPr>
            </w:pPr>
          </w:p>
        </w:tc>
      </w:tr>
      <w:tr w:rsidR="002C0183" w:rsidRPr="002C0183" w14:paraId="553B1056" w14:textId="7965C46C"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77E7571"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12.1.16</w:t>
            </w:r>
          </w:p>
        </w:tc>
        <w:tc>
          <w:tcPr>
            <w:tcW w:w="1445" w:type="pct"/>
            <w:tcBorders>
              <w:top w:val="nil"/>
              <w:left w:val="nil"/>
              <w:bottom w:val="single" w:sz="4" w:space="0" w:color="auto"/>
              <w:right w:val="single" w:sz="4" w:space="0" w:color="auto"/>
            </w:tcBorders>
            <w:shd w:val="clear" w:color="auto" w:fill="FFFFFF" w:themeFill="background1"/>
            <w:hideMark/>
          </w:tcPr>
          <w:p w14:paraId="796C6DA1" w14:textId="09B25AED" w:rsidR="002C0183" w:rsidRPr="00A504EB"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¿Existe un procedimiento que requiera rondas de inspección documentadas de cara a detectar posibles deficiencias en el suelo?</w:t>
            </w:r>
          </w:p>
        </w:tc>
        <w:tc>
          <w:tcPr>
            <w:tcW w:w="90" w:type="pct"/>
            <w:tcBorders>
              <w:top w:val="nil"/>
              <w:left w:val="nil"/>
              <w:bottom w:val="single" w:sz="4" w:space="0" w:color="auto"/>
              <w:right w:val="single" w:sz="4" w:space="0" w:color="auto"/>
            </w:tcBorders>
            <w:shd w:val="clear" w:color="auto" w:fill="FFFFFF" w:themeFill="background1"/>
            <w:hideMark/>
          </w:tcPr>
          <w:p w14:paraId="4FB6A3D0" w14:textId="77777777" w:rsidR="002C0183" w:rsidRPr="00A504EB" w:rsidRDefault="002C0183" w:rsidP="00174C80">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0B47C133" w14:textId="77777777" w:rsidR="002C0183"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La frecuencia de inspección será cada 3 meses como mínimo.                                                    - Los baches o suelos irregulares pueden dar lugar a accidentes causados por equipos de elevación o de transporte (ej</w:t>
            </w:r>
            <w:r>
              <w:rPr>
                <w:rFonts w:ascii="Calibri" w:eastAsia="Times New Roman" w:hAnsi="Calibri" w:cs="Calibri"/>
                <w:sz w:val="24"/>
                <w:szCs w:val="24"/>
                <w:lang w:val="es-ES"/>
              </w:rPr>
              <w:t>.</w:t>
            </w:r>
            <w:r w:rsidRPr="00A504EB">
              <w:rPr>
                <w:rFonts w:ascii="Calibri" w:eastAsia="Times New Roman" w:hAnsi="Calibri" w:cs="Calibri"/>
                <w:sz w:val="24"/>
                <w:szCs w:val="24"/>
                <w:lang w:val="es-ES"/>
              </w:rPr>
              <w:t xml:space="preserve">: </w:t>
            </w:r>
            <w:proofErr w:type="spellStart"/>
            <w:r w:rsidRPr="00A504EB">
              <w:rPr>
                <w:rFonts w:ascii="Calibri" w:eastAsia="Times New Roman" w:hAnsi="Calibri" w:cs="Calibri"/>
                <w:sz w:val="24"/>
                <w:szCs w:val="24"/>
                <w:lang w:val="es-ES"/>
              </w:rPr>
              <w:t>reach</w:t>
            </w:r>
            <w:proofErr w:type="spellEnd"/>
            <w:r w:rsidRPr="00A504EB">
              <w:rPr>
                <w:rFonts w:ascii="Calibri" w:eastAsia="Times New Roman" w:hAnsi="Calibri" w:cs="Calibri"/>
                <w:sz w:val="24"/>
                <w:szCs w:val="24"/>
                <w:lang w:val="es-ES"/>
              </w:rPr>
              <w:t xml:space="preserve"> </w:t>
            </w:r>
            <w:proofErr w:type="spellStart"/>
            <w:r w:rsidRPr="00A504EB">
              <w:rPr>
                <w:rFonts w:ascii="Calibri" w:eastAsia="Times New Roman" w:hAnsi="Calibri" w:cs="Calibri"/>
                <w:sz w:val="24"/>
                <w:szCs w:val="24"/>
                <w:lang w:val="es-ES"/>
              </w:rPr>
              <w:t>sta</w:t>
            </w:r>
            <w:r>
              <w:rPr>
                <w:rFonts w:ascii="Calibri" w:eastAsia="Times New Roman" w:hAnsi="Calibri" w:cs="Calibri"/>
                <w:sz w:val="24"/>
                <w:szCs w:val="24"/>
                <w:lang w:val="es-ES"/>
              </w:rPr>
              <w:t>c</w:t>
            </w:r>
            <w:r w:rsidRPr="00A504EB">
              <w:rPr>
                <w:rFonts w:ascii="Calibri" w:eastAsia="Times New Roman" w:hAnsi="Calibri" w:cs="Calibri"/>
                <w:sz w:val="24"/>
                <w:szCs w:val="24"/>
                <w:lang w:val="es-ES"/>
              </w:rPr>
              <w:t>kers</w:t>
            </w:r>
            <w:proofErr w:type="spellEnd"/>
            <w:r w:rsidRPr="00A504EB">
              <w:rPr>
                <w:rFonts w:ascii="Calibri" w:eastAsia="Times New Roman" w:hAnsi="Calibri" w:cs="Calibri"/>
                <w:sz w:val="24"/>
                <w:szCs w:val="24"/>
                <w:lang w:val="es-ES"/>
              </w:rPr>
              <w:t xml:space="preserve"> o camiones colisionando con contenedores almacenados; o pueden provocar resbalones o tropiezos de las personas.</w:t>
            </w:r>
          </w:p>
          <w:p w14:paraId="2CB732D0" w14:textId="1872E855" w:rsidR="002C0183" w:rsidRPr="00A504EB"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 Apilar contenedores sobre una base irregular puede dar lugar a movimientos o, incluso, caídas desde la altura de los contenedores.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02D4F0E" w14:textId="77777777" w:rsidR="002C0183" w:rsidRPr="00A504EB" w:rsidRDefault="002C0183" w:rsidP="00174C80">
            <w:pPr>
              <w:spacing w:after="0" w:line="240" w:lineRule="auto"/>
              <w:rPr>
                <w:rFonts w:ascii="Calibri" w:eastAsia="Times New Roman" w:hAnsi="Calibri" w:cs="Calibri"/>
                <w:sz w:val="24"/>
                <w:szCs w:val="24"/>
                <w:lang w:val="es-ES"/>
              </w:rPr>
            </w:pPr>
          </w:p>
        </w:tc>
      </w:tr>
      <w:tr w:rsidR="002C0183" w:rsidRPr="002C0183" w14:paraId="4BCB7D1A" w14:textId="753EB49C" w:rsidTr="002C0183">
        <w:trPr>
          <w:trHeight w:val="17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5EE8AAF"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12.1.17</w:t>
            </w:r>
          </w:p>
        </w:tc>
        <w:tc>
          <w:tcPr>
            <w:tcW w:w="1445" w:type="pct"/>
            <w:tcBorders>
              <w:top w:val="nil"/>
              <w:left w:val="nil"/>
              <w:bottom w:val="single" w:sz="4" w:space="0" w:color="auto"/>
              <w:right w:val="single" w:sz="4" w:space="0" w:color="auto"/>
            </w:tcBorders>
            <w:shd w:val="clear" w:color="auto" w:fill="FFFFFF" w:themeFill="background1"/>
            <w:hideMark/>
          </w:tcPr>
          <w:p w14:paraId="3B4B3471" w14:textId="0011B389" w:rsidR="002C0183" w:rsidRPr="00A504EB"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¿Posee la organización alguna unidad móvil o área segregada delimitada para gestionar pequeños derrames que no pueden ser detenidos o contenidos por materiales absorbentes?</w:t>
            </w:r>
          </w:p>
        </w:tc>
        <w:tc>
          <w:tcPr>
            <w:tcW w:w="90" w:type="pct"/>
            <w:tcBorders>
              <w:top w:val="nil"/>
              <w:left w:val="nil"/>
              <w:bottom w:val="nil"/>
              <w:right w:val="single" w:sz="4" w:space="0" w:color="auto"/>
            </w:tcBorders>
            <w:shd w:val="clear" w:color="auto" w:fill="FFFFFF" w:themeFill="background1"/>
            <w:hideMark/>
          </w:tcPr>
          <w:p w14:paraId="4F2796DC" w14:textId="77777777" w:rsidR="002C0183" w:rsidRPr="00A504EB" w:rsidRDefault="002C0183" w:rsidP="00174C80">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3CD35E86" w14:textId="66765823" w:rsidR="002C0183" w:rsidRPr="00C23E49"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Ejemplos de instalaciones de contención podrían ser una bandeja de goteo para un contenedor o una zona de suelo impermeable con coberturas. Consultar la sección 6.1.1. de la guía</w:t>
            </w:r>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Safe</w:t>
            </w:r>
            <w:proofErr w:type="spellEnd"/>
            <w:r w:rsidRPr="00C23E49">
              <w:rPr>
                <w:rFonts w:ascii="Calibri" w:eastAsia="Times New Roman" w:hAnsi="Calibri" w:cs="Calibri"/>
                <w:sz w:val="24"/>
                <w:szCs w:val="24"/>
                <w:lang w:val="es-ES"/>
              </w:rPr>
              <w:t xml:space="preserve"> Storage and </w:t>
            </w:r>
            <w:proofErr w:type="spellStart"/>
            <w:r w:rsidRPr="00C23E49">
              <w:rPr>
                <w:rFonts w:ascii="Calibri" w:eastAsia="Times New Roman" w:hAnsi="Calibri" w:cs="Calibri"/>
                <w:sz w:val="24"/>
                <w:szCs w:val="24"/>
                <w:lang w:val="es-ES"/>
              </w:rPr>
              <w:t>handling</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of</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containers</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carrying</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dangerous</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goods</w:t>
            </w:r>
            <w:proofErr w:type="spellEnd"/>
            <w:r w:rsidRPr="00C23E49">
              <w:rPr>
                <w:rFonts w:ascii="Calibri" w:eastAsia="Times New Roman" w:hAnsi="Calibri" w:cs="Calibri"/>
                <w:sz w:val="24"/>
                <w:szCs w:val="24"/>
                <w:lang w:val="es-ES"/>
              </w:rPr>
              <w:t xml:space="preserve"> and </w:t>
            </w:r>
            <w:proofErr w:type="spellStart"/>
            <w:r w:rsidRPr="00C23E49">
              <w:rPr>
                <w:rFonts w:ascii="Calibri" w:eastAsia="Times New Roman" w:hAnsi="Calibri" w:cs="Calibri"/>
                <w:sz w:val="24"/>
                <w:szCs w:val="24"/>
                <w:lang w:val="es-ES"/>
              </w:rPr>
              <w:t>hazardous</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substances</w:t>
            </w:r>
            <w:proofErr w:type="spellEnd"/>
            <w:r w:rsidRPr="00C23E49">
              <w:rPr>
                <w:rFonts w:ascii="Calibri" w:eastAsia="Times New Roman" w:hAnsi="Calibri" w:cs="Calibri"/>
                <w:sz w:val="24"/>
                <w:szCs w:val="24"/>
                <w:lang w:val="es-ES"/>
              </w:rPr>
              <w:t xml:space="preserve">" y la </w:t>
            </w:r>
            <w:r w:rsidRPr="00A504EB">
              <w:rPr>
                <w:rFonts w:ascii="Calibri" w:eastAsia="Times New Roman" w:hAnsi="Calibri" w:cs="Calibri"/>
                <w:sz w:val="24"/>
                <w:szCs w:val="24"/>
                <w:lang w:val="es-ES"/>
              </w:rPr>
              <w:t>sección</w:t>
            </w:r>
            <w:r w:rsidRPr="00C23E49">
              <w:rPr>
                <w:rFonts w:ascii="Calibri" w:eastAsia="Times New Roman" w:hAnsi="Calibri" w:cs="Calibri"/>
                <w:sz w:val="24"/>
                <w:szCs w:val="24"/>
                <w:lang w:val="es-ES"/>
              </w:rPr>
              <w:t xml:space="preserve"> 4 del </w:t>
            </w:r>
            <w:r w:rsidRPr="00A504EB">
              <w:rPr>
                <w:rFonts w:ascii="Calibri" w:eastAsia="Times New Roman" w:hAnsi="Calibri" w:cs="Calibri"/>
                <w:sz w:val="24"/>
                <w:szCs w:val="24"/>
                <w:lang w:val="es-ES"/>
              </w:rPr>
              <w:t>cuestionario</w:t>
            </w:r>
            <w:r w:rsidRPr="00C23E49">
              <w:rPr>
                <w:rFonts w:ascii="Calibri" w:eastAsia="Times New Roman" w:hAnsi="Calibri" w:cs="Calibri"/>
                <w:sz w:val="24"/>
                <w:szCs w:val="24"/>
                <w:lang w:val="es-ES"/>
              </w:rPr>
              <w:t xml:space="preserve"> SQAS Core "</w:t>
            </w:r>
            <w:r w:rsidRPr="00A504EB">
              <w:rPr>
                <w:rFonts w:ascii="Calibri" w:eastAsia="Times New Roman" w:hAnsi="Calibri" w:cs="Calibri"/>
                <w:sz w:val="24"/>
                <w:szCs w:val="24"/>
                <w:lang w:val="es-ES"/>
              </w:rPr>
              <w:t xml:space="preserve">Preparación y respuesta ante emergencias </w:t>
            </w:r>
            <w:proofErr w:type="spellStart"/>
            <w:r w:rsidRPr="00A504EB">
              <w:rPr>
                <w:rFonts w:ascii="Calibri" w:eastAsia="Times New Roman" w:hAnsi="Calibri" w:cs="Calibri"/>
                <w:sz w:val="24"/>
                <w:szCs w:val="24"/>
                <w:lang w:val="es-ES"/>
              </w:rPr>
              <w:t>on</w:t>
            </w:r>
            <w:proofErr w:type="spellEnd"/>
            <w:r w:rsidRPr="00A504EB">
              <w:rPr>
                <w:rFonts w:ascii="Calibri" w:eastAsia="Times New Roman" w:hAnsi="Calibri" w:cs="Calibri"/>
                <w:sz w:val="24"/>
                <w:szCs w:val="24"/>
                <w:lang w:val="es-ES"/>
              </w:rPr>
              <w:t>/off site</w:t>
            </w:r>
            <w:r w:rsidRPr="00C23E49">
              <w:rPr>
                <w:rFonts w:ascii="Calibri" w:eastAsia="Times New Roman" w:hAnsi="Calibri" w:cs="Calibri"/>
                <w:sz w:val="24"/>
                <w:szCs w:val="24"/>
                <w:lang w:val="es-ES"/>
              </w:rPr>
              <w:t xml:space="preserve">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01A3AD6D" w14:textId="77777777" w:rsidR="002C0183" w:rsidRPr="00A504EB" w:rsidRDefault="002C0183" w:rsidP="00174C80">
            <w:pPr>
              <w:spacing w:after="0" w:line="240" w:lineRule="auto"/>
              <w:rPr>
                <w:rFonts w:ascii="Calibri" w:eastAsia="Times New Roman" w:hAnsi="Calibri" w:cs="Calibri"/>
                <w:sz w:val="24"/>
                <w:szCs w:val="24"/>
                <w:lang w:val="es-ES"/>
              </w:rPr>
            </w:pPr>
          </w:p>
        </w:tc>
      </w:tr>
      <w:tr w:rsidR="002C0183" w:rsidRPr="001B4E9D" w14:paraId="434708D4" w14:textId="7F40DFAC" w:rsidTr="002C0183">
        <w:trPr>
          <w:trHeight w:val="20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88B20B7"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12.1.18</w:t>
            </w:r>
          </w:p>
        </w:tc>
        <w:tc>
          <w:tcPr>
            <w:tcW w:w="1445" w:type="pct"/>
            <w:tcBorders>
              <w:top w:val="nil"/>
              <w:left w:val="nil"/>
              <w:bottom w:val="single" w:sz="4" w:space="0" w:color="auto"/>
              <w:right w:val="single" w:sz="4" w:space="0" w:color="auto"/>
            </w:tcBorders>
            <w:shd w:val="clear" w:color="auto" w:fill="FFFFFF" w:themeFill="background1"/>
            <w:hideMark/>
          </w:tcPr>
          <w:p w14:paraId="6C72F740" w14:textId="76D4FA82" w:rsidR="002C0183" w:rsidRPr="00A504EB"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Para grandes derrames y pérdidas significativas, ¿existe un área o equipo con una capacidad suficiente para contener el "volumen total perdido" por un contenedor?</w:t>
            </w:r>
          </w:p>
        </w:tc>
        <w:tc>
          <w:tcPr>
            <w:tcW w:w="90" w:type="pct"/>
            <w:tcBorders>
              <w:top w:val="single" w:sz="4" w:space="0" w:color="auto"/>
              <w:left w:val="nil"/>
              <w:bottom w:val="single" w:sz="4" w:space="0" w:color="auto"/>
              <w:right w:val="single" w:sz="4" w:space="0" w:color="auto"/>
            </w:tcBorders>
            <w:shd w:val="clear" w:color="auto" w:fill="FFFFFF" w:themeFill="background1"/>
            <w:hideMark/>
          </w:tcPr>
          <w:p w14:paraId="11844C3D" w14:textId="77777777" w:rsidR="002C0183" w:rsidRPr="00A504EB" w:rsidRDefault="002C0183" w:rsidP="00174C80">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1B6D688D" w14:textId="30321B82" w:rsidR="002C0183" w:rsidRPr="001B4E9D" w:rsidRDefault="002C0183" w:rsidP="00174C80">
            <w:pPr>
              <w:spacing w:after="0" w:line="240" w:lineRule="auto"/>
              <w:rPr>
                <w:rFonts w:ascii="Calibri" w:eastAsia="Times New Roman" w:hAnsi="Calibri" w:cs="Calibri"/>
                <w:sz w:val="24"/>
                <w:szCs w:val="24"/>
                <w:lang w:val="es-ES"/>
              </w:rPr>
            </w:pPr>
            <w:proofErr w:type="spellStart"/>
            <w:r w:rsidRPr="00C23E49">
              <w:rPr>
                <w:rFonts w:ascii="Calibri" w:eastAsia="Times New Roman" w:hAnsi="Calibri" w:cs="Calibri"/>
                <w:sz w:val="24"/>
                <w:szCs w:val="24"/>
              </w:rPr>
              <w:t>Consultar</w:t>
            </w:r>
            <w:proofErr w:type="spellEnd"/>
            <w:r w:rsidRPr="00C23E49">
              <w:rPr>
                <w:rFonts w:ascii="Calibri" w:eastAsia="Times New Roman" w:hAnsi="Calibri" w:cs="Calibri"/>
                <w:sz w:val="24"/>
                <w:szCs w:val="24"/>
              </w:rPr>
              <w:t xml:space="preserve"> la </w:t>
            </w:r>
            <w:proofErr w:type="spellStart"/>
            <w:r w:rsidRPr="00C23E49">
              <w:rPr>
                <w:rFonts w:ascii="Calibri" w:eastAsia="Times New Roman" w:hAnsi="Calibri" w:cs="Calibri"/>
                <w:sz w:val="24"/>
                <w:szCs w:val="24"/>
              </w:rPr>
              <w:t>sección</w:t>
            </w:r>
            <w:proofErr w:type="spellEnd"/>
            <w:r w:rsidRPr="00C23E49">
              <w:rPr>
                <w:rFonts w:ascii="Calibri" w:eastAsia="Times New Roman" w:hAnsi="Calibri" w:cs="Calibri"/>
                <w:sz w:val="24"/>
                <w:szCs w:val="24"/>
              </w:rPr>
              <w:t xml:space="preserve"> 6.1.2 de la </w:t>
            </w:r>
            <w:proofErr w:type="spellStart"/>
            <w:r w:rsidRPr="00C23E49">
              <w:rPr>
                <w:rFonts w:ascii="Calibri" w:eastAsia="Times New Roman" w:hAnsi="Calibri" w:cs="Calibri"/>
                <w:sz w:val="24"/>
                <w:szCs w:val="24"/>
              </w:rPr>
              <w:t>guía</w:t>
            </w:r>
            <w:proofErr w:type="spellEnd"/>
            <w:r w:rsidRPr="00A504EB">
              <w:rPr>
                <w:rFonts w:ascii="Calibri" w:eastAsia="Times New Roman" w:hAnsi="Calibri" w:cs="Calibri"/>
                <w:sz w:val="24"/>
                <w:szCs w:val="24"/>
                <w:lang w:val="en-GB"/>
              </w:rPr>
              <w:t xml:space="preserve"> </w:t>
            </w:r>
            <w:r w:rsidRPr="007A60DD">
              <w:rPr>
                <w:rFonts w:ascii="Calibri" w:eastAsia="Times New Roman" w:hAnsi="Calibri" w:cs="Calibri"/>
                <w:sz w:val="24"/>
                <w:szCs w:val="24"/>
                <w:lang w:val="en-GB"/>
              </w:rPr>
              <w:t xml:space="preserve">"Safe Storage and handling of containers carrying dangerous goods and hazardous substances".  </w:t>
            </w:r>
            <w:r w:rsidRPr="00A504EB">
              <w:rPr>
                <w:rFonts w:ascii="Calibri" w:eastAsia="Times New Roman" w:hAnsi="Calibri" w:cs="Calibri"/>
                <w:sz w:val="24"/>
                <w:szCs w:val="24"/>
                <w:lang w:val="es-ES"/>
              </w:rPr>
              <w:t xml:space="preserve">Debe ser un equipamiento o ubicación como un recipiente de gran volumen, una unidad de deslizamiento o un área que contenga el volumen total. El lugar de recepción debe tener suelo impermeable, una superficie baja y un mecanismo controlado de drenaje. Consultar SQAS Core, sección 4 </w:t>
            </w:r>
            <w:r>
              <w:rPr>
                <w:rFonts w:ascii="Calibri" w:eastAsia="Times New Roman" w:hAnsi="Calibri" w:cs="Calibri"/>
                <w:sz w:val="24"/>
                <w:szCs w:val="24"/>
                <w:lang w:val="es-ES"/>
              </w:rPr>
              <w:t>“</w:t>
            </w:r>
            <w:r w:rsidRPr="00A504EB">
              <w:rPr>
                <w:rFonts w:ascii="Calibri" w:eastAsia="Times New Roman" w:hAnsi="Calibri" w:cs="Calibri"/>
                <w:sz w:val="24"/>
                <w:szCs w:val="24"/>
                <w:lang w:val="es-ES"/>
              </w:rPr>
              <w:t>Respuesta ante emergencias</w:t>
            </w:r>
            <w:r>
              <w:rPr>
                <w:rFonts w:ascii="Calibri" w:eastAsia="Times New Roman" w:hAnsi="Calibri" w:cs="Calibri"/>
                <w:sz w:val="24"/>
                <w:szCs w:val="24"/>
                <w:lang w:val="es-ES"/>
              </w:rPr>
              <w:t>”</w:t>
            </w:r>
            <w:r w:rsidRPr="00A504EB">
              <w:rPr>
                <w:rFonts w:ascii="Calibri" w:eastAsia="Times New Roman" w:hAnsi="Calibri" w:cs="Calibri"/>
                <w:sz w:val="24"/>
                <w:szCs w:val="24"/>
                <w:lang w:val="es-ES"/>
              </w:rPr>
              <w:t>.</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76D1C8B6" w14:textId="77777777" w:rsidR="002C0183" w:rsidRPr="00C23E49" w:rsidRDefault="002C0183" w:rsidP="00174C80">
            <w:pPr>
              <w:spacing w:after="0" w:line="240" w:lineRule="auto"/>
              <w:rPr>
                <w:rFonts w:ascii="Calibri" w:eastAsia="Times New Roman" w:hAnsi="Calibri" w:cs="Calibri"/>
                <w:sz w:val="24"/>
                <w:szCs w:val="24"/>
              </w:rPr>
            </w:pPr>
          </w:p>
        </w:tc>
      </w:tr>
      <w:tr w:rsidR="002C0183" w:rsidRPr="002C0183" w14:paraId="0A7917CE" w14:textId="690DE3D4"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72A8C2D" w14:textId="77777777" w:rsidR="002C0183" w:rsidRPr="001B4E9D" w:rsidRDefault="002C0183" w:rsidP="00174C80">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12.1.19</w:t>
            </w:r>
          </w:p>
        </w:tc>
        <w:tc>
          <w:tcPr>
            <w:tcW w:w="1445" w:type="pct"/>
            <w:tcBorders>
              <w:top w:val="nil"/>
              <w:left w:val="nil"/>
              <w:bottom w:val="single" w:sz="4" w:space="0" w:color="auto"/>
              <w:right w:val="single" w:sz="4" w:space="0" w:color="auto"/>
            </w:tcBorders>
            <w:shd w:val="clear" w:color="auto" w:fill="FFFFFF" w:themeFill="background1"/>
            <w:hideMark/>
          </w:tcPr>
          <w:p w14:paraId="5650680C" w14:textId="3787A481" w:rsidR="002C0183" w:rsidRPr="00A504EB"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¿Existe un procedimiento documentado para evaluar todos los requisitos específicos de cliente respecto a la transferencia y almacenamiento temporal de mercancías?</w:t>
            </w:r>
          </w:p>
        </w:tc>
        <w:tc>
          <w:tcPr>
            <w:tcW w:w="90" w:type="pct"/>
            <w:tcBorders>
              <w:top w:val="nil"/>
              <w:left w:val="nil"/>
              <w:bottom w:val="nil"/>
              <w:right w:val="single" w:sz="4" w:space="0" w:color="auto"/>
            </w:tcBorders>
            <w:shd w:val="clear" w:color="auto" w:fill="FFFFFF" w:themeFill="background1"/>
            <w:hideMark/>
          </w:tcPr>
          <w:p w14:paraId="65B47C0F" w14:textId="77777777" w:rsidR="002C0183" w:rsidRPr="00A504EB" w:rsidRDefault="002C0183" w:rsidP="00174C80">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58083446" w14:textId="766E4308" w:rsidR="002C0183" w:rsidRPr="00A504EB" w:rsidRDefault="002C0183" w:rsidP="00174C80">
            <w:pPr>
              <w:spacing w:after="0" w:line="240" w:lineRule="auto"/>
              <w:rPr>
                <w:rFonts w:ascii="Calibri" w:eastAsia="Times New Roman" w:hAnsi="Calibri" w:cs="Calibri"/>
                <w:sz w:val="24"/>
                <w:szCs w:val="24"/>
                <w:lang w:val="es-ES"/>
              </w:rPr>
            </w:pPr>
            <w:r w:rsidRPr="00A504EB">
              <w:rPr>
                <w:rFonts w:ascii="Calibri" w:eastAsia="Times New Roman" w:hAnsi="Calibri" w:cs="Calibri"/>
                <w:sz w:val="24"/>
                <w:szCs w:val="24"/>
                <w:lang w:val="es-ES"/>
              </w:rPr>
              <w:t>Posibles elementos pueden ser: control de temperatura de la carga (también mercancías peligrosas), deshielo…</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4EA23A4" w14:textId="77777777" w:rsidR="002C0183" w:rsidRPr="00A504EB" w:rsidRDefault="002C0183" w:rsidP="00174C80">
            <w:pPr>
              <w:spacing w:after="0" w:line="240" w:lineRule="auto"/>
              <w:rPr>
                <w:rFonts w:ascii="Calibri" w:eastAsia="Times New Roman" w:hAnsi="Calibri" w:cs="Calibri"/>
                <w:sz w:val="24"/>
                <w:szCs w:val="24"/>
                <w:lang w:val="es-ES"/>
              </w:rPr>
            </w:pPr>
          </w:p>
        </w:tc>
      </w:tr>
      <w:tr w:rsidR="002C0183" w:rsidRPr="002C0183" w14:paraId="1AF80778" w14:textId="35662C6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F17BC8A" w14:textId="4E62EA6B"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12.2.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CA8E5BA" w14:textId="55C56D87" w:rsidR="002C0183" w:rsidRPr="002D481B" w:rsidRDefault="002C0183" w:rsidP="00EB766B">
            <w:pPr>
              <w:pStyle w:val="Ttulo1"/>
            </w:pPr>
            <w:bookmarkStart w:id="39" w:name="Depósitodecontenedores"/>
            <w:r w:rsidRPr="002D481B">
              <w:rPr>
                <w:color w:val="00B050"/>
                <w:sz w:val="24"/>
                <w:szCs w:val="24"/>
              </w:rPr>
              <w:t>Depósito de contenedores</w:t>
            </w:r>
            <w:bookmarkEnd w:id="39"/>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6820A7A"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06C4752" w14:textId="77777777" w:rsidR="002C0183" w:rsidRPr="002D481B" w:rsidRDefault="002C0183" w:rsidP="004E379D">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Depósito de contenedores: </w:t>
            </w:r>
          </w:p>
          <w:p w14:paraId="54F8D7C6" w14:textId="4B366BFA" w:rsidR="002C0183" w:rsidRPr="00681E8F" w:rsidRDefault="002C0183" w:rsidP="004E379D">
            <w:pPr>
              <w:spacing w:after="0" w:line="240" w:lineRule="auto"/>
              <w:rPr>
                <w:rFonts w:ascii="Calibri" w:eastAsia="Times New Roman" w:hAnsi="Calibri" w:cs="Calibri"/>
                <w:color w:val="00B050"/>
                <w:sz w:val="24"/>
                <w:szCs w:val="24"/>
                <w:lang w:val="fr-BE"/>
              </w:rPr>
            </w:pPr>
            <w:r w:rsidRPr="002D481B">
              <w:rPr>
                <w:rFonts w:ascii="Calibri" w:eastAsia="Times New Roman" w:hAnsi="Calibri" w:cs="Calibri"/>
                <w:color w:val="00B050"/>
                <w:sz w:val="24"/>
                <w:szCs w:val="24"/>
                <w:lang w:val="es-ES"/>
              </w:rPr>
              <w:t xml:space="preserve">Esta sección es aplicable cuando la evaluación SQAS tiene lugar en un depósito de contenedores o cuando un depósito de contenedores forma parte de una empresa de transporte. Los contenedores pueden estar a la espera de ser comprados, entregados o retirados según las necesidades de la empresa. Este depósito no desembala/re-embala. El evaluador deberá remitirse a las directrices de </w:t>
            </w:r>
            <w:proofErr w:type="spellStart"/>
            <w:r w:rsidRPr="002D481B">
              <w:rPr>
                <w:rFonts w:ascii="Calibri" w:eastAsia="Times New Roman" w:hAnsi="Calibri" w:cs="Calibri"/>
                <w:color w:val="00B050"/>
                <w:sz w:val="24"/>
                <w:szCs w:val="24"/>
                <w:lang w:val="es-ES"/>
              </w:rPr>
              <w:t>Cefic</w:t>
            </w:r>
            <w:proofErr w:type="spellEnd"/>
            <w:r w:rsidRPr="002D481B">
              <w:rPr>
                <w:rFonts w:ascii="Calibri" w:eastAsia="Times New Roman" w:hAnsi="Calibri" w:cs="Calibri"/>
                <w:color w:val="00B050"/>
                <w:sz w:val="24"/>
                <w:szCs w:val="24"/>
                <w:lang w:val="es-ES"/>
              </w:rPr>
              <w:t>/ECTA "</w:t>
            </w:r>
            <w:r w:rsidRPr="006C294B">
              <w:rPr>
                <w:rFonts w:ascii="Calibri" w:eastAsia="Times New Roman" w:hAnsi="Calibri" w:cs="Calibri"/>
                <w:color w:val="00B050"/>
                <w:sz w:val="24"/>
                <w:szCs w:val="24"/>
              </w:rPr>
              <w:t>Safe storage and handling of containers carrying dangerous goods and hazardous substances</w:t>
            </w:r>
            <w:r w:rsidRPr="002D481B">
              <w:rPr>
                <w:rFonts w:ascii="Calibri" w:eastAsia="Times New Roman" w:hAnsi="Calibri" w:cs="Calibri"/>
                <w:color w:val="00B050"/>
                <w:sz w:val="24"/>
                <w:szCs w:val="24"/>
                <w:lang w:val="es-ES"/>
              </w:rPr>
              <w:t xml:space="preserve">". </w:t>
            </w:r>
            <w:r w:rsidRPr="006C294B">
              <w:rPr>
                <w:rFonts w:ascii="Calibri" w:eastAsia="Times New Roman" w:hAnsi="Calibri" w:cs="Calibri"/>
                <w:color w:val="00B050"/>
                <w:sz w:val="24"/>
                <w:szCs w:val="24"/>
                <w:lang w:val="es-ES_tradnl"/>
              </w:rPr>
              <w:t>Véase</w:t>
            </w:r>
            <w:r w:rsidRPr="00681E8F">
              <w:rPr>
                <w:rFonts w:ascii="Calibri" w:eastAsia="Times New Roman" w:hAnsi="Calibri" w:cs="Calibri"/>
                <w:color w:val="00B050"/>
                <w:sz w:val="24"/>
                <w:szCs w:val="24"/>
                <w:lang w:val="fr-BE"/>
              </w:rPr>
              <w:t xml:space="preserve"> </w:t>
            </w:r>
            <w:hyperlink r:id="rId30" w:history="1">
              <w:r w:rsidRPr="00681E8F">
                <w:rPr>
                  <w:rStyle w:val="Hipervnculo"/>
                  <w:rFonts w:ascii="Calibri" w:eastAsia="Times New Roman" w:hAnsi="Calibri" w:cs="Calibri"/>
                  <w:sz w:val="24"/>
                  <w:szCs w:val="24"/>
                  <w:lang w:val="fr-BE"/>
                </w:rPr>
                <w:t>https://cefic.org/library-item/safe-storage-handling-containers-carrying-dangerous-goods-hazardous-substance</w:t>
              </w:r>
            </w:hyperlink>
            <w:r w:rsidRPr="00681E8F">
              <w:rPr>
                <w:rFonts w:ascii="Calibri" w:eastAsia="Times New Roman" w:hAnsi="Calibri" w:cs="Calibri"/>
                <w:color w:val="00B050"/>
                <w:sz w:val="24"/>
                <w:szCs w:val="24"/>
                <w:lang w:val="fr-BE"/>
              </w:rPr>
              <w:t xml:space="preserve">           </w:t>
            </w:r>
          </w:p>
          <w:p w14:paraId="75D8D889" w14:textId="2C7E422C" w:rsidR="002C0183" w:rsidRPr="002D481B" w:rsidRDefault="002C0183" w:rsidP="00E5489A">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En caso de que se trate de un centro SEVESO, podrían aplicarse requisitos adicionales.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BC380B5" w14:textId="77777777" w:rsidR="002C0183" w:rsidRPr="002D481B" w:rsidRDefault="002C0183" w:rsidP="004E379D">
            <w:pPr>
              <w:spacing w:after="0" w:line="240" w:lineRule="auto"/>
              <w:rPr>
                <w:rFonts w:ascii="Calibri" w:eastAsia="Times New Roman" w:hAnsi="Calibri" w:cs="Calibri"/>
                <w:color w:val="00B050"/>
                <w:sz w:val="24"/>
                <w:szCs w:val="24"/>
                <w:lang w:val="es-ES"/>
              </w:rPr>
            </w:pPr>
          </w:p>
        </w:tc>
      </w:tr>
      <w:tr w:rsidR="002C0183" w:rsidRPr="002D481B" w14:paraId="77BFC489" w14:textId="062D6631"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433846" w14:textId="19E130D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12.2.1.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5D29952" w14:textId="34CFCBD4" w:rsidR="002C0183" w:rsidRPr="002D481B" w:rsidRDefault="002C0183" w:rsidP="00EB766B">
            <w:pPr>
              <w:pStyle w:val="Ttulo1"/>
            </w:pPr>
            <w:r w:rsidRPr="002D481B">
              <w:rPr>
                <w:color w:val="00B050"/>
                <w:sz w:val="24"/>
                <w:szCs w:val="24"/>
              </w:rPr>
              <w:t xml:space="preserve">Operaciones generales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B5081A1"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A89E916" w14:textId="2FCAC356"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b/>
                <w:bCs/>
                <w:color w:val="00B050"/>
                <w:sz w:val="24"/>
                <w:szCs w:val="24"/>
                <w:lang w:val="es-ES"/>
              </w:rPr>
              <w:t>Operaciones generales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6B60F64" w14:textId="77777777" w:rsidR="002C0183" w:rsidRPr="002D481B" w:rsidRDefault="002C0183" w:rsidP="00EB766B">
            <w:pPr>
              <w:spacing w:after="0" w:line="240" w:lineRule="auto"/>
              <w:rPr>
                <w:rFonts w:ascii="Calibri" w:eastAsia="Times New Roman" w:hAnsi="Calibri" w:cs="Calibri"/>
                <w:b/>
                <w:bCs/>
                <w:color w:val="00B050"/>
                <w:sz w:val="24"/>
                <w:szCs w:val="24"/>
                <w:lang w:val="es-ES"/>
              </w:rPr>
            </w:pPr>
          </w:p>
        </w:tc>
      </w:tr>
      <w:tr w:rsidR="002C0183" w:rsidRPr="002C0183" w14:paraId="49AFD476" w14:textId="61791B8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2E3A9EB" w14:textId="70DA5441"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2FA5072" w14:textId="1EBC2E0A" w:rsidR="002C0183" w:rsidRPr="002D481B" w:rsidRDefault="002C0183" w:rsidP="00202F85">
            <w:pPr>
              <w:pStyle w:val="Ttulo1"/>
            </w:pPr>
            <w:r w:rsidRPr="002D481B">
              <w:rPr>
                <w:color w:val="00B050"/>
                <w:sz w:val="24"/>
                <w:szCs w:val="24"/>
              </w:rPr>
              <w:t xml:space="preserve">Licencias y capacidad de almacenaje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7ED0879" w14:textId="462F8BD0"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B6AC260"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E22370D"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69BB160F" w14:textId="01A6D73A"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7688CF" w14:textId="29138920"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12.2.1.1.1.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536B5426" w14:textId="3730CE25" w:rsidR="002C0183" w:rsidRPr="002D481B" w:rsidRDefault="002C0183" w:rsidP="00EB766B">
            <w:pPr>
              <w:pStyle w:val="Ttulo1"/>
              <w:rPr>
                <w:b w:val="0"/>
                <w:bCs w:val="0"/>
                <w:u w:val="none"/>
              </w:rPr>
            </w:pPr>
            <w:r w:rsidRPr="002D481B">
              <w:rPr>
                <w:b w:val="0"/>
                <w:bCs w:val="0"/>
                <w:color w:val="00B050"/>
                <w:sz w:val="24"/>
                <w:szCs w:val="24"/>
                <w:u w:val="none"/>
              </w:rPr>
              <w:t>¿Tiene la empresa evaluada las licencias correctas para almacenar unidades de transporte que contengan carga peligrosa?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78825D2"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D1FD856" w14:textId="2426EEE7"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También deben comprobarse todos los demás requisitos de las licencias, por ejemplo, las clases de carga peligrosa permitidas.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89B75F4"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0E8D522F" w14:textId="7F09001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494A2DD7" w14:textId="661D02E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12.2.1.1.2.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DCD7CA1" w14:textId="20653797" w:rsidR="002C0183" w:rsidRPr="002D481B" w:rsidRDefault="002C0183" w:rsidP="00EB766B">
            <w:pPr>
              <w:pStyle w:val="Ttulo1"/>
              <w:rPr>
                <w:b w:val="0"/>
                <w:bCs w:val="0"/>
                <w:u w:val="none"/>
              </w:rPr>
            </w:pPr>
            <w:r w:rsidRPr="002D481B">
              <w:rPr>
                <w:b w:val="0"/>
                <w:bCs w:val="0"/>
                <w:color w:val="00B050"/>
                <w:sz w:val="24"/>
                <w:szCs w:val="24"/>
                <w:u w:val="none"/>
              </w:rPr>
              <w:t>¿Dispone la empresa evaluada de un procedimiento para comprobar que la capacidad de almacenamiento se ajusta a la licencia?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F32F911"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189CD14"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7552755"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74244055" w14:textId="38D2AB8A"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03D0EE9" w14:textId="11013383"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171BD0A" w14:textId="20462B9D" w:rsidR="002C0183" w:rsidRPr="002D481B" w:rsidRDefault="002C0183" w:rsidP="00EB766B">
            <w:pPr>
              <w:pStyle w:val="Ttulo1"/>
            </w:pPr>
            <w:r w:rsidRPr="002D481B">
              <w:rPr>
                <w:b w:val="0"/>
                <w:bCs w:val="0"/>
                <w:color w:val="00B050"/>
                <w:sz w:val="24"/>
                <w:szCs w:val="24"/>
                <w:u w:val="none"/>
              </w:rPr>
              <w:t>Registro de un producto in situ y control de entrada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36DEB8B"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AF21534" w14:textId="3737424A"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Registro de un producto in situ y control de entrada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50BA7CD"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101B6603" w14:textId="2B310EB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DC4F1EB" w14:textId="10F9708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78193B8" w14:textId="0F3AFB60" w:rsidR="002C0183" w:rsidRPr="002D481B" w:rsidRDefault="002C0183" w:rsidP="00EB766B">
            <w:pPr>
              <w:pStyle w:val="Ttulo1"/>
              <w:rPr>
                <w:b w:val="0"/>
                <w:bCs w:val="0"/>
                <w:u w:val="none"/>
              </w:rPr>
            </w:pPr>
            <w:r w:rsidRPr="002D481B">
              <w:rPr>
                <w:b w:val="0"/>
                <w:bCs w:val="0"/>
                <w:color w:val="00B050"/>
                <w:sz w:val="24"/>
                <w:szCs w:val="24"/>
                <w:u w:val="none"/>
              </w:rPr>
              <w:t>¿Existe un procedimiento para evaluar un producto no almacenado previamente</w:t>
            </w:r>
            <w:r>
              <w:rPr>
                <w:b w:val="0"/>
                <w:bCs w:val="0"/>
                <w:color w:val="00B050"/>
                <w:sz w:val="24"/>
                <w:szCs w:val="24"/>
                <w:u w:val="none"/>
              </w:rPr>
              <w:t xml:space="preserve"> </w:t>
            </w:r>
            <w:r w:rsidRPr="002D481B">
              <w:rPr>
                <w:b w:val="0"/>
                <w:bCs w:val="0"/>
                <w:color w:val="00B050"/>
                <w:sz w:val="24"/>
                <w:szCs w:val="24"/>
                <w:u w:val="none"/>
              </w:rPr>
              <w:t>a su llegada</w:t>
            </w:r>
            <w:r>
              <w:rPr>
                <w:b w:val="0"/>
                <w:bCs w:val="0"/>
                <w:color w:val="00B050"/>
                <w:sz w:val="24"/>
                <w:szCs w:val="24"/>
                <w:u w:val="none"/>
              </w:rPr>
              <w:t>,</w:t>
            </w:r>
            <w:r w:rsidRPr="002D481B">
              <w:rPr>
                <w:b w:val="0"/>
                <w:bCs w:val="0"/>
                <w:color w:val="00B050"/>
                <w:sz w:val="24"/>
                <w:szCs w:val="24"/>
                <w:u w:val="none"/>
              </w:rPr>
              <w:t xml:space="preserve"> que evalúe la manipulación segura de la unidad, incluidas las licencias correctas para almacenarlo y manipularlo?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10CE165"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8FB9B6C" w14:textId="1A433C39" w:rsidR="002C0183" w:rsidRPr="002D481B" w:rsidRDefault="002C0183" w:rsidP="00AF11F1">
            <w:pPr>
              <w:rPr>
                <w:rFonts w:cs="Calibri"/>
                <w:color w:val="00B050"/>
                <w:sz w:val="24"/>
                <w:szCs w:val="24"/>
                <w:lang w:val="es-ES"/>
              </w:rPr>
            </w:pPr>
            <w:r w:rsidRPr="002D481B">
              <w:rPr>
                <w:rFonts w:cs="Calibri"/>
                <w:color w:val="00B050"/>
                <w:sz w:val="24"/>
                <w:szCs w:val="24"/>
                <w:lang w:val="es-ES"/>
              </w:rPr>
              <w:t>El centro debe contar con un proceso estructurado para gestionar esta evaluación y con funciones predefinidas sobre quién está autorizado a aprobar dichas solicitudes de almacenamiento y manipulación (por ejemplo, el director</w:t>
            </w:r>
            <w:r>
              <w:rPr>
                <w:rFonts w:cs="Calibri"/>
                <w:color w:val="00B050"/>
                <w:sz w:val="24"/>
                <w:szCs w:val="24"/>
                <w:lang w:val="es-ES"/>
              </w:rPr>
              <w:t xml:space="preserve"> o</w:t>
            </w:r>
            <w:r w:rsidRPr="002D481B">
              <w:rPr>
                <w:rFonts w:cs="Calibri"/>
                <w:color w:val="00B050"/>
                <w:sz w:val="24"/>
                <w:szCs w:val="24"/>
                <w:lang w:val="es-ES"/>
              </w:rPr>
              <w:t xml:space="preserve"> el gerente del centro) y a quién se debe consultar en el proceso (por ejemplo, el </w:t>
            </w:r>
            <w:r w:rsidRPr="002D481B">
              <w:rPr>
                <w:rFonts w:cs="Calibri"/>
                <w:color w:val="00B050"/>
                <w:sz w:val="24"/>
                <w:szCs w:val="24"/>
                <w:lang w:val="es-ES"/>
              </w:rPr>
              <w:lastRenderedPageBreak/>
              <w:t xml:space="preserve">gerente de </w:t>
            </w:r>
            <w:r>
              <w:rPr>
                <w:rFonts w:cs="Calibri"/>
                <w:color w:val="00B050"/>
                <w:sz w:val="24"/>
                <w:szCs w:val="24"/>
                <w:lang w:val="es-ES"/>
              </w:rPr>
              <w:t>seguridad, medio ambiente y salud ocupacional o</w:t>
            </w:r>
            <w:r w:rsidRPr="002D481B">
              <w:rPr>
                <w:rFonts w:cs="Calibri"/>
                <w:color w:val="00B050"/>
                <w:sz w:val="24"/>
                <w:szCs w:val="24"/>
                <w:lang w:val="es-ES"/>
              </w:rPr>
              <w:t xml:space="preserve"> el consejero de seguridad de mercancías peligrosas). </w:t>
            </w:r>
          </w:p>
          <w:p w14:paraId="262FBABB" w14:textId="22E3F2E8" w:rsidR="002C0183" w:rsidRPr="002D481B" w:rsidRDefault="002C0183" w:rsidP="007527A4">
            <w:pPr>
              <w:rPr>
                <w:rFonts w:ascii="Calibri" w:eastAsia="Times New Roman" w:hAnsi="Calibri" w:cs="Calibri"/>
                <w:b/>
                <w:bCs/>
                <w:sz w:val="32"/>
                <w:szCs w:val="32"/>
                <w:u w:val="single"/>
                <w:lang w:val="es-ES"/>
              </w:rPr>
            </w:pPr>
            <w:r w:rsidRPr="002D481B">
              <w:rPr>
                <w:rFonts w:cs="Calibri"/>
                <w:color w:val="00B050"/>
                <w:sz w:val="24"/>
                <w:szCs w:val="24"/>
                <w:lang w:val="es-ES"/>
              </w:rPr>
              <w:t>El evaluador debe comprobar si existe un permiso válido para almacenar un producto no almacenado previamente.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40E082E" w14:textId="77777777" w:rsidR="002C0183" w:rsidRPr="002D481B" w:rsidRDefault="002C0183" w:rsidP="00AF11F1">
            <w:pPr>
              <w:rPr>
                <w:rFonts w:cs="Calibri"/>
                <w:color w:val="00B050"/>
                <w:sz w:val="24"/>
                <w:szCs w:val="24"/>
                <w:lang w:val="es-ES"/>
              </w:rPr>
            </w:pPr>
          </w:p>
        </w:tc>
      </w:tr>
      <w:tr w:rsidR="002C0183" w:rsidRPr="002C0183" w14:paraId="222EA900" w14:textId="795C78B1"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6253EE9" w14:textId="4B36FEDE"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A7E409E" w14:textId="77777777" w:rsidR="002C0183" w:rsidRPr="002D481B" w:rsidRDefault="002C0183" w:rsidP="00BC7EA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Para el almacenamiento de los contenedores que transportan productos no registrados anteriormente, ¿conoce la empresa la siguiente información?</w:t>
            </w:r>
          </w:p>
          <w:p w14:paraId="2881A4B3" w14:textId="77777777" w:rsidR="002C0183" w:rsidRPr="002D481B" w:rsidRDefault="002C0183" w:rsidP="00BC7EAB">
            <w:pPr>
              <w:spacing w:after="0" w:line="240" w:lineRule="auto"/>
              <w:rPr>
                <w:rFonts w:ascii="Calibri" w:eastAsia="Times New Roman" w:hAnsi="Calibri" w:cs="Calibri"/>
                <w:color w:val="00B050"/>
                <w:sz w:val="24"/>
                <w:szCs w:val="24"/>
                <w:lang w:val="es-ES"/>
              </w:rPr>
            </w:pPr>
          </w:p>
          <w:p w14:paraId="10981C74" w14:textId="7817D1A5" w:rsidR="002C0183" w:rsidRPr="002D481B" w:rsidRDefault="002C0183" w:rsidP="00BC7EA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 </w:t>
            </w:r>
            <w:r>
              <w:rPr>
                <w:rFonts w:ascii="Calibri" w:eastAsia="Times New Roman" w:hAnsi="Calibri" w:cs="Calibri"/>
                <w:color w:val="00B050"/>
                <w:sz w:val="24"/>
                <w:szCs w:val="24"/>
                <w:lang w:val="es-ES"/>
              </w:rPr>
              <w:t>Hoja de Seguridad</w:t>
            </w:r>
            <w:r w:rsidRPr="002D481B">
              <w:rPr>
                <w:rFonts w:ascii="Calibri" w:eastAsia="Times New Roman" w:hAnsi="Calibri" w:cs="Calibri"/>
                <w:color w:val="00B050"/>
                <w:sz w:val="24"/>
                <w:szCs w:val="24"/>
                <w:lang w:val="es-ES"/>
              </w:rPr>
              <w:t xml:space="preserve"> (preferiblemente en el idioma local del almacenamiento y/o en inglés)</w:t>
            </w:r>
          </w:p>
          <w:p w14:paraId="3688552C" w14:textId="77777777" w:rsidR="002C0183" w:rsidRPr="002D481B" w:rsidRDefault="002C0183" w:rsidP="00BC7EA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Peso bruto</w:t>
            </w:r>
          </w:p>
          <w:p w14:paraId="5DEB1E80" w14:textId="621CD4CD" w:rsidR="002C0183" w:rsidRPr="002D481B" w:rsidRDefault="002C0183" w:rsidP="00BC7EAB">
            <w:pPr>
              <w:pStyle w:val="Ttulo1"/>
            </w:pPr>
            <w:r w:rsidRPr="002D481B">
              <w:rPr>
                <w:color w:val="00B050"/>
                <w:sz w:val="24"/>
                <w:szCs w:val="24"/>
              </w:rPr>
              <w:t xml:space="preserve">- </w:t>
            </w:r>
            <w:r w:rsidRPr="002D481B">
              <w:rPr>
                <w:b w:val="0"/>
                <w:bCs w:val="0"/>
                <w:color w:val="00B050"/>
                <w:sz w:val="24"/>
                <w:szCs w:val="24"/>
                <w:u w:val="none"/>
              </w:rPr>
              <w:t>Tipo de unidad</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FFDF4A3"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C9EC669" w14:textId="33856835"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El evaluador tomará una muestra de los últimos registros de </w:t>
            </w:r>
            <w:r>
              <w:rPr>
                <w:rFonts w:ascii="Calibri" w:eastAsia="Times New Roman" w:hAnsi="Calibri" w:cs="Calibri"/>
                <w:color w:val="00B050"/>
                <w:sz w:val="24"/>
                <w:szCs w:val="24"/>
                <w:lang w:val="es-ES"/>
              </w:rPr>
              <w:t>unidades</w:t>
            </w:r>
            <w:r w:rsidRPr="002D481B">
              <w:rPr>
                <w:rFonts w:ascii="Calibri" w:eastAsia="Times New Roman" w:hAnsi="Calibri" w:cs="Calibri"/>
                <w:color w:val="00B050"/>
                <w:sz w:val="24"/>
                <w:szCs w:val="24"/>
                <w:lang w:val="es-ES"/>
              </w:rPr>
              <w:t xml:space="preserve"> recibid</w:t>
            </w:r>
            <w:r>
              <w:rPr>
                <w:rFonts w:ascii="Calibri" w:eastAsia="Times New Roman" w:hAnsi="Calibri" w:cs="Calibri"/>
                <w:color w:val="00B050"/>
                <w:sz w:val="24"/>
                <w:szCs w:val="24"/>
                <w:lang w:val="es-ES"/>
              </w:rPr>
              <w:t>a</w:t>
            </w:r>
            <w:r w:rsidRPr="002D481B">
              <w:rPr>
                <w:rFonts w:ascii="Calibri" w:eastAsia="Times New Roman" w:hAnsi="Calibri" w:cs="Calibri"/>
                <w:color w:val="00B050"/>
                <w:sz w:val="24"/>
                <w:szCs w:val="24"/>
                <w:lang w:val="es-ES"/>
              </w:rPr>
              <w:t>s con productos nuevos y comprobará la información solicitada.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B8F100A"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18972874" w14:textId="6A6745A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3162C67" w14:textId="2142B6E1"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12.2.1.2.3.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4B26F98" w14:textId="70D99B38" w:rsidR="002C0183" w:rsidRPr="007527A4" w:rsidRDefault="002C0183" w:rsidP="00EB766B">
            <w:pPr>
              <w:pStyle w:val="Ttulo1"/>
              <w:rPr>
                <w:b w:val="0"/>
                <w:bCs w:val="0"/>
                <w:u w:val="none"/>
              </w:rPr>
            </w:pPr>
            <w:r w:rsidRPr="007527A4">
              <w:rPr>
                <w:b w:val="0"/>
                <w:bCs w:val="0"/>
                <w:color w:val="00B050"/>
                <w:sz w:val="24"/>
                <w:szCs w:val="24"/>
                <w:u w:val="none"/>
              </w:rPr>
              <w:t>Cuando un contenedor llega a la terminal, ¿existe un sistema de comprobación y registro?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C6FDD94"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A945BEC"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6E7A815"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D481B" w14:paraId="41D79899" w14:textId="5027D8A3"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F7BB0F" w14:textId="09365644"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w:t>
            </w:r>
            <w:proofErr w:type="gramStart"/>
            <w:r w:rsidRPr="002D481B">
              <w:rPr>
                <w:rFonts w:ascii="Calibri" w:eastAsia="Times New Roman" w:hAnsi="Calibri" w:cs="Calibri"/>
                <w:color w:val="00B050"/>
                <w:sz w:val="24"/>
                <w:szCs w:val="24"/>
                <w:lang w:val="es-ES"/>
              </w:rPr>
              <w:t>2.3.a</w:t>
            </w:r>
            <w:proofErr w:type="gramEnd"/>
            <w:r w:rsidRPr="002D481B">
              <w:rPr>
                <w:rFonts w:ascii="Calibri" w:eastAsia="Times New Roman" w:hAnsi="Calibri" w:cs="Calibri"/>
                <w:color w:val="00B050"/>
                <w:sz w:val="24"/>
                <w:szCs w:val="24"/>
                <w:lang w:val="es-ES"/>
              </w:rPr>
              <w:t>.</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21C6E71" w14:textId="66E7326F" w:rsidR="002C0183" w:rsidRPr="002D481B" w:rsidRDefault="002C0183" w:rsidP="00641CF6">
            <w:pPr>
              <w:pStyle w:val="bullet1"/>
              <w:numPr>
                <w:ilvl w:val="0"/>
                <w:numId w:val="0"/>
              </w:numPr>
              <w:rPr>
                <w:color w:val="00B050"/>
                <w:sz w:val="24"/>
                <w:szCs w:val="24"/>
                <w:lang w:val="es-ES"/>
              </w:rPr>
            </w:pPr>
            <w:r w:rsidRPr="002D481B">
              <w:rPr>
                <w:color w:val="00B050"/>
                <w:sz w:val="24"/>
                <w:szCs w:val="24"/>
                <w:lang w:val="es-ES"/>
              </w:rPr>
              <w:t>Comprobación técnica visual de las condiciones de la UTI (Unidad de Transporte Intermodal) de:</w:t>
            </w:r>
          </w:p>
          <w:p w14:paraId="37C5AB1C" w14:textId="00FB49F7" w:rsidR="002C0183" w:rsidRPr="002D481B" w:rsidRDefault="002C0183" w:rsidP="00CC6770">
            <w:pPr>
              <w:pStyle w:val="bullet1"/>
              <w:ind w:left="357" w:hanging="357"/>
              <w:rPr>
                <w:color w:val="00B050"/>
                <w:sz w:val="24"/>
                <w:szCs w:val="24"/>
                <w:lang w:val="es-ES"/>
              </w:rPr>
            </w:pPr>
            <w:r w:rsidRPr="002D481B">
              <w:rPr>
                <w:color w:val="00B050"/>
                <w:sz w:val="24"/>
                <w:szCs w:val="24"/>
                <w:lang w:val="es-ES"/>
              </w:rPr>
              <w:t>fugas (unidad con fugas)</w:t>
            </w:r>
          </w:p>
          <w:p w14:paraId="65FFA9B9" w14:textId="77777777" w:rsidR="002C0183" w:rsidRPr="00641CF6" w:rsidRDefault="002C0183" w:rsidP="00641CF6">
            <w:pPr>
              <w:pStyle w:val="bullet1"/>
              <w:ind w:left="357" w:hanging="357"/>
              <w:rPr>
                <w:color w:val="00B050"/>
                <w:lang w:val="es-ES"/>
              </w:rPr>
            </w:pPr>
            <w:r w:rsidRPr="00641CF6">
              <w:rPr>
                <w:color w:val="00B050"/>
                <w:sz w:val="24"/>
                <w:szCs w:val="24"/>
                <w:lang w:val="es-ES"/>
              </w:rPr>
              <w:t xml:space="preserve">deformaciones visuales de la unidad de transporte </w:t>
            </w:r>
          </w:p>
          <w:p w14:paraId="2FD0353F" w14:textId="221DA2EA" w:rsidR="002C0183" w:rsidRPr="00641CF6" w:rsidRDefault="002C0183" w:rsidP="00641CF6">
            <w:pPr>
              <w:pStyle w:val="bullet1"/>
              <w:ind w:left="357" w:hanging="357"/>
              <w:rPr>
                <w:lang w:val="es-ES"/>
              </w:rPr>
            </w:pPr>
            <w:r w:rsidRPr="00641CF6">
              <w:rPr>
                <w:color w:val="00B050"/>
                <w:sz w:val="24"/>
                <w:szCs w:val="24"/>
                <w:lang w:val="es-ES"/>
              </w:rPr>
              <w:t>tipo de contenedor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1978308"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C8ABF3F"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3AEC919"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4362AE95" w14:textId="03657C6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05EEB7" w14:textId="5EBA82E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12.2.1.2.</w:t>
            </w:r>
            <w:proofErr w:type="gramStart"/>
            <w:r w:rsidRPr="002D481B">
              <w:rPr>
                <w:rFonts w:ascii="Calibri" w:eastAsia="Times New Roman" w:hAnsi="Calibri" w:cs="Calibri"/>
                <w:color w:val="00B050"/>
                <w:sz w:val="24"/>
                <w:szCs w:val="24"/>
                <w:lang w:val="es-ES"/>
              </w:rPr>
              <w:t>3.b.</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9766271" w14:textId="47C82EB1" w:rsidR="002C0183" w:rsidRPr="002D481B" w:rsidRDefault="002C0183" w:rsidP="00641CF6">
            <w:pPr>
              <w:pStyle w:val="bullet1"/>
              <w:numPr>
                <w:ilvl w:val="0"/>
                <w:numId w:val="0"/>
              </w:numPr>
              <w:ind w:left="30"/>
              <w:rPr>
                <w:color w:val="00B050"/>
                <w:sz w:val="24"/>
                <w:szCs w:val="24"/>
                <w:lang w:val="es-ES"/>
              </w:rPr>
            </w:pPr>
            <w:r w:rsidRPr="002D481B">
              <w:rPr>
                <w:color w:val="00B050"/>
                <w:sz w:val="24"/>
                <w:szCs w:val="24"/>
                <w:lang w:val="es-ES"/>
              </w:rPr>
              <w:t>Comprobación formal visual de las condiciones del contenedor de:</w:t>
            </w:r>
          </w:p>
          <w:p w14:paraId="1DAB2EBE" w14:textId="77777777" w:rsidR="002C0183" w:rsidRPr="002D481B" w:rsidRDefault="002C0183" w:rsidP="007E401C">
            <w:pPr>
              <w:pStyle w:val="bullet1"/>
              <w:numPr>
                <w:ilvl w:val="0"/>
                <w:numId w:val="0"/>
              </w:numPr>
              <w:ind w:left="360"/>
              <w:rPr>
                <w:color w:val="00B050"/>
                <w:sz w:val="24"/>
                <w:szCs w:val="24"/>
                <w:lang w:val="es-ES"/>
              </w:rPr>
            </w:pPr>
          </w:p>
          <w:p w14:paraId="4B2CF083" w14:textId="468BEE3A" w:rsidR="002C0183" w:rsidRPr="002D481B" w:rsidRDefault="002C0183" w:rsidP="00641CF6">
            <w:pPr>
              <w:pStyle w:val="bullet1"/>
              <w:ind w:left="313"/>
              <w:jc w:val="left"/>
              <w:rPr>
                <w:color w:val="00B050"/>
                <w:sz w:val="24"/>
                <w:szCs w:val="24"/>
                <w:lang w:val="es-ES"/>
              </w:rPr>
            </w:pPr>
            <w:r w:rsidRPr="002D481B">
              <w:rPr>
                <w:color w:val="00B050"/>
                <w:sz w:val="24"/>
                <w:szCs w:val="24"/>
                <w:lang w:val="es-ES"/>
              </w:rPr>
              <w:t>el estado del contenedor (cargado/descargado/limpiado)</w:t>
            </w:r>
          </w:p>
          <w:p w14:paraId="1613A1FE" w14:textId="225B54B8" w:rsidR="002C0183" w:rsidRPr="002D481B" w:rsidRDefault="002C0183" w:rsidP="00641CF6">
            <w:pPr>
              <w:pStyle w:val="bullet1"/>
              <w:ind w:left="313"/>
              <w:jc w:val="left"/>
              <w:rPr>
                <w:color w:val="00B050"/>
                <w:sz w:val="24"/>
                <w:szCs w:val="24"/>
                <w:lang w:val="es-ES"/>
              </w:rPr>
            </w:pPr>
            <w:r w:rsidRPr="002D481B">
              <w:rPr>
                <w:color w:val="00B050"/>
                <w:sz w:val="24"/>
                <w:szCs w:val="24"/>
                <w:lang w:val="es-ES"/>
              </w:rPr>
              <w:lastRenderedPageBreak/>
              <w:t xml:space="preserve">el correcto etiquetado y marcado según la legislación/reglamentación (ADR/IMDG) (véase la </w:t>
            </w:r>
            <w:r>
              <w:rPr>
                <w:color w:val="00B050"/>
                <w:sz w:val="24"/>
                <w:szCs w:val="24"/>
                <w:lang w:val="es-ES"/>
              </w:rPr>
              <w:t>guía</w:t>
            </w:r>
            <w:r w:rsidRPr="002D481B">
              <w:rPr>
                <w:color w:val="00B050"/>
                <w:sz w:val="24"/>
                <w:szCs w:val="24"/>
                <w:lang w:val="es-ES"/>
              </w:rPr>
              <w:t xml:space="preserve"> de esta pregunta)</w:t>
            </w:r>
          </w:p>
          <w:p w14:paraId="0A3A3CEE" w14:textId="24EE3197" w:rsidR="002C0183" w:rsidRPr="002D481B" w:rsidRDefault="002C0183" w:rsidP="00641CF6">
            <w:pPr>
              <w:pStyle w:val="bullet1"/>
              <w:ind w:left="313"/>
              <w:jc w:val="left"/>
              <w:rPr>
                <w:color w:val="00B050"/>
                <w:sz w:val="24"/>
                <w:szCs w:val="24"/>
                <w:lang w:val="es-ES"/>
              </w:rPr>
            </w:pPr>
            <w:r w:rsidRPr="002D481B">
              <w:rPr>
                <w:color w:val="00B050"/>
                <w:sz w:val="24"/>
                <w:szCs w:val="24"/>
                <w:lang w:val="es-ES"/>
              </w:rPr>
              <w:t>precintos y números de precinto</w:t>
            </w:r>
          </w:p>
          <w:p w14:paraId="77403E04" w14:textId="1A9E598A" w:rsidR="002C0183" w:rsidRPr="002D481B" w:rsidRDefault="002C0183" w:rsidP="00641CF6">
            <w:pPr>
              <w:pStyle w:val="bullet1"/>
              <w:ind w:left="313"/>
              <w:jc w:val="left"/>
              <w:rPr>
                <w:color w:val="00B050"/>
                <w:sz w:val="24"/>
                <w:szCs w:val="24"/>
                <w:lang w:val="es-ES"/>
              </w:rPr>
            </w:pPr>
            <w:r w:rsidRPr="002D481B">
              <w:rPr>
                <w:color w:val="00B050"/>
                <w:sz w:val="24"/>
                <w:szCs w:val="24"/>
                <w:lang w:val="es-ES"/>
              </w:rPr>
              <w:t>número de contenedor</w:t>
            </w:r>
          </w:p>
          <w:p w14:paraId="76980B32" w14:textId="236225ED" w:rsidR="002C0183" w:rsidRPr="002D481B" w:rsidRDefault="002C0183" w:rsidP="00641CF6">
            <w:pPr>
              <w:pStyle w:val="bullet1"/>
              <w:ind w:left="313"/>
              <w:jc w:val="left"/>
              <w:rPr>
                <w:color w:val="00B050"/>
                <w:sz w:val="24"/>
                <w:szCs w:val="24"/>
                <w:lang w:val="es-ES"/>
              </w:rPr>
            </w:pPr>
            <w:r w:rsidRPr="002D481B">
              <w:rPr>
                <w:color w:val="00B050"/>
                <w:sz w:val="24"/>
                <w:szCs w:val="24"/>
                <w:lang w:val="es-ES"/>
              </w:rPr>
              <w:t xml:space="preserve">placa de datos </w:t>
            </w:r>
          </w:p>
          <w:p w14:paraId="09A3A0C0" w14:textId="41F28529" w:rsidR="002C0183" w:rsidRPr="002D481B" w:rsidRDefault="002C0183" w:rsidP="007E401C">
            <w:pPr>
              <w:pStyle w:val="Ttulo1"/>
            </w:pPr>
            <w:r w:rsidRPr="002D481B">
              <w:rPr>
                <w:color w:val="00B050"/>
                <w:sz w:val="24"/>
                <w:szCs w:val="24"/>
              </w:rPr>
              <w:t xml:space="preserve">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55A970D"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445EE9D" w14:textId="0755C580" w:rsidR="002C0183" w:rsidRPr="002D481B" w:rsidRDefault="002C0183" w:rsidP="007712DE">
            <w:pPr>
              <w:rPr>
                <w:color w:val="00B050"/>
                <w:sz w:val="24"/>
                <w:szCs w:val="24"/>
                <w:lang w:val="es-ES" w:eastAsia="de-DE"/>
              </w:rPr>
            </w:pPr>
            <w:r w:rsidRPr="002D481B">
              <w:rPr>
                <w:color w:val="00B050"/>
                <w:sz w:val="24"/>
                <w:szCs w:val="24"/>
                <w:lang w:val="es-ES" w:eastAsia="de-DE"/>
              </w:rPr>
              <w:t>Debe prestarse especial atención al marcado y etiquetado durante el control de entrada, para evitar los errores típicos, que son los rótulos, marcas o etiquetas que</w:t>
            </w:r>
            <w:r>
              <w:rPr>
                <w:color w:val="00B050"/>
                <w:sz w:val="24"/>
                <w:szCs w:val="24"/>
                <w:lang w:val="es-ES" w:eastAsia="de-DE"/>
              </w:rPr>
              <w:t>:</w:t>
            </w:r>
          </w:p>
          <w:p w14:paraId="49DFCA49" w14:textId="77777777" w:rsidR="002C0183" w:rsidRPr="002D481B" w:rsidRDefault="002C0183" w:rsidP="007712DE">
            <w:pPr>
              <w:rPr>
                <w:color w:val="00B050"/>
                <w:sz w:val="24"/>
                <w:szCs w:val="24"/>
                <w:lang w:val="es-ES" w:eastAsia="de-DE"/>
              </w:rPr>
            </w:pPr>
            <w:r w:rsidRPr="002D481B">
              <w:rPr>
                <w:color w:val="00B050"/>
                <w:sz w:val="24"/>
                <w:szCs w:val="24"/>
                <w:lang w:val="es-ES" w:eastAsia="de-DE"/>
              </w:rPr>
              <w:t xml:space="preserve">- no sean visibles </w:t>
            </w:r>
          </w:p>
          <w:p w14:paraId="296036C6" w14:textId="40631917" w:rsidR="002C0183" w:rsidRPr="002D481B" w:rsidRDefault="002C0183" w:rsidP="007712DE">
            <w:pPr>
              <w:rPr>
                <w:color w:val="00B050"/>
                <w:sz w:val="24"/>
                <w:szCs w:val="24"/>
                <w:lang w:val="es-ES" w:eastAsia="de-DE"/>
              </w:rPr>
            </w:pPr>
            <w:r w:rsidRPr="002D481B">
              <w:rPr>
                <w:color w:val="00B050"/>
                <w:sz w:val="24"/>
                <w:szCs w:val="24"/>
                <w:lang w:val="es-ES" w:eastAsia="de-DE"/>
              </w:rPr>
              <w:lastRenderedPageBreak/>
              <w:t>- estén mal colocad</w:t>
            </w:r>
            <w:r>
              <w:rPr>
                <w:color w:val="00B050"/>
                <w:sz w:val="24"/>
                <w:szCs w:val="24"/>
                <w:lang w:val="es-ES" w:eastAsia="de-DE"/>
              </w:rPr>
              <w:t>a</w:t>
            </w:r>
            <w:r w:rsidRPr="002D481B">
              <w:rPr>
                <w:color w:val="00B050"/>
                <w:sz w:val="24"/>
                <w:szCs w:val="24"/>
                <w:lang w:val="es-ES" w:eastAsia="de-DE"/>
              </w:rPr>
              <w:t>s</w:t>
            </w:r>
          </w:p>
          <w:p w14:paraId="6B22251D" w14:textId="31E5F37E" w:rsidR="002C0183" w:rsidRPr="002D481B" w:rsidRDefault="002C0183" w:rsidP="007712DE">
            <w:pPr>
              <w:rPr>
                <w:color w:val="00B050"/>
                <w:sz w:val="24"/>
                <w:szCs w:val="24"/>
                <w:lang w:val="es-ES" w:eastAsia="de-DE"/>
              </w:rPr>
            </w:pPr>
            <w:r w:rsidRPr="002D481B">
              <w:rPr>
                <w:color w:val="00B050"/>
                <w:sz w:val="24"/>
                <w:szCs w:val="24"/>
                <w:lang w:val="es-ES" w:eastAsia="de-DE"/>
              </w:rPr>
              <w:t>- dañad</w:t>
            </w:r>
            <w:r>
              <w:rPr>
                <w:color w:val="00B050"/>
                <w:sz w:val="24"/>
                <w:szCs w:val="24"/>
                <w:lang w:val="es-ES" w:eastAsia="de-DE"/>
              </w:rPr>
              <w:t>a</w:t>
            </w:r>
            <w:r w:rsidRPr="002D481B">
              <w:rPr>
                <w:color w:val="00B050"/>
                <w:sz w:val="24"/>
                <w:szCs w:val="24"/>
                <w:lang w:val="es-ES" w:eastAsia="de-DE"/>
              </w:rPr>
              <w:t>s</w:t>
            </w:r>
          </w:p>
          <w:p w14:paraId="17F6CBEA" w14:textId="77777777" w:rsidR="002C0183" w:rsidRPr="002D481B" w:rsidRDefault="002C0183" w:rsidP="007712DE">
            <w:pPr>
              <w:rPr>
                <w:color w:val="00B050"/>
                <w:sz w:val="24"/>
                <w:szCs w:val="24"/>
                <w:lang w:val="es-ES" w:eastAsia="de-DE"/>
              </w:rPr>
            </w:pPr>
            <w:r w:rsidRPr="002D481B">
              <w:rPr>
                <w:color w:val="00B050"/>
                <w:sz w:val="24"/>
                <w:szCs w:val="24"/>
                <w:lang w:val="es-ES" w:eastAsia="de-DE"/>
              </w:rPr>
              <w:t>- falten</w:t>
            </w:r>
          </w:p>
          <w:p w14:paraId="71F98594" w14:textId="45C89632" w:rsidR="002C0183" w:rsidRPr="002D481B" w:rsidRDefault="002C0183" w:rsidP="007712DE">
            <w:pPr>
              <w:rPr>
                <w:color w:val="00B050"/>
                <w:sz w:val="24"/>
                <w:szCs w:val="24"/>
                <w:lang w:val="es-ES" w:eastAsia="de-DE"/>
              </w:rPr>
            </w:pPr>
            <w:r w:rsidRPr="002D481B">
              <w:rPr>
                <w:color w:val="00B050"/>
                <w:sz w:val="24"/>
                <w:szCs w:val="24"/>
                <w:lang w:val="es-ES" w:eastAsia="de-DE"/>
              </w:rPr>
              <w:t xml:space="preserve">- </w:t>
            </w:r>
            <w:r>
              <w:rPr>
                <w:color w:val="00B050"/>
                <w:sz w:val="24"/>
                <w:szCs w:val="24"/>
                <w:lang w:val="es-ES" w:eastAsia="de-DE"/>
              </w:rPr>
              <w:t xml:space="preserve">que estén </w:t>
            </w:r>
            <w:r w:rsidRPr="002D481B">
              <w:rPr>
                <w:color w:val="00B050"/>
                <w:sz w:val="24"/>
                <w:szCs w:val="24"/>
                <w:lang w:val="es-ES" w:eastAsia="de-DE"/>
              </w:rPr>
              <w:t>incomplet</w:t>
            </w:r>
            <w:r>
              <w:rPr>
                <w:color w:val="00B050"/>
                <w:sz w:val="24"/>
                <w:szCs w:val="24"/>
                <w:lang w:val="es-ES" w:eastAsia="de-DE"/>
              </w:rPr>
              <w:t>a</w:t>
            </w:r>
            <w:r w:rsidRPr="002D481B">
              <w:rPr>
                <w:color w:val="00B050"/>
                <w:sz w:val="24"/>
                <w:szCs w:val="24"/>
                <w:lang w:val="es-ES" w:eastAsia="de-DE"/>
              </w:rPr>
              <w:t>s</w:t>
            </w:r>
          </w:p>
          <w:p w14:paraId="0C867A1A" w14:textId="5B364AD0" w:rsidR="002C0183" w:rsidRPr="002D481B" w:rsidRDefault="002C0183" w:rsidP="007712DE">
            <w:pPr>
              <w:rPr>
                <w:color w:val="00B050"/>
                <w:sz w:val="24"/>
                <w:szCs w:val="24"/>
                <w:lang w:val="es-ES" w:eastAsia="de-DE"/>
              </w:rPr>
            </w:pPr>
            <w:r w:rsidRPr="002D481B">
              <w:rPr>
                <w:color w:val="00B050"/>
                <w:sz w:val="24"/>
                <w:szCs w:val="24"/>
                <w:lang w:val="es-ES" w:eastAsia="de-DE"/>
              </w:rPr>
              <w:t xml:space="preserve">- </w:t>
            </w:r>
            <w:r>
              <w:rPr>
                <w:color w:val="00B050"/>
                <w:sz w:val="24"/>
                <w:szCs w:val="24"/>
                <w:lang w:val="es-ES" w:eastAsia="de-DE"/>
              </w:rPr>
              <w:t xml:space="preserve">sean </w:t>
            </w:r>
            <w:r w:rsidRPr="002D481B">
              <w:rPr>
                <w:color w:val="00B050"/>
                <w:sz w:val="24"/>
                <w:szCs w:val="24"/>
                <w:lang w:val="es-ES" w:eastAsia="de-DE"/>
              </w:rPr>
              <w:t>incorrect</w:t>
            </w:r>
            <w:r>
              <w:rPr>
                <w:color w:val="00B050"/>
                <w:sz w:val="24"/>
                <w:szCs w:val="24"/>
                <w:lang w:val="es-ES" w:eastAsia="de-DE"/>
              </w:rPr>
              <w:t>as</w:t>
            </w:r>
          </w:p>
          <w:p w14:paraId="1E06EA53" w14:textId="77777777" w:rsidR="002C0183" w:rsidRPr="002D481B" w:rsidRDefault="002C0183" w:rsidP="007712DE">
            <w:pPr>
              <w:rPr>
                <w:color w:val="00B050"/>
                <w:sz w:val="24"/>
                <w:szCs w:val="24"/>
                <w:lang w:val="es-ES" w:eastAsia="de-DE"/>
              </w:rPr>
            </w:pPr>
            <w:r w:rsidRPr="002D481B">
              <w:rPr>
                <w:color w:val="00B050"/>
                <w:sz w:val="24"/>
                <w:szCs w:val="24"/>
                <w:lang w:val="es-ES" w:eastAsia="de-DE"/>
              </w:rPr>
              <w:t xml:space="preserve">La validez de las pruebas del equipo se registra en la placa de datos. Los sellos de los organismos de inspección deben ser visibles. </w:t>
            </w:r>
          </w:p>
          <w:p w14:paraId="7493ED0B" w14:textId="77777777" w:rsidR="002C0183" w:rsidRPr="002D481B" w:rsidRDefault="002C0183" w:rsidP="007712DE">
            <w:pPr>
              <w:rPr>
                <w:color w:val="00B050"/>
                <w:sz w:val="24"/>
                <w:szCs w:val="24"/>
                <w:lang w:val="es-ES" w:eastAsia="de-DE"/>
              </w:rPr>
            </w:pPr>
            <w:r w:rsidRPr="002D481B">
              <w:rPr>
                <w:color w:val="00B050"/>
                <w:sz w:val="24"/>
                <w:szCs w:val="24"/>
                <w:lang w:val="es-ES" w:eastAsia="de-DE"/>
              </w:rPr>
              <w:t>La placa de datos incluye información sobre el CSC (Convenio de Seguridad de los Contenedores). Esto abarca principalmente el estado del bastidor. También se incluyen los datos de las pruebas de la cisterna en caso de transporte de mercancías peligrosas.</w:t>
            </w:r>
          </w:p>
          <w:p w14:paraId="5F61BB7E" w14:textId="03BB5390" w:rsidR="002C0183" w:rsidRPr="002D481B" w:rsidRDefault="002C0183" w:rsidP="007712DE">
            <w:pPr>
              <w:rPr>
                <w:color w:val="00B050"/>
                <w:sz w:val="24"/>
                <w:szCs w:val="24"/>
                <w:lang w:val="es-ES" w:eastAsia="de-DE"/>
              </w:rPr>
            </w:pPr>
            <w:r w:rsidRPr="002D481B">
              <w:rPr>
                <w:color w:val="00B050"/>
                <w:sz w:val="24"/>
                <w:szCs w:val="24"/>
                <w:lang w:val="es-ES" w:eastAsia="de-DE"/>
              </w:rPr>
              <w:t xml:space="preserve">Los contenedores suelen construirse a petición de los propietarios de </w:t>
            </w:r>
            <w:proofErr w:type="gramStart"/>
            <w:r w:rsidRPr="002D481B">
              <w:rPr>
                <w:color w:val="00B050"/>
                <w:sz w:val="24"/>
                <w:szCs w:val="24"/>
                <w:lang w:val="es-ES" w:eastAsia="de-DE"/>
              </w:rPr>
              <w:t>los mismos</w:t>
            </w:r>
            <w:proofErr w:type="gramEnd"/>
            <w:r w:rsidRPr="002D481B">
              <w:rPr>
                <w:color w:val="00B050"/>
                <w:sz w:val="24"/>
                <w:szCs w:val="24"/>
                <w:lang w:val="es-ES" w:eastAsia="de-DE"/>
              </w:rPr>
              <w:t xml:space="preserve"> por el fabricante. Todos los contenedores tienen que ser construidos en base a las normas ISO y CSC en su nivel básico para ser elegibles para el transporte internacional. Cualquier personalización del contenedor se construye sobre estas normas básicas. Una vez que el contenedor tiene su forma final, se clasifica según la ISO y se le asigna un número de identificación de contenedor. Este número debe figurar en la placa CSC del contenedor</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7635236" w14:textId="77777777" w:rsidR="002C0183" w:rsidRPr="002D481B" w:rsidRDefault="002C0183" w:rsidP="007712DE">
            <w:pPr>
              <w:rPr>
                <w:color w:val="00B050"/>
                <w:sz w:val="24"/>
                <w:szCs w:val="24"/>
                <w:lang w:val="es-ES" w:eastAsia="de-DE"/>
              </w:rPr>
            </w:pPr>
          </w:p>
        </w:tc>
      </w:tr>
      <w:tr w:rsidR="002C0183" w:rsidRPr="002C0183" w14:paraId="05E10E66" w14:textId="6855E20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BD073DA" w14:textId="4F83F693" w:rsidR="002C0183" w:rsidRPr="00EA7F40" w:rsidRDefault="002C0183" w:rsidP="00EB766B">
            <w:pPr>
              <w:spacing w:after="0" w:line="240" w:lineRule="auto"/>
              <w:rPr>
                <w:rFonts w:ascii="Calibri" w:eastAsia="Times New Roman" w:hAnsi="Calibri" w:cs="Calibri"/>
                <w:b/>
                <w:bCs/>
                <w:color w:val="00B050"/>
                <w:sz w:val="32"/>
                <w:szCs w:val="32"/>
                <w:lang w:val="es-ES"/>
              </w:rPr>
            </w:pPr>
            <w:r w:rsidRPr="00EA7F40">
              <w:rPr>
                <w:rFonts w:ascii="Calibri" w:eastAsia="Times New Roman" w:hAnsi="Calibri" w:cs="Calibri"/>
                <w:color w:val="00B050"/>
                <w:sz w:val="24"/>
                <w:szCs w:val="24"/>
                <w:lang w:val="es-ES"/>
              </w:rPr>
              <w:t>12.2.1.2.</w:t>
            </w:r>
            <w:proofErr w:type="gramStart"/>
            <w:r w:rsidRPr="00EA7F40">
              <w:rPr>
                <w:rFonts w:ascii="Calibri" w:eastAsia="Times New Roman" w:hAnsi="Calibri" w:cs="Calibri"/>
                <w:color w:val="00B050"/>
                <w:sz w:val="24"/>
                <w:szCs w:val="24"/>
                <w:lang w:val="es-ES"/>
              </w:rPr>
              <w:t>3.c.</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6F95759" w14:textId="0F1E21D7" w:rsidR="002C0183" w:rsidRPr="00EA7F40" w:rsidRDefault="002C0183" w:rsidP="00976CC9">
            <w:pPr>
              <w:rPr>
                <w:color w:val="00B050"/>
                <w:lang w:val="es-ES"/>
              </w:rPr>
            </w:pPr>
            <w:r w:rsidRPr="00EA7F40">
              <w:rPr>
                <w:color w:val="00B050"/>
                <w:lang w:val="es-ES"/>
              </w:rPr>
              <w:t>¿Condiciones especiales de almacenamiento de los clientes?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698D369" w14:textId="77777777" w:rsidR="002C0183" w:rsidRPr="00EA7F40" w:rsidRDefault="002C0183" w:rsidP="00EB766B">
            <w:pPr>
              <w:spacing w:after="0" w:line="240" w:lineRule="auto"/>
              <w:rPr>
                <w:rFonts w:ascii="Calibri" w:eastAsia="Times New Roman" w:hAnsi="Calibri" w:cs="Calibri"/>
                <w:b/>
                <w:bCs/>
                <w:color w:val="00B050"/>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FF35A6F" w14:textId="001CAF00" w:rsidR="002C0183" w:rsidRPr="00EA7F40" w:rsidRDefault="002C0183" w:rsidP="00EA7F40">
            <w:pPr>
              <w:spacing w:after="0" w:line="240" w:lineRule="auto"/>
              <w:rPr>
                <w:rFonts w:ascii="Calibri" w:eastAsia="Times New Roman" w:hAnsi="Calibri" w:cs="Calibri"/>
                <w:b/>
                <w:bCs/>
                <w:color w:val="00B050"/>
                <w:sz w:val="32"/>
                <w:szCs w:val="32"/>
                <w:u w:val="single"/>
                <w:lang w:val="es-ES"/>
              </w:rPr>
            </w:pPr>
            <w:r w:rsidRPr="00EA7F40">
              <w:rPr>
                <w:rFonts w:ascii="Calibri" w:eastAsia="Times New Roman" w:hAnsi="Calibri" w:cs="Calibri"/>
                <w:color w:val="00B050"/>
                <w:sz w:val="24"/>
                <w:szCs w:val="24"/>
                <w:lang w:val="es-ES"/>
              </w:rPr>
              <w:t>Los controles de presión y temperatura pueden ser exigidos por clientes específicos, por ejemplo, cuando se transportan gases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1CDA693" w14:textId="77777777" w:rsidR="002C0183" w:rsidRPr="00EA7F40" w:rsidRDefault="002C0183" w:rsidP="00EA7F40">
            <w:pPr>
              <w:spacing w:after="0" w:line="240" w:lineRule="auto"/>
              <w:rPr>
                <w:rFonts w:ascii="Calibri" w:eastAsia="Times New Roman" w:hAnsi="Calibri" w:cs="Calibri"/>
                <w:color w:val="00B050"/>
                <w:sz w:val="24"/>
                <w:szCs w:val="24"/>
                <w:lang w:val="es-ES"/>
              </w:rPr>
            </w:pPr>
          </w:p>
        </w:tc>
      </w:tr>
      <w:tr w:rsidR="002C0183" w:rsidRPr="002D481B" w14:paraId="4DE7B9A2" w14:textId="097C226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5F209C4" w14:textId="2309579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516D6C35" w14:textId="251512DC" w:rsidR="002C0183" w:rsidRPr="00EA7F40" w:rsidRDefault="002C0183" w:rsidP="00EB766B">
            <w:pPr>
              <w:pStyle w:val="Ttulo1"/>
              <w:rPr>
                <w:b w:val="0"/>
                <w:bCs w:val="0"/>
                <w:u w:val="none"/>
              </w:rPr>
            </w:pPr>
            <w:r w:rsidRPr="00EA7F40">
              <w:rPr>
                <w:b w:val="0"/>
                <w:bCs w:val="0"/>
                <w:color w:val="00B050"/>
                <w:sz w:val="24"/>
                <w:szCs w:val="24"/>
                <w:u w:val="none"/>
              </w:rPr>
              <w:t>Protección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D1C72"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6993088"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A41A54F"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4F1BF071" w14:textId="436FAF4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D50337"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p w14:paraId="4DC948BA" w14:textId="01E92C0D"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12.2.1.3.1.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DF7EF59" w14:textId="0F667E15" w:rsidR="002C0183" w:rsidRPr="00EA7F40" w:rsidRDefault="002C0183" w:rsidP="00EB766B">
            <w:pPr>
              <w:pStyle w:val="Ttulo1"/>
              <w:rPr>
                <w:b w:val="0"/>
                <w:bCs w:val="0"/>
                <w:u w:val="none"/>
              </w:rPr>
            </w:pPr>
            <w:r w:rsidRPr="00EA7F40">
              <w:rPr>
                <w:b w:val="0"/>
                <w:bCs w:val="0"/>
                <w:color w:val="00B050"/>
                <w:sz w:val="24"/>
                <w:szCs w:val="24"/>
                <w:u w:val="none"/>
              </w:rPr>
              <w:t xml:space="preserve">¿Cumple el terminal los requisitos de </w:t>
            </w:r>
            <w:r>
              <w:rPr>
                <w:b w:val="0"/>
                <w:bCs w:val="0"/>
                <w:color w:val="00B050"/>
                <w:sz w:val="24"/>
                <w:szCs w:val="24"/>
                <w:u w:val="none"/>
              </w:rPr>
              <w:t xml:space="preserve">protección </w:t>
            </w:r>
            <w:r w:rsidRPr="00EA7F40">
              <w:rPr>
                <w:b w:val="0"/>
                <w:bCs w:val="0"/>
                <w:color w:val="00B050"/>
                <w:sz w:val="24"/>
                <w:szCs w:val="24"/>
                <w:u w:val="none"/>
              </w:rPr>
              <w:t>específicos del cliente y/o del sector?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BA5F2C2" w14:textId="15FC0BC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024CFEF" w14:textId="77777777" w:rsidR="002C0183" w:rsidRPr="002D481B" w:rsidRDefault="002C0183" w:rsidP="007E657C">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El control de acceso debe incluir, como mínimo, la comprobación física de los documentos de entrega con el pedido. </w:t>
            </w:r>
          </w:p>
          <w:p w14:paraId="10D11349" w14:textId="053E7F8E" w:rsidR="002C0183" w:rsidRPr="002D481B" w:rsidRDefault="002C0183" w:rsidP="007E657C">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La(s) entrada(s) </w:t>
            </w:r>
            <w:r>
              <w:rPr>
                <w:rFonts w:ascii="Calibri" w:eastAsia="Times New Roman" w:hAnsi="Calibri" w:cs="Calibri"/>
                <w:color w:val="00B050"/>
                <w:sz w:val="24"/>
                <w:szCs w:val="24"/>
                <w:lang w:val="es-ES"/>
              </w:rPr>
              <w:t>al centro</w:t>
            </w:r>
            <w:r w:rsidRPr="002D481B">
              <w:rPr>
                <w:rFonts w:ascii="Calibri" w:eastAsia="Times New Roman" w:hAnsi="Calibri" w:cs="Calibri"/>
                <w:color w:val="00B050"/>
                <w:sz w:val="24"/>
                <w:szCs w:val="24"/>
                <w:lang w:val="es-ES"/>
              </w:rPr>
              <w:t xml:space="preserve"> deberá(n) estar dotada(s) de una puerta que se mantenga normalmente en posición cerrada</w:t>
            </w:r>
          </w:p>
          <w:p w14:paraId="585EFCFA" w14:textId="7F12C9E3" w:rsidR="002C0183" w:rsidRPr="002D481B" w:rsidRDefault="002C0183" w:rsidP="00E3229F">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lastRenderedPageBreak/>
              <w:t>Otros requisitos de seguridad se encuentran en la sección 13. Inspección del sitio y operaciones del sitio</w:t>
            </w:r>
            <w:r>
              <w:rPr>
                <w:rFonts w:ascii="Calibri" w:eastAsia="Times New Roman" w:hAnsi="Calibri" w:cs="Calibri"/>
                <w:color w:val="00B050"/>
                <w:sz w:val="24"/>
                <w:szCs w:val="24"/>
                <w:lang w:val="es-ES"/>
              </w:rPr>
              <w:t>.</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EA3054A" w14:textId="77777777" w:rsidR="002C0183" w:rsidRPr="002D481B" w:rsidRDefault="002C0183" w:rsidP="007E657C">
            <w:pPr>
              <w:spacing w:after="0" w:line="240" w:lineRule="auto"/>
              <w:rPr>
                <w:rFonts w:ascii="Calibri" w:eastAsia="Times New Roman" w:hAnsi="Calibri" w:cs="Calibri"/>
                <w:color w:val="00B050"/>
                <w:sz w:val="24"/>
                <w:szCs w:val="24"/>
                <w:lang w:val="es-ES"/>
              </w:rPr>
            </w:pPr>
          </w:p>
        </w:tc>
      </w:tr>
      <w:tr w:rsidR="002C0183" w:rsidRPr="002D481B" w14:paraId="0BCCC2A8" w14:textId="3F0EB5F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DE3EEEC" w14:textId="2741AEC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12.2.1.4.</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C51C5B4" w14:textId="6A48FF8C" w:rsidR="002C0183" w:rsidRPr="00E3229F" w:rsidRDefault="002C0183" w:rsidP="00EB766B">
            <w:pPr>
              <w:pStyle w:val="Ttulo1"/>
              <w:rPr>
                <w:b w:val="0"/>
                <w:bCs w:val="0"/>
                <w:u w:val="none"/>
              </w:rPr>
            </w:pPr>
            <w:r w:rsidRPr="00E3229F">
              <w:rPr>
                <w:b w:val="0"/>
                <w:bCs w:val="0"/>
                <w:color w:val="00B050"/>
                <w:sz w:val="24"/>
                <w:szCs w:val="24"/>
                <w:u w:val="none"/>
              </w:rPr>
              <w:t>Orden y limpieza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81A4881"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35C6CF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2675C2F"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4CE0ADB2" w14:textId="42484B4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49545DBB" w14:textId="7F30E21B"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12.2.1.4.1.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49C9956" w14:textId="13858DBC" w:rsidR="002C0183" w:rsidRPr="00E3229F" w:rsidRDefault="002C0183" w:rsidP="00EB766B">
            <w:pPr>
              <w:pStyle w:val="Ttulo1"/>
              <w:rPr>
                <w:b w:val="0"/>
                <w:bCs w:val="0"/>
                <w:u w:val="none"/>
              </w:rPr>
            </w:pPr>
            <w:r>
              <w:rPr>
                <w:b w:val="0"/>
                <w:bCs w:val="0"/>
                <w:color w:val="00B050"/>
                <w:sz w:val="24"/>
                <w:szCs w:val="24"/>
                <w:u w:val="none"/>
              </w:rPr>
              <w:t>Son</w:t>
            </w:r>
            <w:r w:rsidRPr="00E3229F">
              <w:rPr>
                <w:b w:val="0"/>
                <w:bCs w:val="0"/>
                <w:color w:val="00B050"/>
                <w:sz w:val="24"/>
                <w:szCs w:val="24"/>
                <w:u w:val="none"/>
              </w:rPr>
              <w:t xml:space="preserve"> el orden y limpieza aceptable</w:t>
            </w:r>
            <w:r>
              <w:rPr>
                <w:b w:val="0"/>
                <w:bCs w:val="0"/>
                <w:color w:val="00B050"/>
                <w:sz w:val="24"/>
                <w:szCs w:val="24"/>
                <w:u w:val="none"/>
              </w:rPr>
              <w:t>s</w:t>
            </w:r>
            <w:r w:rsidRPr="00E3229F">
              <w:rPr>
                <w:b w:val="0"/>
                <w:bCs w:val="0"/>
                <w:color w:val="00B050"/>
                <w:sz w:val="24"/>
                <w:szCs w:val="24"/>
                <w:u w:val="none"/>
              </w:rPr>
              <w:t>?</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6B3603E"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630FABD" w14:textId="10A62EEE" w:rsidR="002C0183" w:rsidRPr="002D481B" w:rsidRDefault="002C0183" w:rsidP="001F5F50">
            <w:pPr>
              <w:pStyle w:val="bullet1"/>
              <w:numPr>
                <w:ilvl w:val="0"/>
                <w:numId w:val="0"/>
              </w:numPr>
              <w:ind w:firstLine="71"/>
              <w:jc w:val="left"/>
              <w:rPr>
                <w:color w:val="00B050"/>
                <w:sz w:val="24"/>
                <w:szCs w:val="24"/>
                <w:lang w:val="es-ES"/>
              </w:rPr>
            </w:pPr>
            <w:r w:rsidRPr="002D481B">
              <w:rPr>
                <w:color w:val="00B050"/>
                <w:sz w:val="24"/>
                <w:szCs w:val="24"/>
                <w:lang w:val="es-ES"/>
              </w:rPr>
              <w:t xml:space="preserve">Las buenas prácticas de </w:t>
            </w:r>
            <w:r>
              <w:rPr>
                <w:color w:val="00B050"/>
                <w:sz w:val="24"/>
                <w:szCs w:val="24"/>
                <w:lang w:val="es-ES"/>
              </w:rPr>
              <w:t xml:space="preserve">orden y </w:t>
            </w:r>
            <w:r w:rsidRPr="002D481B">
              <w:rPr>
                <w:color w:val="00B050"/>
                <w:sz w:val="24"/>
                <w:szCs w:val="24"/>
                <w:lang w:val="es-ES"/>
              </w:rPr>
              <w:t xml:space="preserve">limpieza son una parte importante de las operaciones generales porque pueden reducir los riesgos en el lugar de trabajo, lo que resulta en un trabajo más seguro y mejor. Por otro lado, las prácticas de limpieza deficientes pueden tener graves consecuencias que den lugar a accidentes, daños en los equipos y contaminación. </w:t>
            </w:r>
          </w:p>
          <w:p w14:paraId="60100D2F" w14:textId="77777777" w:rsidR="002C0183" w:rsidRPr="002D481B" w:rsidRDefault="002C0183" w:rsidP="001F5F50">
            <w:pPr>
              <w:pStyle w:val="bullet1"/>
              <w:numPr>
                <w:ilvl w:val="0"/>
                <w:numId w:val="0"/>
              </w:numPr>
              <w:rPr>
                <w:color w:val="00B050"/>
                <w:sz w:val="24"/>
                <w:szCs w:val="24"/>
                <w:lang w:val="es-ES"/>
              </w:rPr>
            </w:pPr>
            <w:r w:rsidRPr="002D481B">
              <w:rPr>
                <w:color w:val="00B050"/>
                <w:sz w:val="24"/>
                <w:szCs w:val="24"/>
                <w:lang w:val="es-ES"/>
              </w:rPr>
              <w:t>El evaluador realizará las siguientes comprobaciones para puntuar positivamente esta pregunta:</w:t>
            </w:r>
          </w:p>
          <w:p w14:paraId="62D6ACD2" w14:textId="5288C955" w:rsidR="002C0183" w:rsidRPr="002D481B" w:rsidRDefault="002C0183" w:rsidP="00057733">
            <w:pPr>
              <w:pStyle w:val="bullet1"/>
              <w:jc w:val="left"/>
              <w:rPr>
                <w:color w:val="00B050"/>
                <w:sz w:val="24"/>
                <w:szCs w:val="24"/>
                <w:lang w:val="es-ES"/>
              </w:rPr>
            </w:pPr>
            <w:r w:rsidRPr="002D481B">
              <w:rPr>
                <w:color w:val="00B050"/>
                <w:sz w:val="24"/>
                <w:szCs w:val="24"/>
                <w:lang w:val="es-ES"/>
              </w:rPr>
              <w:t>hay una visión sin obstáculos de los equipos y señales de seguridad</w:t>
            </w:r>
          </w:p>
          <w:p w14:paraId="60B0F1F1" w14:textId="033D3418" w:rsidR="002C0183" w:rsidRPr="002D481B" w:rsidRDefault="002C0183" w:rsidP="00057733">
            <w:pPr>
              <w:pStyle w:val="bullet1"/>
              <w:jc w:val="left"/>
              <w:rPr>
                <w:color w:val="00B050"/>
                <w:sz w:val="24"/>
                <w:szCs w:val="24"/>
                <w:lang w:val="es-ES"/>
              </w:rPr>
            </w:pPr>
            <w:r w:rsidRPr="002D481B">
              <w:rPr>
                <w:color w:val="00B050"/>
                <w:sz w:val="24"/>
                <w:szCs w:val="24"/>
                <w:lang w:val="es-ES"/>
              </w:rPr>
              <w:t>no hay equipos dañados</w:t>
            </w:r>
          </w:p>
          <w:p w14:paraId="7F3E9BD7" w14:textId="0AB9A6EA" w:rsidR="002C0183" w:rsidRPr="002D481B" w:rsidRDefault="002C0183" w:rsidP="00057733">
            <w:pPr>
              <w:pStyle w:val="bullet1"/>
              <w:jc w:val="left"/>
              <w:rPr>
                <w:color w:val="00B050"/>
                <w:sz w:val="24"/>
                <w:szCs w:val="24"/>
                <w:lang w:val="es-ES"/>
              </w:rPr>
            </w:pPr>
            <w:r w:rsidRPr="002D481B">
              <w:rPr>
                <w:color w:val="00B050"/>
                <w:sz w:val="24"/>
                <w:szCs w:val="24"/>
                <w:lang w:val="es-ES"/>
              </w:rPr>
              <w:t>los pall</w:t>
            </w:r>
            <w:r>
              <w:rPr>
                <w:color w:val="00B050"/>
                <w:sz w:val="24"/>
                <w:szCs w:val="24"/>
                <w:lang w:val="es-ES"/>
              </w:rPr>
              <w:t>e</w:t>
            </w:r>
            <w:r w:rsidRPr="002D481B">
              <w:rPr>
                <w:color w:val="00B050"/>
                <w:sz w:val="24"/>
                <w:szCs w:val="24"/>
                <w:lang w:val="es-ES"/>
              </w:rPr>
              <w:t>ts rotos deben eliminarse adecuadamente</w:t>
            </w:r>
          </w:p>
          <w:p w14:paraId="1FED7986" w14:textId="6401131F" w:rsidR="002C0183" w:rsidRPr="002D481B" w:rsidRDefault="002C0183" w:rsidP="00057733">
            <w:pPr>
              <w:pStyle w:val="bullet1"/>
              <w:jc w:val="left"/>
              <w:rPr>
                <w:color w:val="00B050"/>
                <w:sz w:val="24"/>
                <w:szCs w:val="24"/>
                <w:lang w:val="es-ES"/>
              </w:rPr>
            </w:pPr>
            <w:r w:rsidRPr="002D481B">
              <w:rPr>
                <w:color w:val="00B050"/>
                <w:sz w:val="24"/>
                <w:szCs w:val="24"/>
                <w:lang w:val="es-ES"/>
              </w:rPr>
              <w:t>los pal</w:t>
            </w:r>
            <w:r>
              <w:rPr>
                <w:color w:val="00B050"/>
                <w:sz w:val="24"/>
                <w:szCs w:val="24"/>
                <w:lang w:val="es-ES"/>
              </w:rPr>
              <w:t>let</w:t>
            </w:r>
            <w:r w:rsidRPr="002D481B">
              <w:rPr>
                <w:color w:val="00B050"/>
                <w:sz w:val="24"/>
                <w:szCs w:val="24"/>
                <w:lang w:val="es-ES"/>
              </w:rPr>
              <w:t>s (si están presentes) deben estar en lugares designados y alejados de las fuentes de ignición. Además, hay que tener en cuenta que el almacenamiento de pal</w:t>
            </w:r>
            <w:r>
              <w:rPr>
                <w:color w:val="00B050"/>
                <w:sz w:val="24"/>
                <w:szCs w:val="24"/>
                <w:lang w:val="es-ES"/>
              </w:rPr>
              <w:t>let</w:t>
            </w:r>
            <w:r w:rsidRPr="002D481B">
              <w:rPr>
                <w:color w:val="00B050"/>
                <w:sz w:val="24"/>
                <w:szCs w:val="24"/>
                <w:lang w:val="es-ES"/>
              </w:rPr>
              <w:t>s no aumenta la carga de fuego de los edificios, por ejemplo, apilándolos contra las paredes</w:t>
            </w:r>
          </w:p>
          <w:p w14:paraId="745BCB3D" w14:textId="49F6529C" w:rsidR="002C0183" w:rsidRDefault="002C0183" w:rsidP="00057733">
            <w:pPr>
              <w:pStyle w:val="bullet1"/>
              <w:jc w:val="left"/>
              <w:rPr>
                <w:color w:val="00B050"/>
                <w:sz w:val="24"/>
                <w:szCs w:val="24"/>
                <w:lang w:val="es-ES"/>
              </w:rPr>
            </w:pPr>
            <w:r w:rsidRPr="002D481B">
              <w:rPr>
                <w:color w:val="00B050"/>
                <w:sz w:val="24"/>
                <w:szCs w:val="24"/>
                <w:lang w:val="es-ES"/>
              </w:rPr>
              <w:t>la vegetación (hierba, arbustos, etc.) esté bajo control y se recorte regularmente</w:t>
            </w:r>
          </w:p>
          <w:p w14:paraId="09CBFB13" w14:textId="721859FF" w:rsidR="002C0183" w:rsidRPr="002D481B" w:rsidRDefault="002C0183" w:rsidP="00057733">
            <w:pPr>
              <w:pStyle w:val="bullet1"/>
              <w:jc w:val="left"/>
              <w:rPr>
                <w:color w:val="00B050"/>
                <w:sz w:val="24"/>
                <w:szCs w:val="24"/>
                <w:lang w:val="es-ES"/>
              </w:rPr>
            </w:pPr>
            <w:r w:rsidRPr="002D481B">
              <w:rPr>
                <w:color w:val="00B050"/>
                <w:sz w:val="24"/>
                <w:szCs w:val="24"/>
                <w:lang w:val="es-ES"/>
              </w:rPr>
              <w:t xml:space="preserve">la superficie de la carretera/terminal en </w:t>
            </w:r>
            <w:r>
              <w:rPr>
                <w:color w:val="00B050"/>
                <w:sz w:val="24"/>
                <w:szCs w:val="24"/>
                <w:lang w:val="es-ES"/>
              </w:rPr>
              <w:t xml:space="preserve">buen estado </w:t>
            </w:r>
            <w:r w:rsidRPr="002D481B">
              <w:rPr>
                <w:color w:val="00B050"/>
                <w:sz w:val="24"/>
                <w:szCs w:val="24"/>
                <w:lang w:val="es-ES"/>
              </w:rPr>
              <w:t>general (</w:t>
            </w:r>
            <w:r>
              <w:rPr>
                <w:color w:val="00B050"/>
                <w:sz w:val="24"/>
                <w:szCs w:val="24"/>
                <w:lang w:val="es-ES"/>
              </w:rPr>
              <w:t xml:space="preserve">sin </w:t>
            </w:r>
            <w:r w:rsidRPr="002D481B">
              <w:rPr>
                <w:color w:val="00B050"/>
                <w:sz w:val="24"/>
                <w:szCs w:val="24"/>
                <w:lang w:val="es-ES"/>
              </w:rPr>
              <w:t>baches, obstáculos, grietas, etc.)</w:t>
            </w:r>
          </w:p>
          <w:p w14:paraId="6A8008DB"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A7D5C60" w14:textId="77777777" w:rsidR="002C0183" w:rsidRPr="002D481B" w:rsidRDefault="002C0183" w:rsidP="001F5F50">
            <w:pPr>
              <w:pStyle w:val="bullet1"/>
              <w:numPr>
                <w:ilvl w:val="0"/>
                <w:numId w:val="0"/>
              </w:numPr>
              <w:ind w:firstLine="71"/>
              <w:jc w:val="left"/>
              <w:rPr>
                <w:color w:val="00B050"/>
                <w:sz w:val="24"/>
                <w:szCs w:val="24"/>
                <w:lang w:val="es-ES"/>
              </w:rPr>
            </w:pPr>
          </w:p>
        </w:tc>
      </w:tr>
      <w:tr w:rsidR="002C0183" w:rsidRPr="002D481B" w14:paraId="4F0D0E98" w14:textId="664DD0CC"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2747455" w14:textId="1909849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12.2.1.5.</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89FC596" w14:textId="2F364C4C" w:rsidR="002C0183" w:rsidRPr="00E67432" w:rsidRDefault="002C0183" w:rsidP="00EB766B">
            <w:pPr>
              <w:pStyle w:val="Ttulo1"/>
              <w:rPr>
                <w:b w:val="0"/>
                <w:bCs w:val="0"/>
                <w:u w:val="none"/>
              </w:rPr>
            </w:pPr>
            <w:r w:rsidRPr="00E67432">
              <w:rPr>
                <w:b w:val="0"/>
                <w:bCs w:val="0"/>
                <w:color w:val="00B050"/>
                <w:sz w:val="24"/>
                <w:szCs w:val="24"/>
                <w:u w:val="none"/>
              </w:rPr>
              <w:t>Competencia y entrenamiento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46BC3C4"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541F97E"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25020F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3EA09AD4" w14:textId="670D6B0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FD5B360" w14:textId="77777777"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12.2.1.5.1.</w:t>
            </w:r>
          </w:p>
          <w:p w14:paraId="42F5C36C"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956D6C8" w14:textId="755C22BE" w:rsidR="002C0183" w:rsidRPr="00E67432" w:rsidRDefault="002C0183" w:rsidP="00EB766B">
            <w:pPr>
              <w:pStyle w:val="Ttulo1"/>
              <w:rPr>
                <w:b w:val="0"/>
                <w:bCs w:val="0"/>
                <w:u w:val="none"/>
              </w:rPr>
            </w:pPr>
            <w:r w:rsidRPr="00E67432">
              <w:rPr>
                <w:b w:val="0"/>
                <w:bCs w:val="0"/>
                <w:color w:val="00B050"/>
                <w:sz w:val="24"/>
                <w:szCs w:val="24"/>
                <w:u w:val="none"/>
              </w:rPr>
              <w:t>¿Existe un programa documentado para la formación de los conductores/operadores de grúas, equipos rodantes y de elevación??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37A9A9C" w14:textId="3CF1972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2AF4F41" w14:textId="77777777" w:rsidR="002C0183" w:rsidRPr="002D481B" w:rsidRDefault="002C0183" w:rsidP="00694C3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Compruebe que los conductores de grúas, carretillas y otros equipos rodantes tienen un certificado específico. Esto podría ser un requisito legal.</w:t>
            </w:r>
          </w:p>
          <w:p w14:paraId="0F6439D3" w14:textId="4AC07032" w:rsidR="002C0183" w:rsidRPr="002D481B" w:rsidRDefault="002C0183" w:rsidP="00694C3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Compruebe los registros de formación de los </w:t>
            </w:r>
            <w:r>
              <w:rPr>
                <w:rFonts w:ascii="Calibri" w:eastAsia="Times New Roman" w:hAnsi="Calibri" w:cs="Calibri"/>
                <w:color w:val="00B050"/>
                <w:sz w:val="24"/>
                <w:szCs w:val="24"/>
                <w:lang w:val="es-ES"/>
              </w:rPr>
              <w:t>c</w:t>
            </w:r>
            <w:r w:rsidRPr="002D481B">
              <w:rPr>
                <w:rFonts w:ascii="Calibri" w:eastAsia="Times New Roman" w:hAnsi="Calibri" w:cs="Calibri"/>
                <w:color w:val="00B050"/>
                <w:sz w:val="24"/>
                <w:szCs w:val="24"/>
                <w:lang w:val="es-ES"/>
              </w:rPr>
              <w:t>onductores/operadores seleccionados. Comprobar el registro de incidentes en los que la causa raíz se identificó como el comportamiento de los conductores y hubo una acción consecuente para reforzar el programa de formación</w:t>
            </w:r>
          </w:p>
          <w:p w14:paraId="518A3859" w14:textId="43CC4AF4"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8D11BA8" w14:textId="77777777" w:rsidR="002C0183" w:rsidRPr="002D481B" w:rsidRDefault="002C0183" w:rsidP="00694C3B">
            <w:pPr>
              <w:spacing w:after="0" w:line="240" w:lineRule="auto"/>
              <w:rPr>
                <w:rFonts w:ascii="Calibri" w:eastAsia="Times New Roman" w:hAnsi="Calibri" w:cs="Calibri"/>
                <w:color w:val="00B050"/>
                <w:sz w:val="24"/>
                <w:szCs w:val="24"/>
                <w:lang w:val="es-ES"/>
              </w:rPr>
            </w:pPr>
          </w:p>
        </w:tc>
      </w:tr>
      <w:tr w:rsidR="002C0183" w:rsidRPr="008D2EEA" w14:paraId="61596971" w14:textId="591EC383"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2609175" w14:textId="446BF60E"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12.2.1.6.</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DB8F232" w14:textId="68EE2FD0" w:rsidR="002C0183" w:rsidRPr="00920E0C" w:rsidRDefault="002C0183" w:rsidP="00EB766B">
            <w:pPr>
              <w:pStyle w:val="Ttulo1"/>
              <w:rPr>
                <w:b w:val="0"/>
                <w:bCs w:val="0"/>
                <w:u w:val="none"/>
              </w:rPr>
            </w:pPr>
            <w:r w:rsidRPr="00920E0C">
              <w:rPr>
                <w:b w:val="0"/>
                <w:bCs w:val="0"/>
                <w:color w:val="00B050"/>
                <w:sz w:val="24"/>
                <w:szCs w:val="24"/>
                <w:u w:val="none"/>
              </w:rPr>
              <w:t xml:space="preserve">Comportamiento humano y </w:t>
            </w:r>
            <w:proofErr w:type="gramStart"/>
            <w:r w:rsidRPr="00920E0C">
              <w:rPr>
                <w:b w:val="0"/>
                <w:bCs w:val="0"/>
                <w:color w:val="00B050"/>
                <w:sz w:val="24"/>
                <w:szCs w:val="24"/>
                <w:u w:val="none"/>
              </w:rPr>
              <w:t xml:space="preserve">comportamiento </w:t>
            </w:r>
            <w:r>
              <w:rPr>
                <w:b w:val="0"/>
                <w:bCs w:val="0"/>
                <w:color w:val="00B050"/>
                <w:sz w:val="24"/>
                <w:szCs w:val="24"/>
                <w:u w:val="none"/>
              </w:rPr>
              <w:t xml:space="preserve"> basado</w:t>
            </w:r>
            <w:proofErr w:type="gramEnd"/>
            <w:r>
              <w:rPr>
                <w:b w:val="0"/>
                <w:bCs w:val="0"/>
                <w:color w:val="00B050"/>
                <w:sz w:val="24"/>
                <w:szCs w:val="24"/>
                <w:u w:val="none"/>
              </w:rPr>
              <w:t xml:space="preserve"> en seguridad </w:t>
            </w:r>
            <w:r w:rsidRPr="00920E0C">
              <w:rPr>
                <w:b w:val="0"/>
                <w:bCs w:val="0"/>
                <w:color w:val="00B050"/>
                <w:sz w:val="24"/>
                <w:szCs w:val="24"/>
                <w:u w:val="none"/>
              </w:rPr>
              <w:t>(BBS)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B3046F2"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61EA981"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C3F5D5F"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5CCE7B69" w14:textId="75EDC4C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2EFB01" w14:textId="1E56EC7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12.2.1.6.1.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B601EDF" w14:textId="53F77F97" w:rsidR="002C0183" w:rsidRPr="00920E0C" w:rsidRDefault="002C0183" w:rsidP="00EB766B">
            <w:pPr>
              <w:pStyle w:val="Ttulo1"/>
              <w:rPr>
                <w:b w:val="0"/>
                <w:bCs w:val="0"/>
                <w:u w:val="none"/>
              </w:rPr>
            </w:pPr>
            <w:r w:rsidRPr="00920E0C">
              <w:rPr>
                <w:b w:val="0"/>
                <w:bCs w:val="0"/>
                <w:color w:val="00B050"/>
                <w:sz w:val="24"/>
                <w:szCs w:val="24"/>
                <w:u w:val="none"/>
              </w:rPr>
              <w:t>¿Están incluidos los conductores/operadores de grúas, equipos rodantes y de elevación en el programa BBS requerido por la sección 8</w:t>
            </w:r>
            <w:r>
              <w:rPr>
                <w:b w:val="0"/>
                <w:bCs w:val="0"/>
                <w:color w:val="00B050"/>
                <w:sz w:val="24"/>
                <w:szCs w:val="24"/>
                <w:u w:val="none"/>
              </w:rPr>
              <w:t xml:space="preserve"> </w:t>
            </w:r>
            <w:r w:rsidRPr="00920E0C">
              <w:rPr>
                <w:b w:val="0"/>
                <w:bCs w:val="0"/>
                <w:color w:val="00B050"/>
                <w:sz w:val="24"/>
                <w:szCs w:val="24"/>
                <w:u w:val="none"/>
              </w:rPr>
              <w:t>de este cuestionario?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218D0BC2"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B08D48A"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DA1DF47"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C07313" w14:paraId="5354A433" w14:textId="05FF856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8615DB5" w14:textId="413B6D6D" w:rsidR="002C0183" w:rsidRPr="00C07313" w:rsidRDefault="002C0183" w:rsidP="00EB766B">
            <w:pPr>
              <w:spacing w:after="0" w:line="240" w:lineRule="auto"/>
              <w:rPr>
                <w:rFonts w:ascii="Calibri" w:eastAsia="Times New Roman" w:hAnsi="Calibri" w:cs="Calibri"/>
                <w:sz w:val="32"/>
                <w:szCs w:val="32"/>
                <w:lang w:val="es-ES"/>
              </w:rPr>
            </w:pPr>
            <w:r w:rsidRPr="00C07313">
              <w:rPr>
                <w:rFonts w:ascii="Calibri" w:eastAsia="Times New Roman" w:hAnsi="Calibri" w:cs="Calibri"/>
                <w:color w:val="00B050"/>
                <w:sz w:val="24"/>
                <w:szCs w:val="24"/>
                <w:lang w:val="es-ES"/>
              </w:rPr>
              <w:t>12.2.2.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A54DE8A" w14:textId="0C58188A" w:rsidR="002C0183" w:rsidRPr="00C07313" w:rsidRDefault="002C0183" w:rsidP="00EB766B">
            <w:pPr>
              <w:pStyle w:val="Ttulo1"/>
              <w:rPr>
                <w:b w:val="0"/>
                <w:bCs w:val="0"/>
                <w:u w:val="none"/>
              </w:rPr>
            </w:pPr>
            <w:r w:rsidRPr="00C07313">
              <w:rPr>
                <w:b w:val="0"/>
                <w:bCs w:val="0"/>
                <w:color w:val="00B050"/>
                <w:sz w:val="24"/>
                <w:szCs w:val="24"/>
                <w:u w:val="none"/>
              </w:rPr>
              <w:t xml:space="preserve">Almacenamiento de Contenedores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4EA42A7" w14:textId="77777777" w:rsidR="002C0183" w:rsidRPr="00C07313"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A0BD770" w14:textId="4AEAFAB9" w:rsidR="002C0183" w:rsidRPr="00C07313" w:rsidRDefault="002C0183" w:rsidP="00EB766B">
            <w:pPr>
              <w:spacing w:after="0" w:line="240" w:lineRule="auto"/>
              <w:rPr>
                <w:rFonts w:ascii="Calibri" w:eastAsia="Times New Roman" w:hAnsi="Calibri" w:cs="Calibri"/>
                <w:sz w:val="32"/>
                <w:szCs w:val="32"/>
                <w:u w:val="single"/>
                <w:lang w:val="es-ES"/>
              </w:rPr>
            </w:pPr>
            <w:r w:rsidRPr="00C07313">
              <w:rPr>
                <w:rFonts w:ascii="Calibri" w:eastAsia="Times New Roman" w:hAnsi="Calibri" w:cs="Calibri"/>
                <w:color w:val="00B050"/>
                <w:sz w:val="24"/>
                <w:szCs w:val="24"/>
                <w:lang w:val="es-ES"/>
              </w:rPr>
              <w:t>Almacenamiento de Contenedores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6AE903F" w14:textId="77777777" w:rsidR="002C0183" w:rsidRPr="00C07313" w:rsidRDefault="002C0183" w:rsidP="00EB766B">
            <w:pPr>
              <w:spacing w:after="0" w:line="240" w:lineRule="auto"/>
              <w:rPr>
                <w:rFonts w:ascii="Calibri" w:eastAsia="Times New Roman" w:hAnsi="Calibri" w:cs="Calibri"/>
                <w:color w:val="00B050"/>
                <w:sz w:val="24"/>
                <w:szCs w:val="24"/>
                <w:lang w:val="es-ES"/>
              </w:rPr>
            </w:pPr>
          </w:p>
        </w:tc>
      </w:tr>
      <w:tr w:rsidR="002C0183" w:rsidRPr="002D481B" w14:paraId="2E02A280" w14:textId="61E09F1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2C216D" w14:textId="019A261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50B37D3" w14:textId="4F984B86" w:rsidR="002C0183" w:rsidRPr="00C07313" w:rsidRDefault="002C0183" w:rsidP="00EB766B">
            <w:pPr>
              <w:pStyle w:val="Ttulo1"/>
              <w:rPr>
                <w:b w:val="0"/>
                <w:bCs w:val="0"/>
                <w:u w:val="none"/>
              </w:rPr>
            </w:pPr>
            <w:r w:rsidRPr="00C07313">
              <w:rPr>
                <w:b w:val="0"/>
                <w:bCs w:val="0"/>
                <w:color w:val="00B050"/>
                <w:sz w:val="24"/>
                <w:szCs w:val="24"/>
                <w:u w:val="none"/>
              </w:rPr>
              <w:t xml:space="preserve">Segregación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A6982C7"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CCAE011"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1435BBF"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0CB8550F" w14:textId="10235893"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620D66D" w14:textId="4EE0744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12.2.2.1.1.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4CEE9D8" w14:textId="04141D6F" w:rsidR="002C0183" w:rsidRPr="009242FB" w:rsidRDefault="002C0183" w:rsidP="009242FB">
            <w:pPr>
              <w:pStyle w:val="Ttulo1"/>
              <w:rPr>
                <w:b w:val="0"/>
                <w:bCs w:val="0"/>
                <w:color w:val="00B050"/>
                <w:sz w:val="24"/>
                <w:szCs w:val="24"/>
                <w:u w:val="none"/>
              </w:rPr>
            </w:pPr>
            <w:r w:rsidRPr="00C07313">
              <w:rPr>
                <w:b w:val="0"/>
                <w:bCs w:val="0"/>
                <w:color w:val="00B050"/>
                <w:sz w:val="24"/>
                <w:szCs w:val="24"/>
                <w:u w:val="none"/>
              </w:rPr>
              <w:t xml:space="preserve">¿Se aplica un plan de segregación al almacenar los contenedores? </w:t>
            </w:r>
            <w:r>
              <w:rPr>
                <w:b w:val="0"/>
                <w:bCs w:val="0"/>
                <w:color w:val="00B050"/>
                <w:sz w:val="24"/>
                <w:szCs w:val="24"/>
                <w:u w:val="none"/>
              </w:rPr>
              <w:t xml:space="preserve">Esto debe </w:t>
            </w:r>
            <w:r w:rsidRPr="00C07313">
              <w:rPr>
                <w:b w:val="0"/>
                <w:bCs w:val="0"/>
                <w:color w:val="00B050"/>
                <w:sz w:val="24"/>
                <w:szCs w:val="24"/>
                <w:u w:val="none"/>
              </w:rPr>
              <w:t>inclu</w:t>
            </w:r>
            <w:r>
              <w:rPr>
                <w:b w:val="0"/>
                <w:bCs w:val="0"/>
                <w:color w:val="00B050"/>
                <w:sz w:val="24"/>
                <w:szCs w:val="24"/>
                <w:u w:val="none"/>
              </w:rPr>
              <w:t xml:space="preserve">ir </w:t>
            </w:r>
            <w:r w:rsidRPr="00C07313">
              <w:rPr>
                <w:b w:val="0"/>
                <w:bCs w:val="0"/>
                <w:color w:val="00B050"/>
                <w:sz w:val="24"/>
                <w:szCs w:val="24"/>
                <w:u w:val="none"/>
              </w:rPr>
              <w:t>contenedores cargados, contenedores vacíos sin limpiar y contenedores vacíos limpios</w:t>
            </w:r>
            <w:r>
              <w:rPr>
                <w:b w:val="0"/>
                <w:bCs w:val="0"/>
                <w:color w:val="00B050"/>
                <w:sz w:val="24"/>
                <w:szCs w:val="24"/>
                <w:u w:val="none"/>
              </w:rPr>
              <w:t>.</w:t>
            </w:r>
            <w:r w:rsidRPr="00B63433">
              <w:rPr>
                <w:b w:val="0"/>
                <w:bCs w:val="0"/>
                <w:color w:val="FF0000"/>
                <w:sz w:val="48"/>
                <w:szCs w:val="48"/>
              </w:rPr>
              <w:t xml:space="preserve">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0EDB991" w14:textId="3D95666E"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7EA4F88" w14:textId="642D4576" w:rsidR="002C0183" w:rsidRPr="002D481B" w:rsidRDefault="002C0183" w:rsidP="002F0663">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La separación de productos es indispensable para reducir el riesgo de interacción peligrosa entre los distintos productos en caso de derrame (por ejemplo, debido a una fuga o un incendio). Sin embargo, en el caso de los depósitos de contenedores cisterna o de cajas, el riesgo de interacción entre las mercancías es menor que en el caso de las mercancías envasadas en </w:t>
            </w:r>
            <w:r>
              <w:rPr>
                <w:rFonts w:ascii="Calibri" w:eastAsia="Times New Roman" w:hAnsi="Calibri" w:cs="Calibri"/>
                <w:color w:val="00B050"/>
                <w:sz w:val="24"/>
                <w:szCs w:val="24"/>
                <w:lang w:val="es-ES"/>
              </w:rPr>
              <w:t>un</w:t>
            </w:r>
            <w:r w:rsidRPr="002D481B">
              <w:rPr>
                <w:rFonts w:ascii="Calibri" w:eastAsia="Times New Roman" w:hAnsi="Calibri" w:cs="Calibri"/>
                <w:color w:val="00B050"/>
                <w:sz w:val="24"/>
                <w:szCs w:val="24"/>
                <w:lang w:val="es-ES"/>
              </w:rPr>
              <w:t xml:space="preserve"> almacé</w:t>
            </w:r>
            <w:r>
              <w:rPr>
                <w:rFonts w:ascii="Calibri" w:eastAsia="Times New Roman" w:hAnsi="Calibri" w:cs="Calibri"/>
                <w:color w:val="00B050"/>
                <w:sz w:val="24"/>
                <w:szCs w:val="24"/>
                <w:lang w:val="es-ES"/>
              </w:rPr>
              <w:t>n</w:t>
            </w:r>
            <w:r w:rsidRPr="002D481B">
              <w:rPr>
                <w:rFonts w:ascii="Calibri" w:eastAsia="Times New Roman" w:hAnsi="Calibri" w:cs="Calibri"/>
                <w:color w:val="00B050"/>
                <w:sz w:val="24"/>
                <w:szCs w:val="24"/>
                <w:lang w:val="es-ES"/>
              </w:rPr>
              <w:t>. En consecuencia, los requisitos de segregación en el almacenamiento de contenedores son menos estrictos que en los almacenes.</w:t>
            </w:r>
            <w:r>
              <w:rPr>
                <w:rFonts w:ascii="Calibri" w:eastAsia="Times New Roman" w:hAnsi="Calibri" w:cs="Calibri"/>
                <w:color w:val="00B050"/>
                <w:sz w:val="24"/>
                <w:szCs w:val="24"/>
                <w:lang w:val="es-ES"/>
              </w:rPr>
              <w:t xml:space="preserve"> </w:t>
            </w:r>
            <w:r w:rsidRPr="002D481B">
              <w:rPr>
                <w:rFonts w:ascii="Calibri" w:eastAsia="Times New Roman" w:hAnsi="Calibri" w:cs="Calibri"/>
                <w:color w:val="00B050"/>
                <w:sz w:val="24"/>
                <w:szCs w:val="24"/>
                <w:lang w:val="es-ES"/>
              </w:rPr>
              <w:t>No obstante, debe tenerse en cuenta la interacción entre las mercancías almacenadas, que crea una situación de peligro.</w:t>
            </w:r>
          </w:p>
          <w:p w14:paraId="42F9D213" w14:textId="77777777" w:rsidR="002C0183" w:rsidRPr="002D481B" w:rsidRDefault="002C0183" w:rsidP="002F0663">
            <w:pPr>
              <w:spacing w:after="0" w:line="240" w:lineRule="auto"/>
              <w:rPr>
                <w:rFonts w:ascii="Calibri" w:eastAsia="Times New Roman" w:hAnsi="Calibri" w:cs="Calibri"/>
                <w:color w:val="00B050"/>
                <w:sz w:val="24"/>
                <w:szCs w:val="24"/>
                <w:lang w:val="es-ES"/>
              </w:rPr>
            </w:pPr>
          </w:p>
          <w:p w14:paraId="04FCE930" w14:textId="77777777" w:rsidR="002C0183" w:rsidRPr="002D481B" w:rsidRDefault="002C0183" w:rsidP="002F0663">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El plan de segregación final debe cumplir siempre, como mínimo, la normativa y los requisitos (locales) establecidos en el permiso.</w:t>
            </w:r>
          </w:p>
          <w:p w14:paraId="758A9872" w14:textId="77777777" w:rsidR="002C0183" w:rsidRPr="002D481B" w:rsidRDefault="002C0183" w:rsidP="002F0663">
            <w:pPr>
              <w:spacing w:after="0" w:line="240" w:lineRule="auto"/>
              <w:rPr>
                <w:rFonts w:ascii="Calibri" w:eastAsia="Times New Roman" w:hAnsi="Calibri" w:cs="Calibri"/>
                <w:color w:val="00B050"/>
                <w:sz w:val="24"/>
                <w:szCs w:val="24"/>
                <w:lang w:val="es-ES"/>
              </w:rPr>
            </w:pPr>
          </w:p>
          <w:p w14:paraId="61074E97" w14:textId="0435FC46" w:rsidR="002C0183" w:rsidRPr="002D481B" w:rsidRDefault="002C0183" w:rsidP="002F0663">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Para conocer las medidas recomendadas, consulte el apartado 3.1 de la</w:t>
            </w:r>
            <w:r>
              <w:rPr>
                <w:rFonts w:ascii="Calibri" w:eastAsia="Times New Roman" w:hAnsi="Calibri" w:cs="Calibri"/>
                <w:color w:val="00B050"/>
                <w:sz w:val="24"/>
                <w:szCs w:val="24"/>
                <w:lang w:val="es-ES"/>
              </w:rPr>
              <w:t xml:space="preserve"> guía </w:t>
            </w:r>
            <w:r w:rsidRPr="002D481B">
              <w:rPr>
                <w:rFonts w:ascii="Calibri" w:eastAsia="Times New Roman" w:hAnsi="Calibri" w:cs="Calibri"/>
                <w:color w:val="00B050"/>
                <w:sz w:val="24"/>
                <w:szCs w:val="24"/>
                <w:lang w:val="es-ES"/>
              </w:rPr>
              <w:t xml:space="preserve">"Almacenamiento y manipulación seguros de contenedores que transportan </w:t>
            </w:r>
            <w:r w:rsidR="00D25AAA" w:rsidRPr="002D481B">
              <w:rPr>
                <w:rFonts w:ascii="Calibri" w:eastAsia="Times New Roman" w:hAnsi="Calibri" w:cs="Calibri"/>
                <w:color w:val="00B050"/>
                <w:sz w:val="24"/>
                <w:szCs w:val="24"/>
                <w:lang w:val="es-ES"/>
              </w:rPr>
              <w:t>mercancías y sustancias peligrosas</w:t>
            </w:r>
            <w:r w:rsidRPr="002D481B">
              <w:rPr>
                <w:rFonts w:ascii="Calibri" w:eastAsia="Times New Roman" w:hAnsi="Calibri" w:cs="Calibri"/>
                <w:color w:val="00B050"/>
                <w:sz w:val="24"/>
                <w:szCs w:val="24"/>
                <w:lang w:val="es-ES"/>
              </w:rPr>
              <w:t>".</w:t>
            </w:r>
          </w:p>
          <w:p w14:paraId="1577F229" w14:textId="3F7A0D31" w:rsidR="002C0183" w:rsidRPr="002D481B" w:rsidRDefault="002C0183" w:rsidP="002F0663">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Compruebe si existe un plan escrito y verifíquelo en el lugar</w:t>
            </w:r>
          </w:p>
          <w:p w14:paraId="2AF4CF10" w14:textId="3593FA3D"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709BCFF" w14:textId="77777777" w:rsidR="002C0183" w:rsidRPr="002D481B" w:rsidRDefault="002C0183" w:rsidP="002F0663">
            <w:pPr>
              <w:spacing w:after="0" w:line="240" w:lineRule="auto"/>
              <w:rPr>
                <w:rFonts w:ascii="Calibri" w:eastAsia="Times New Roman" w:hAnsi="Calibri" w:cs="Calibri"/>
                <w:color w:val="00B050"/>
                <w:sz w:val="24"/>
                <w:szCs w:val="24"/>
                <w:lang w:val="es-ES"/>
              </w:rPr>
            </w:pPr>
          </w:p>
        </w:tc>
      </w:tr>
      <w:tr w:rsidR="002C0183" w:rsidRPr="002C0183" w14:paraId="37098191" w14:textId="0BA44D7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6A3D56D" w14:textId="491EEF0D"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12.2.2.1.2.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63F7A2F" w14:textId="4403EE40" w:rsidR="002C0183" w:rsidRPr="009242FB" w:rsidRDefault="002C0183" w:rsidP="00EB766B">
            <w:pPr>
              <w:pStyle w:val="Ttulo1"/>
              <w:rPr>
                <w:b w:val="0"/>
                <w:bCs w:val="0"/>
                <w:u w:val="none"/>
              </w:rPr>
            </w:pPr>
            <w:r w:rsidRPr="009242FB">
              <w:rPr>
                <w:b w:val="0"/>
                <w:bCs w:val="0"/>
                <w:color w:val="00B050"/>
                <w:sz w:val="24"/>
                <w:szCs w:val="24"/>
                <w:u w:val="none"/>
              </w:rPr>
              <w:t>¿Se incluyen las normas de segregación en el programa de formación?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C3F30C4"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F3ECB49"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93C2FF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247EF935" w14:textId="5508BB8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2BC6D8C" w14:textId="338CBD37"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12.2.2.1.3.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1C34D7B" w14:textId="68280F1E" w:rsidR="002C0183" w:rsidRPr="009242FB" w:rsidRDefault="002C0183" w:rsidP="00EB766B">
            <w:pPr>
              <w:pStyle w:val="Ttulo1"/>
              <w:rPr>
                <w:b w:val="0"/>
                <w:bCs w:val="0"/>
                <w:u w:val="none"/>
              </w:rPr>
            </w:pPr>
            <w:r w:rsidRPr="009242FB">
              <w:rPr>
                <w:b w:val="0"/>
                <w:bCs w:val="0"/>
                <w:color w:val="00B050"/>
                <w:sz w:val="24"/>
                <w:szCs w:val="24"/>
                <w:u w:val="none"/>
              </w:rPr>
              <w:t xml:space="preserve">¿Son visibles las normas de segregación para los </w:t>
            </w:r>
            <w:r>
              <w:rPr>
                <w:b w:val="0"/>
                <w:bCs w:val="0"/>
                <w:color w:val="00B050"/>
                <w:sz w:val="24"/>
                <w:szCs w:val="24"/>
                <w:u w:val="none"/>
              </w:rPr>
              <w:t>observadores</w:t>
            </w:r>
            <w:r w:rsidRPr="009242FB">
              <w:rPr>
                <w:b w:val="0"/>
                <w:bCs w:val="0"/>
                <w:color w:val="00B050"/>
                <w:sz w:val="24"/>
                <w:szCs w:val="24"/>
                <w:u w:val="none"/>
              </w:rPr>
              <w:t xml:space="preserve"> externos?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C803551"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D8A0F70"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B0EBE4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D481B" w14:paraId="7C953C59" w14:textId="0FA65EEC"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62B1E9A" w14:textId="78825BD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F41C433" w14:textId="1D45BF1A" w:rsidR="002C0183" w:rsidRPr="009242FB" w:rsidRDefault="002C0183" w:rsidP="00EB766B">
            <w:pPr>
              <w:pStyle w:val="Ttulo1"/>
              <w:rPr>
                <w:b w:val="0"/>
                <w:bCs w:val="0"/>
                <w:u w:val="none"/>
              </w:rPr>
            </w:pPr>
            <w:r w:rsidRPr="009242FB">
              <w:rPr>
                <w:b w:val="0"/>
                <w:bCs w:val="0"/>
                <w:color w:val="00B050"/>
                <w:sz w:val="24"/>
                <w:szCs w:val="24"/>
                <w:u w:val="none"/>
              </w:rPr>
              <w:t>Apilamiento de contenedores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910B298"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0A0316E"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C942EE4"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8D2EEA" w14:paraId="60D52829" w14:textId="5BD7D2A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FB835F5"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p w14:paraId="0439180C" w14:textId="28FAAB1B"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D5C45A0" w14:textId="13F3C509" w:rsidR="002C0183" w:rsidRPr="009242FB" w:rsidRDefault="002C0183" w:rsidP="00EB766B">
            <w:pPr>
              <w:pStyle w:val="Ttulo1"/>
              <w:rPr>
                <w:b w:val="0"/>
                <w:bCs w:val="0"/>
                <w:u w:val="none"/>
              </w:rPr>
            </w:pPr>
            <w:r w:rsidRPr="009242FB">
              <w:rPr>
                <w:b w:val="0"/>
                <w:bCs w:val="0"/>
                <w:color w:val="00B050"/>
                <w:sz w:val="24"/>
                <w:szCs w:val="24"/>
                <w:u w:val="none"/>
              </w:rPr>
              <w:t>¿Está definida en un procedimiento escrito la altura máxima de apilamiento de los recipientes/contenedores de las cisternas y se hace cumplir?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7E7C69D" w14:textId="43A3EDF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570B282" w14:textId="77777777" w:rsidR="002C0183" w:rsidRPr="002D481B" w:rsidRDefault="002C0183" w:rsidP="0005761C">
            <w:pPr>
              <w:pStyle w:val="Textocomentario"/>
              <w:rPr>
                <w:color w:val="00B050"/>
                <w:sz w:val="24"/>
                <w:szCs w:val="24"/>
                <w:lang w:val="es-ES"/>
              </w:rPr>
            </w:pPr>
            <w:r w:rsidRPr="002D481B">
              <w:rPr>
                <w:color w:val="00B050"/>
                <w:sz w:val="24"/>
                <w:szCs w:val="24"/>
                <w:lang w:val="es-ES"/>
              </w:rPr>
              <w:t xml:space="preserve">Normalmente, la altura de apilamiento de los contenedores está regulada por la autorización de explotación.  </w:t>
            </w:r>
          </w:p>
          <w:p w14:paraId="6F7CDD1F" w14:textId="77777777" w:rsidR="002C0183" w:rsidRPr="002D481B" w:rsidRDefault="002C0183" w:rsidP="0005761C">
            <w:pPr>
              <w:pStyle w:val="Textocomentario"/>
              <w:rPr>
                <w:color w:val="00B050"/>
                <w:sz w:val="24"/>
                <w:szCs w:val="24"/>
                <w:lang w:val="es-ES"/>
              </w:rPr>
            </w:pPr>
            <w:r w:rsidRPr="002D481B">
              <w:rPr>
                <w:color w:val="00B050"/>
                <w:sz w:val="24"/>
                <w:szCs w:val="24"/>
                <w:lang w:val="es-ES"/>
              </w:rPr>
              <w:t>El evaluador debe comprobar cómo se comparte esta información con el personal implicado y si se mantienen registros.</w:t>
            </w:r>
          </w:p>
          <w:p w14:paraId="243BDB6F" w14:textId="77777777" w:rsidR="002C0183" w:rsidRPr="002D481B" w:rsidRDefault="002C0183" w:rsidP="0005761C">
            <w:pPr>
              <w:pStyle w:val="Textocomentario"/>
              <w:rPr>
                <w:color w:val="00B050"/>
                <w:sz w:val="24"/>
                <w:szCs w:val="24"/>
                <w:lang w:val="es-ES"/>
              </w:rPr>
            </w:pPr>
            <w:r w:rsidRPr="002D481B">
              <w:rPr>
                <w:color w:val="00B050"/>
                <w:sz w:val="24"/>
                <w:szCs w:val="24"/>
                <w:lang w:val="es-ES"/>
              </w:rPr>
              <w:t>El evaluador también debe buscar el procedimiento escrito de la empresa que describa el proceso a seguir en relación con el almacenamiento/apilamiento de contenedores y comprobar que se sigue el procedimiento. Hay que tener en cuenta que las alturas de apilamiento (peso/altura máxima de apilamiento permitida) de los contenedores/depósitos varían debido a la configuración de los equipos. Debe tenerse en cuenta la información incluida en la homologación de seguridad CSC de los contenedores.</w:t>
            </w:r>
          </w:p>
          <w:p w14:paraId="275DFDD4" w14:textId="77777777" w:rsidR="002C0183" w:rsidRPr="002D481B" w:rsidRDefault="002C0183" w:rsidP="0005761C">
            <w:pPr>
              <w:pStyle w:val="Textocomentario"/>
              <w:rPr>
                <w:color w:val="00B050"/>
                <w:sz w:val="24"/>
                <w:szCs w:val="24"/>
                <w:lang w:val="es-ES"/>
              </w:rPr>
            </w:pPr>
            <w:r w:rsidRPr="002D481B">
              <w:rPr>
                <w:color w:val="00B050"/>
                <w:sz w:val="24"/>
                <w:szCs w:val="24"/>
                <w:lang w:val="es-ES"/>
              </w:rPr>
              <w:t xml:space="preserve">En la mayoría de las terminales existe la práctica de apilar en "bloque", lo que permite una mayor altura de apilado. Todos los puntos anteriores son relevantes para el apilamiento de varios equipos y deberían detallarse en un procedimiento. </w:t>
            </w:r>
          </w:p>
          <w:p w14:paraId="11BB7DC8" w14:textId="74711CE0" w:rsidR="002C0183" w:rsidRPr="002D481B" w:rsidRDefault="002C0183" w:rsidP="0005761C">
            <w:pPr>
              <w:pStyle w:val="Textocomentario"/>
              <w:rPr>
                <w:rFonts w:ascii="Calibri" w:eastAsia="Times New Roman" w:hAnsi="Calibri" w:cs="Calibri"/>
                <w:b/>
                <w:bCs/>
                <w:sz w:val="32"/>
                <w:szCs w:val="32"/>
                <w:u w:val="single"/>
                <w:lang w:val="es-ES"/>
              </w:rPr>
            </w:pPr>
            <w:r w:rsidRPr="002D481B">
              <w:rPr>
                <w:color w:val="00B050"/>
                <w:sz w:val="24"/>
                <w:szCs w:val="24"/>
                <w:lang w:val="es-ES"/>
              </w:rPr>
              <w:t xml:space="preserve">Consulte el apartado 3.2. de las directrices de CEFIC/CETA "Almacenamiento y manipulación seguros de los contenedores que transportan </w:t>
            </w:r>
            <w:proofErr w:type="gramStart"/>
            <w:r w:rsidRPr="002D481B">
              <w:rPr>
                <w:color w:val="00B050"/>
                <w:sz w:val="24"/>
                <w:szCs w:val="24"/>
                <w:lang w:val="es-ES"/>
              </w:rPr>
              <w:t>mercancías peligrosas y sustancias peligrosas</w:t>
            </w:r>
            <w:proofErr w:type="gramEnd"/>
            <w:r w:rsidRPr="002D481B">
              <w:rPr>
                <w:color w:val="00B050"/>
                <w:sz w:val="24"/>
                <w:szCs w:val="24"/>
                <w:lang w:val="es-ES"/>
              </w:rPr>
              <w:t>"</w:t>
            </w:r>
            <w:r w:rsidRPr="002D481B">
              <w:rPr>
                <w:rFonts w:ascii="Calibri" w:eastAsia="Times New Roman" w:hAnsi="Calibri" w:cs="Calibri"/>
                <w:color w:val="00B050"/>
                <w:sz w:val="24"/>
                <w:szCs w:val="24"/>
                <w:lang w:val="es-ES"/>
              </w:rPr>
              <w:t xml:space="preserv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1B8DA7D" w14:textId="77777777" w:rsidR="002C0183" w:rsidRPr="002D481B" w:rsidRDefault="002C0183" w:rsidP="0005761C">
            <w:pPr>
              <w:pStyle w:val="Textocomentario"/>
              <w:rPr>
                <w:color w:val="00B050"/>
                <w:sz w:val="24"/>
                <w:szCs w:val="24"/>
                <w:lang w:val="es-ES"/>
              </w:rPr>
            </w:pPr>
          </w:p>
        </w:tc>
      </w:tr>
      <w:tr w:rsidR="002C0183" w:rsidRPr="002C0183" w14:paraId="40FE49C2" w14:textId="2BA2990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C72AA2C" w14:textId="41F5BB5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5F74ECD" w14:textId="23A00EE0" w:rsidR="002C0183" w:rsidRPr="002D481B" w:rsidRDefault="002C0183" w:rsidP="00EB766B">
            <w:pPr>
              <w:pStyle w:val="Ttulo1"/>
            </w:pPr>
            <w:r w:rsidRPr="002D481B">
              <w:rPr>
                <w:b w:val="0"/>
                <w:bCs w:val="0"/>
                <w:color w:val="00B050"/>
                <w:sz w:val="24"/>
                <w:szCs w:val="24"/>
                <w:u w:val="none"/>
              </w:rPr>
              <w:t xml:space="preserve">¿Existe un procedimiento que defina el apilamiento teniendo en cuenta las condiciones meteorológicas y el hecho de </w:t>
            </w:r>
            <w:r>
              <w:rPr>
                <w:b w:val="0"/>
                <w:bCs w:val="0"/>
                <w:color w:val="00B050"/>
                <w:sz w:val="24"/>
                <w:szCs w:val="24"/>
                <w:u w:val="none"/>
              </w:rPr>
              <w:t xml:space="preserve">que los contenedores están </w:t>
            </w:r>
            <w:r w:rsidRPr="002D481B">
              <w:rPr>
                <w:b w:val="0"/>
                <w:bCs w:val="0"/>
                <w:color w:val="00B050"/>
                <w:sz w:val="24"/>
                <w:szCs w:val="24"/>
                <w:u w:val="none"/>
              </w:rPr>
              <w:t>carga</w:t>
            </w:r>
            <w:r>
              <w:rPr>
                <w:b w:val="0"/>
                <w:bCs w:val="0"/>
                <w:color w:val="00B050"/>
                <w:sz w:val="24"/>
                <w:szCs w:val="24"/>
                <w:u w:val="none"/>
              </w:rPr>
              <w:t>dos</w:t>
            </w:r>
            <w:r w:rsidRPr="002D481B">
              <w:rPr>
                <w:b w:val="0"/>
                <w:bCs w:val="0"/>
                <w:color w:val="00B050"/>
                <w:sz w:val="24"/>
                <w:szCs w:val="24"/>
                <w:u w:val="none"/>
              </w:rPr>
              <w:t>/descarga</w:t>
            </w:r>
            <w:r>
              <w:rPr>
                <w:b w:val="0"/>
                <w:bCs w:val="0"/>
                <w:color w:val="00B050"/>
                <w:sz w:val="24"/>
                <w:szCs w:val="24"/>
                <w:u w:val="none"/>
              </w:rPr>
              <w:t>dos?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B96C8D7"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2A3CD0D" w14:textId="0384F581"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El apilamiento de equipos cargados y vacíos crea una dinámica diferente ante los cambios meteorológicos, por ejemplo, el viento.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7D523B9"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D481B" w14:paraId="606007D6" w14:textId="66C81E96"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6606FBD" w14:textId="6DFA030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CABA4D0" w14:textId="16AA359B" w:rsidR="002C0183" w:rsidRPr="009B6466" w:rsidRDefault="002C0183" w:rsidP="00EB766B">
            <w:pPr>
              <w:pStyle w:val="Ttulo1"/>
              <w:rPr>
                <w:b w:val="0"/>
                <w:bCs w:val="0"/>
                <w:u w:val="none"/>
              </w:rPr>
            </w:pPr>
            <w:r w:rsidRPr="009B6466">
              <w:rPr>
                <w:b w:val="0"/>
                <w:bCs w:val="0"/>
                <w:color w:val="00B050"/>
                <w:sz w:val="24"/>
                <w:szCs w:val="24"/>
                <w:u w:val="none"/>
              </w:rPr>
              <w:t>Suelos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FDEA2D9"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B1A05DE"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4B0B"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D481B" w14:paraId="77D84830" w14:textId="0B2DA3B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F19960D" w14:textId="07565BA4" w:rsidR="002C0183" w:rsidRPr="002D481B" w:rsidRDefault="002C0183" w:rsidP="00EB766B">
            <w:pPr>
              <w:spacing w:after="0" w:line="240" w:lineRule="auto"/>
              <w:rPr>
                <w:rFonts w:ascii="Calibri" w:eastAsia="Times New Roman" w:hAnsi="Calibri" w:cs="Calibri"/>
                <w:b/>
                <w:bCs/>
                <w:sz w:val="32"/>
                <w:szCs w:val="32"/>
                <w:lang w:val="es-ES"/>
              </w:rPr>
            </w:pPr>
            <w:bookmarkStart w:id="40" w:name="_Hlk87354384"/>
            <w:r w:rsidRPr="002D481B">
              <w:rPr>
                <w:rFonts w:ascii="Calibri" w:eastAsia="Times New Roman" w:hAnsi="Calibri" w:cs="Calibri"/>
                <w:color w:val="00B050"/>
                <w:sz w:val="24"/>
                <w:szCs w:val="24"/>
                <w:lang w:val="es-ES"/>
              </w:rPr>
              <w:t>12.2.2.3.1</w:t>
            </w:r>
            <w:bookmarkEnd w:id="40"/>
            <w:r w:rsidRPr="002D481B">
              <w:rPr>
                <w:rFonts w:ascii="Calibri" w:eastAsia="Times New Roman" w:hAnsi="Calibri" w:cs="Calibri"/>
                <w:color w:val="00B050"/>
                <w:sz w:val="24"/>
                <w:szCs w:val="24"/>
                <w:lang w:val="es-ES"/>
              </w:rPr>
              <w:t>.</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39E4D7B" w14:textId="3ABDC7C0" w:rsidR="002C0183" w:rsidRPr="009B6466" w:rsidRDefault="002C0183" w:rsidP="00EB766B">
            <w:pPr>
              <w:pStyle w:val="Ttulo1"/>
              <w:rPr>
                <w:b w:val="0"/>
                <w:bCs w:val="0"/>
                <w:u w:val="none"/>
              </w:rPr>
            </w:pPr>
            <w:r w:rsidRPr="009B6466">
              <w:rPr>
                <w:b w:val="0"/>
                <w:bCs w:val="0"/>
                <w:color w:val="00B050"/>
                <w:sz w:val="24"/>
                <w:szCs w:val="24"/>
                <w:u w:val="none"/>
              </w:rPr>
              <w:t xml:space="preserve">¿Incluye el suelo donde se almacenan los contenedores al menos una capa impermeable para evitar que los posibles </w:t>
            </w:r>
            <w:r w:rsidRPr="009B6466">
              <w:rPr>
                <w:b w:val="0"/>
                <w:bCs w:val="0"/>
                <w:color w:val="00B050"/>
                <w:sz w:val="24"/>
                <w:szCs w:val="24"/>
                <w:u w:val="none"/>
              </w:rPr>
              <w:lastRenderedPageBreak/>
              <w:t>derrames escurran por el suelo/aguas subterráneas?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B0F62F1" w14:textId="2B94BDF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lastRenderedPageBreak/>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646F507" w14:textId="77777777" w:rsidR="002C0183" w:rsidRPr="002D481B" w:rsidRDefault="002C0183" w:rsidP="00F143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El asesor comprobará el permiso para ver si se incluyen requisitos específicos para el pavimento.</w:t>
            </w:r>
          </w:p>
          <w:p w14:paraId="0B32CC09" w14:textId="77777777" w:rsidR="002C0183" w:rsidRPr="002D481B" w:rsidRDefault="002C0183" w:rsidP="00F143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lastRenderedPageBreak/>
              <w:t xml:space="preserve">Como los contenedores suelen almacenarse en el suelo, es importante que haya un pavimento adecuado. </w:t>
            </w:r>
          </w:p>
          <w:p w14:paraId="36CA3B7A" w14:textId="77777777" w:rsidR="002C0183" w:rsidRPr="002D481B" w:rsidRDefault="002C0183" w:rsidP="00F143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Si se produce un derrame de producto, las aguas subterráneas podrían contaminarse con efectos negativos para el medio ambiente y las personas. </w:t>
            </w:r>
          </w:p>
          <w:p w14:paraId="075898BB" w14:textId="77777777" w:rsidR="002C0183" w:rsidRPr="002D481B" w:rsidRDefault="002C0183" w:rsidP="00F143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La mayoría de los depósitos de contenedores tienen una superficie de ladrillos (unos 12 cm), luego una capa de gravilla (10-30 cm) y después una o más capas de hormigón como base de cimentación (20-60 cm). </w:t>
            </w:r>
          </w:p>
          <w:p w14:paraId="385389BF" w14:textId="5FCEF1E7" w:rsidR="002C0183" w:rsidRPr="002D481B" w:rsidRDefault="002C0183" w:rsidP="00F1433B">
            <w:pPr>
              <w:spacing w:after="24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Al menos una de las capas (normalmente la de hormigón) debe ser impermeable. El evaluador exigirá pruebas documentales de esta condición.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0EE583A" w14:textId="77777777" w:rsidR="002C0183" w:rsidRPr="002D481B" w:rsidRDefault="002C0183" w:rsidP="00F1433B">
            <w:pPr>
              <w:spacing w:after="240" w:line="240" w:lineRule="auto"/>
              <w:rPr>
                <w:rFonts w:ascii="Calibri" w:eastAsia="Times New Roman" w:hAnsi="Calibri" w:cs="Calibri"/>
                <w:color w:val="00B050"/>
                <w:sz w:val="24"/>
                <w:szCs w:val="24"/>
                <w:lang w:val="es-ES"/>
              </w:rPr>
            </w:pPr>
          </w:p>
        </w:tc>
      </w:tr>
      <w:tr w:rsidR="002C0183" w:rsidRPr="002C0183" w14:paraId="441EFB33" w14:textId="02BBA47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F56578B" w14:textId="2E40F2A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12.2.2.3.2.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CA8EE4C" w14:textId="7B156BDE"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¿Existe un procedimiento que exija la realización de rondas de inspección periódicas y documentadas para detectar suelos deficientes?</w:t>
            </w:r>
          </w:p>
          <w:p w14:paraId="6E693DF2" w14:textId="77777777" w:rsidR="002C0183" w:rsidRPr="002D481B" w:rsidRDefault="002C0183" w:rsidP="00EB766B">
            <w:pPr>
              <w:pStyle w:val="Ttulo1"/>
            </w:pP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67A4D92" w14:textId="47CA8AFD"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4DE9EF7" w14:textId="4E6777EC" w:rsidR="002C0183" w:rsidRDefault="002C0183" w:rsidP="000668BB">
            <w:pPr>
              <w:spacing w:after="0" w:line="240" w:lineRule="auto"/>
              <w:ind w:left="113" w:hanging="113"/>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La frecuencia de las inspecciones será de tres meses como mínimo.</w:t>
            </w:r>
          </w:p>
          <w:p w14:paraId="72707CB0" w14:textId="606C519D" w:rsidR="002C0183" w:rsidRDefault="002C0183" w:rsidP="000668BB">
            <w:pPr>
              <w:spacing w:after="0" w:line="240" w:lineRule="auto"/>
              <w:ind w:left="113" w:hanging="113"/>
              <w:rPr>
                <w:rFonts w:ascii="Calibri" w:eastAsia="Times New Roman" w:hAnsi="Calibri" w:cs="Calibri"/>
                <w:color w:val="00B050"/>
                <w:sz w:val="24"/>
                <w:szCs w:val="24"/>
                <w:lang w:val="es-ES"/>
              </w:rPr>
            </w:pPr>
          </w:p>
          <w:p w14:paraId="7B854969" w14:textId="7F0FBA60" w:rsidR="002C0183" w:rsidRPr="002D481B" w:rsidRDefault="002C0183" w:rsidP="000668BB">
            <w:pPr>
              <w:spacing w:after="0" w:line="240" w:lineRule="auto"/>
              <w:ind w:left="113" w:hanging="113"/>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 Los baches o los suelos irregulares pueden provocar accidentes causados por los equipos de elevación y conducción, por ejemplo, si los </w:t>
            </w:r>
            <w:r>
              <w:rPr>
                <w:rFonts w:ascii="Calibri" w:eastAsia="Times New Roman" w:hAnsi="Calibri" w:cs="Calibri"/>
                <w:color w:val="00B050"/>
                <w:sz w:val="24"/>
                <w:szCs w:val="24"/>
                <w:lang w:val="es-ES"/>
              </w:rPr>
              <w:t xml:space="preserve">equipos </w:t>
            </w:r>
            <w:r w:rsidRPr="002D481B">
              <w:rPr>
                <w:rFonts w:ascii="Calibri" w:eastAsia="Times New Roman" w:hAnsi="Calibri" w:cs="Calibri"/>
                <w:color w:val="00B050"/>
                <w:sz w:val="24"/>
                <w:szCs w:val="24"/>
                <w:lang w:val="es-ES"/>
              </w:rPr>
              <w:t xml:space="preserve">apiladores o los camiones chocan con los contenedores almacenados, o si las personas resbalan o tropiezan. </w:t>
            </w:r>
          </w:p>
          <w:p w14:paraId="3FF3BF54" w14:textId="764B600C" w:rsidR="002C0183" w:rsidRPr="002D481B" w:rsidRDefault="002C0183" w:rsidP="00EB766B">
            <w:pPr>
              <w:spacing w:after="0" w:line="240" w:lineRule="auto"/>
              <w:ind w:left="113" w:hanging="113"/>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 El apilamiento de contenedores en un suelo irregular puede hacer que los contenedores se desplomen y caigan desde </w:t>
            </w:r>
            <w:r>
              <w:rPr>
                <w:rFonts w:ascii="Calibri" w:eastAsia="Times New Roman" w:hAnsi="Calibri" w:cs="Calibri"/>
                <w:color w:val="00B050"/>
                <w:sz w:val="24"/>
                <w:szCs w:val="24"/>
                <w:lang w:val="es-ES"/>
              </w:rPr>
              <w:t>lo alto</w:t>
            </w:r>
          </w:p>
          <w:p w14:paraId="2CFEC02B" w14:textId="75E9CD8C"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3A1BC73" w14:textId="77777777" w:rsidR="002C0183" w:rsidRPr="002D481B" w:rsidRDefault="002C0183" w:rsidP="000668BB">
            <w:pPr>
              <w:spacing w:after="0" w:line="240" w:lineRule="auto"/>
              <w:ind w:left="113" w:hanging="113"/>
              <w:rPr>
                <w:rFonts w:ascii="Calibri" w:eastAsia="Times New Roman" w:hAnsi="Calibri" w:cs="Calibri"/>
                <w:color w:val="00B050"/>
                <w:sz w:val="24"/>
                <w:szCs w:val="24"/>
                <w:lang w:val="es-ES"/>
              </w:rPr>
            </w:pPr>
          </w:p>
        </w:tc>
      </w:tr>
      <w:tr w:rsidR="002C0183" w:rsidRPr="00844CDA" w14:paraId="1C09828D" w14:textId="1EC789B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397BB9A" w14:textId="3F9DC954" w:rsidR="002C0183" w:rsidRPr="00844CDA" w:rsidRDefault="002C0183" w:rsidP="00EB766B">
            <w:pPr>
              <w:spacing w:after="0" w:line="240" w:lineRule="auto"/>
              <w:rPr>
                <w:rFonts w:ascii="Calibri" w:eastAsia="Times New Roman" w:hAnsi="Calibri" w:cs="Calibri"/>
                <w:b/>
                <w:bCs/>
                <w:sz w:val="32"/>
                <w:szCs w:val="32"/>
                <w:lang w:val="es-ES"/>
              </w:rPr>
            </w:pPr>
            <w:r w:rsidRPr="00844CDA">
              <w:rPr>
                <w:rFonts w:ascii="Calibri" w:eastAsia="Times New Roman" w:hAnsi="Calibri" w:cs="Calibri"/>
                <w:b/>
                <w:bCs/>
                <w:color w:val="00B050"/>
                <w:sz w:val="24"/>
                <w:szCs w:val="24"/>
                <w:lang w:val="es-ES"/>
              </w:rPr>
              <w:t>12.2.3.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F04E840" w14:textId="27D7E29B" w:rsidR="002C0183" w:rsidRPr="00844CDA" w:rsidRDefault="002C0183" w:rsidP="00EB766B">
            <w:pPr>
              <w:pStyle w:val="Ttulo1"/>
              <w:rPr>
                <w:u w:val="none"/>
              </w:rPr>
            </w:pPr>
            <w:r w:rsidRPr="00844CDA">
              <w:rPr>
                <w:color w:val="00B050"/>
                <w:sz w:val="24"/>
                <w:szCs w:val="24"/>
                <w:u w:val="none"/>
              </w:rPr>
              <w:t>Equipo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A4EA8E8" w14:textId="77777777" w:rsidR="002C0183" w:rsidRPr="00844CDA"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6B294F6" w14:textId="54A2705C" w:rsidR="002C0183" w:rsidRPr="00844CDA" w:rsidRDefault="002C0183" w:rsidP="00EB766B">
            <w:pPr>
              <w:spacing w:after="0" w:line="240" w:lineRule="auto"/>
              <w:rPr>
                <w:rFonts w:ascii="Calibri" w:eastAsia="Times New Roman" w:hAnsi="Calibri" w:cs="Calibri"/>
                <w:b/>
                <w:bCs/>
                <w:sz w:val="32"/>
                <w:szCs w:val="32"/>
                <w:lang w:val="es-ES"/>
              </w:rPr>
            </w:pPr>
            <w:r w:rsidRPr="00844CDA">
              <w:rPr>
                <w:rFonts w:ascii="Calibri" w:eastAsia="Times New Roman" w:hAnsi="Calibri" w:cs="Calibri"/>
                <w:b/>
                <w:bCs/>
                <w:color w:val="00B050"/>
                <w:sz w:val="24"/>
                <w:szCs w:val="24"/>
                <w:lang w:val="es-ES"/>
              </w:rPr>
              <w:t>Equipo</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7FAADF5" w14:textId="77777777" w:rsidR="002C0183" w:rsidRPr="00844CDA" w:rsidRDefault="002C0183" w:rsidP="00EB766B">
            <w:pPr>
              <w:spacing w:after="0" w:line="240" w:lineRule="auto"/>
              <w:rPr>
                <w:rFonts w:ascii="Calibri" w:eastAsia="Times New Roman" w:hAnsi="Calibri" w:cs="Calibri"/>
                <w:b/>
                <w:bCs/>
                <w:color w:val="00B050"/>
                <w:sz w:val="24"/>
                <w:szCs w:val="24"/>
                <w:lang w:val="es-ES"/>
              </w:rPr>
            </w:pPr>
          </w:p>
        </w:tc>
      </w:tr>
      <w:tr w:rsidR="002C0183" w:rsidRPr="002C0183" w14:paraId="32C98DE7" w14:textId="16F07B9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3E22541" w14:textId="08A70A42" w:rsidR="002C0183" w:rsidRPr="0071537F" w:rsidRDefault="002C0183" w:rsidP="00EB766B">
            <w:pPr>
              <w:spacing w:after="0" w:line="240" w:lineRule="auto"/>
              <w:rPr>
                <w:rFonts w:ascii="Calibri" w:eastAsia="Times New Roman" w:hAnsi="Calibri" w:cs="Calibri"/>
                <w:sz w:val="32"/>
                <w:szCs w:val="32"/>
                <w:lang w:val="es-ES"/>
              </w:rPr>
            </w:pPr>
            <w:r w:rsidRPr="0071537F">
              <w:rPr>
                <w:rFonts w:ascii="Calibri" w:eastAsia="Times New Roman" w:hAnsi="Calibri" w:cs="Calibri"/>
                <w:color w:val="00B050"/>
                <w:sz w:val="24"/>
                <w:szCs w:val="24"/>
                <w:lang w:val="es-ES"/>
              </w:rPr>
              <w:t>12.2.3.1.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5BBF3C7" w14:textId="54AF4149" w:rsidR="002C0183" w:rsidRPr="0071537F" w:rsidRDefault="002C0183" w:rsidP="00EB766B">
            <w:pPr>
              <w:pStyle w:val="Ttulo1"/>
              <w:rPr>
                <w:b w:val="0"/>
                <w:bCs w:val="0"/>
                <w:u w:val="none"/>
              </w:rPr>
            </w:pPr>
            <w:r w:rsidRPr="0071537F">
              <w:rPr>
                <w:b w:val="0"/>
                <w:bCs w:val="0"/>
                <w:color w:val="00B050"/>
                <w:sz w:val="24"/>
                <w:szCs w:val="24"/>
                <w:u w:val="none"/>
              </w:rPr>
              <w:t xml:space="preserve">Selección de equipo y especificación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683BF82" w14:textId="77777777" w:rsidR="002C0183" w:rsidRPr="0071537F"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756AA21" w14:textId="77777777" w:rsidR="002C0183" w:rsidRPr="0071537F" w:rsidRDefault="002C0183" w:rsidP="00EB766B">
            <w:pPr>
              <w:spacing w:after="0" w:line="240" w:lineRule="auto"/>
              <w:rPr>
                <w:rFonts w:ascii="Calibri" w:eastAsia="Times New Roman" w:hAnsi="Calibri" w:cs="Calibri"/>
                <w:sz w:val="32"/>
                <w:szCs w:val="32"/>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2C2967E" w14:textId="77777777" w:rsidR="002C0183" w:rsidRPr="0071537F" w:rsidRDefault="002C0183" w:rsidP="00EB766B">
            <w:pPr>
              <w:spacing w:after="0" w:line="240" w:lineRule="auto"/>
              <w:rPr>
                <w:rFonts w:ascii="Calibri" w:eastAsia="Times New Roman" w:hAnsi="Calibri" w:cs="Calibri"/>
                <w:sz w:val="32"/>
                <w:szCs w:val="32"/>
                <w:lang w:val="es-ES"/>
              </w:rPr>
            </w:pPr>
          </w:p>
        </w:tc>
      </w:tr>
      <w:tr w:rsidR="002C0183" w:rsidRPr="008D2EEA" w14:paraId="452708F5" w14:textId="1E14278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0D2C279"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p w14:paraId="7955AF8E" w14:textId="107B919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12.2.3.1.1.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7F0F8B1" w14:textId="590C461E" w:rsidR="002C0183" w:rsidRPr="0071537F" w:rsidRDefault="002C0183" w:rsidP="00EB766B">
            <w:pPr>
              <w:pStyle w:val="Ttulo1"/>
              <w:rPr>
                <w:b w:val="0"/>
                <w:bCs w:val="0"/>
                <w:color w:val="00B050"/>
                <w:sz w:val="24"/>
                <w:szCs w:val="24"/>
                <w:u w:val="none"/>
              </w:rPr>
            </w:pPr>
            <w:r w:rsidRPr="0071537F">
              <w:rPr>
                <w:b w:val="0"/>
                <w:bCs w:val="0"/>
                <w:color w:val="00B050"/>
                <w:sz w:val="24"/>
                <w:szCs w:val="24"/>
                <w:u w:val="none"/>
              </w:rPr>
              <w:t xml:space="preserve">¿Cumple el equipo de </w:t>
            </w:r>
            <w:r>
              <w:rPr>
                <w:b w:val="0"/>
                <w:bCs w:val="0"/>
                <w:color w:val="00B050"/>
                <w:sz w:val="24"/>
                <w:szCs w:val="24"/>
                <w:u w:val="none"/>
              </w:rPr>
              <w:t>transporte</w:t>
            </w:r>
            <w:r w:rsidRPr="0071537F">
              <w:rPr>
                <w:b w:val="0"/>
                <w:bCs w:val="0"/>
                <w:color w:val="00B050"/>
                <w:sz w:val="24"/>
                <w:szCs w:val="24"/>
                <w:u w:val="none"/>
              </w:rPr>
              <w:t xml:space="preserve"> y elevación de la terminal con los requisitos legales nacionales?</w:t>
            </w:r>
          </w:p>
          <w:p w14:paraId="5C3B4B21" w14:textId="77777777" w:rsidR="002C0183" w:rsidRPr="002D481B" w:rsidRDefault="002C0183" w:rsidP="00EB766B">
            <w:pPr>
              <w:pStyle w:val="Ttulo1"/>
              <w:rPr>
                <w:color w:val="00B050"/>
                <w:sz w:val="24"/>
                <w:szCs w:val="24"/>
              </w:rPr>
            </w:pPr>
          </w:p>
          <w:p w14:paraId="673CD637" w14:textId="43C579C6" w:rsidR="002C0183" w:rsidRPr="002D481B" w:rsidRDefault="002C0183" w:rsidP="00EB766B">
            <w:pPr>
              <w:pStyle w:val="Ttulo1"/>
            </w:pP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23F2F118" w14:textId="1BFB1B7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8BAFF93" w14:textId="10E336C5" w:rsidR="002C0183" w:rsidRPr="002D481B" w:rsidRDefault="002C0183" w:rsidP="00E200C5">
            <w:pPr>
              <w:spacing w:after="0" w:line="240" w:lineRule="auto"/>
              <w:rPr>
                <w:color w:val="00B050"/>
                <w:sz w:val="24"/>
                <w:szCs w:val="24"/>
                <w:lang w:val="es-ES"/>
              </w:rPr>
            </w:pPr>
            <w:r w:rsidRPr="002D481B">
              <w:rPr>
                <w:color w:val="00B050"/>
                <w:sz w:val="24"/>
                <w:szCs w:val="24"/>
                <w:lang w:val="es-ES"/>
              </w:rPr>
              <w:t xml:space="preserve">Por lo general, se emplean </w:t>
            </w:r>
            <w:r>
              <w:rPr>
                <w:color w:val="00B050"/>
                <w:sz w:val="24"/>
                <w:szCs w:val="24"/>
                <w:lang w:val="es-ES"/>
              </w:rPr>
              <w:t>camiones de</w:t>
            </w:r>
            <w:r w:rsidRPr="002D481B">
              <w:rPr>
                <w:color w:val="00B050"/>
                <w:sz w:val="24"/>
                <w:szCs w:val="24"/>
                <w:lang w:val="es-ES"/>
              </w:rPr>
              <w:t xml:space="preserve"> terminal, manipuladores de </w:t>
            </w:r>
            <w:r>
              <w:rPr>
                <w:color w:val="00B050"/>
                <w:sz w:val="24"/>
                <w:szCs w:val="24"/>
                <w:lang w:val="es-ES"/>
              </w:rPr>
              <w:t xml:space="preserve">equipos </w:t>
            </w:r>
            <w:r w:rsidRPr="002D481B">
              <w:rPr>
                <w:color w:val="00B050"/>
                <w:sz w:val="24"/>
                <w:szCs w:val="24"/>
                <w:lang w:val="es-ES"/>
              </w:rPr>
              <w:t xml:space="preserve">vacíos, apiladores retráctiles y grúas. Compruebe que los equipos están protegidos contra el mal funcionamiento y la elevación de pesos excesivos, y que están equipados con luces de advertencia/alarmas acústicas durante el movimiento. Directiva de máquinas 2006/42/CE y modificación de la Directiva 2014/33/UE. </w:t>
            </w:r>
          </w:p>
          <w:p w14:paraId="3E236CA6" w14:textId="1CE469E4" w:rsidR="002C0183" w:rsidRPr="002D481B" w:rsidRDefault="002C0183" w:rsidP="00EB766B">
            <w:pPr>
              <w:spacing w:after="0" w:line="240" w:lineRule="auto"/>
              <w:rPr>
                <w:color w:val="00B050"/>
                <w:sz w:val="24"/>
                <w:szCs w:val="24"/>
                <w:lang w:val="es-ES"/>
              </w:rPr>
            </w:pPr>
            <w:r w:rsidRPr="002D481B">
              <w:rPr>
                <w:color w:val="00B050"/>
                <w:sz w:val="24"/>
                <w:szCs w:val="24"/>
                <w:lang w:val="es-ES"/>
              </w:rPr>
              <w:t xml:space="preserve">Para identificar los equipos a los que se refiere esta pregunta, consulte las directrices de </w:t>
            </w:r>
            <w:proofErr w:type="spellStart"/>
            <w:r w:rsidRPr="002D481B">
              <w:rPr>
                <w:color w:val="00B050"/>
                <w:sz w:val="24"/>
                <w:szCs w:val="24"/>
                <w:lang w:val="es-ES"/>
              </w:rPr>
              <w:t>Cefic</w:t>
            </w:r>
            <w:proofErr w:type="spellEnd"/>
            <w:r w:rsidRPr="002D481B">
              <w:rPr>
                <w:color w:val="00B050"/>
                <w:sz w:val="24"/>
                <w:szCs w:val="24"/>
                <w:lang w:val="es-ES"/>
              </w:rPr>
              <w:t xml:space="preserve">/ECTA "Almacenamiento y manipulación seguros de </w:t>
            </w:r>
            <w:r w:rsidRPr="002D481B">
              <w:rPr>
                <w:color w:val="00B050"/>
                <w:sz w:val="24"/>
                <w:szCs w:val="24"/>
                <w:lang w:val="es-ES"/>
              </w:rPr>
              <w:lastRenderedPageBreak/>
              <w:t xml:space="preserve">contenedores que transportan </w:t>
            </w:r>
            <w:proofErr w:type="gramStart"/>
            <w:r w:rsidRPr="002D481B">
              <w:rPr>
                <w:color w:val="00B050"/>
                <w:sz w:val="24"/>
                <w:szCs w:val="24"/>
                <w:lang w:val="es-ES"/>
              </w:rPr>
              <w:t>mercancías peligrosas y sustancias peligrosas</w:t>
            </w:r>
            <w:proofErr w:type="gramEnd"/>
            <w:r w:rsidRPr="002D481B">
              <w:rPr>
                <w:color w:val="00B050"/>
                <w:sz w:val="24"/>
                <w:szCs w:val="24"/>
                <w:lang w:val="es-ES"/>
              </w:rPr>
              <w:t>", sección 4.</w:t>
            </w:r>
          </w:p>
          <w:p w14:paraId="3A17FBE3" w14:textId="7ABC388B"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63E4CE1" w14:textId="77777777" w:rsidR="002C0183" w:rsidRPr="002D481B" w:rsidRDefault="002C0183" w:rsidP="00E200C5">
            <w:pPr>
              <w:spacing w:after="0" w:line="240" w:lineRule="auto"/>
              <w:rPr>
                <w:color w:val="00B050"/>
                <w:sz w:val="24"/>
                <w:szCs w:val="24"/>
                <w:lang w:val="es-ES"/>
              </w:rPr>
            </w:pPr>
          </w:p>
        </w:tc>
      </w:tr>
      <w:tr w:rsidR="002C0183" w:rsidRPr="002D481B" w14:paraId="02272563" w14:textId="1F18027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58F8283" w14:textId="1C1CAC2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12.2.3.2.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304C928" w14:textId="0B4959B6" w:rsidR="002C0183" w:rsidRPr="002D481B" w:rsidRDefault="002C0183" w:rsidP="00EB766B">
            <w:pPr>
              <w:pStyle w:val="TDC2"/>
              <w:spacing w:before="0"/>
              <w:rPr>
                <w:color w:val="00B050"/>
                <w:lang w:val="es-ES"/>
              </w:rPr>
            </w:pPr>
            <w:r w:rsidRPr="002D481B">
              <w:rPr>
                <w:color w:val="00B050"/>
                <w:lang w:val="es-ES"/>
              </w:rPr>
              <w:t>Inspección y mantenimiento de equipo</w:t>
            </w:r>
          </w:p>
          <w:p w14:paraId="6D8E9775" w14:textId="77777777" w:rsidR="002C0183" w:rsidRPr="002D481B" w:rsidRDefault="002C0183" w:rsidP="00EB766B">
            <w:pPr>
              <w:pStyle w:val="Ttulo1"/>
            </w:pP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255425E"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BDFC220"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72482CC"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53D2CAF4" w14:textId="4EBAC2F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2D1FFD6" w14:textId="39A5C27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12.2.3.2.1.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D50896A" w14:textId="7D96C0A7" w:rsidR="002C0183" w:rsidRPr="00844CDA" w:rsidRDefault="002C0183" w:rsidP="00EB766B">
            <w:pPr>
              <w:pStyle w:val="Ttulo1"/>
              <w:rPr>
                <w:b w:val="0"/>
                <w:bCs w:val="0"/>
                <w:u w:val="none"/>
              </w:rPr>
            </w:pPr>
            <w:r w:rsidRPr="00844CDA">
              <w:rPr>
                <w:b w:val="0"/>
                <w:bCs w:val="0"/>
                <w:color w:val="00B050"/>
                <w:sz w:val="24"/>
                <w:szCs w:val="24"/>
                <w:u w:val="none"/>
              </w:rPr>
              <w:t xml:space="preserve">¿Existe un programa de inspección reglamentario para las grúas y los equipos de </w:t>
            </w:r>
            <w:r>
              <w:rPr>
                <w:b w:val="0"/>
                <w:bCs w:val="0"/>
                <w:color w:val="00B050"/>
                <w:sz w:val="24"/>
                <w:szCs w:val="24"/>
                <w:u w:val="none"/>
              </w:rPr>
              <w:t>transporte</w:t>
            </w:r>
            <w:r w:rsidRPr="00844CDA">
              <w:rPr>
                <w:b w:val="0"/>
                <w:bCs w:val="0"/>
                <w:color w:val="00B050"/>
                <w:sz w:val="24"/>
                <w:szCs w:val="24"/>
                <w:u w:val="none"/>
              </w:rPr>
              <w:t xml:space="preserve"> y elevación?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5B47BBA"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7586812" w14:textId="36816601" w:rsidR="002C0183" w:rsidRPr="002D481B" w:rsidRDefault="002C0183" w:rsidP="00EB766B">
            <w:pPr>
              <w:spacing w:after="0" w:line="240" w:lineRule="auto"/>
              <w:rPr>
                <w:color w:val="00B050"/>
                <w:sz w:val="24"/>
                <w:szCs w:val="24"/>
                <w:lang w:val="es-ES"/>
              </w:rPr>
            </w:pPr>
            <w:r w:rsidRPr="002D481B">
              <w:rPr>
                <w:color w:val="00B050"/>
                <w:sz w:val="24"/>
                <w:szCs w:val="24"/>
                <w:lang w:val="es-ES"/>
              </w:rPr>
              <w:t xml:space="preserve">Todos los equipos </w:t>
            </w:r>
            <w:r>
              <w:rPr>
                <w:color w:val="00B050"/>
                <w:sz w:val="24"/>
                <w:szCs w:val="24"/>
                <w:lang w:val="es-ES"/>
              </w:rPr>
              <w:t>usados</w:t>
            </w:r>
            <w:r w:rsidRPr="002D481B">
              <w:rPr>
                <w:color w:val="00B050"/>
                <w:sz w:val="24"/>
                <w:szCs w:val="24"/>
                <w:lang w:val="es-ES"/>
              </w:rPr>
              <w:t xml:space="preserve"> deben someterse a una inspección periódica por parte de un inspector certificado o competente. Si los requisitos legales o las especificaciones del fabricante no indican lo contrario, el ciclo de pruebas recomendado es una vez al año. Deben documentarse la fecha, el nombre y la firma del inspector, así como los resultados del mantenimiento periódico</w:t>
            </w:r>
          </w:p>
          <w:p w14:paraId="07FB6EB5" w14:textId="7CA3A7EA"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59B0C" w14:textId="77777777" w:rsidR="002C0183" w:rsidRPr="002D481B" w:rsidRDefault="002C0183" w:rsidP="00EB766B">
            <w:pPr>
              <w:spacing w:after="0" w:line="240" w:lineRule="auto"/>
              <w:rPr>
                <w:color w:val="00B050"/>
                <w:sz w:val="24"/>
                <w:szCs w:val="24"/>
                <w:lang w:val="es-ES"/>
              </w:rPr>
            </w:pPr>
          </w:p>
        </w:tc>
      </w:tr>
      <w:tr w:rsidR="002C0183" w:rsidRPr="002D481B" w14:paraId="05947759" w14:textId="36AA1318"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A54DA9"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p w14:paraId="58C0CB21" w14:textId="64A13CD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12.2.3.2.2.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73D9EAE" w14:textId="301FC61D" w:rsidR="002C0183" w:rsidRPr="00790CE4" w:rsidRDefault="002C0183" w:rsidP="00EB766B">
            <w:pPr>
              <w:pStyle w:val="Ttulo1"/>
              <w:rPr>
                <w:b w:val="0"/>
                <w:bCs w:val="0"/>
                <w:u w:val="none"/>
              </w:rPr>
            </w:pPr>
            <w:r w:rsidRPr="00790CE4">
              <w:rPr>
                <w:b w:val="0"/>
                <w:bCs w:val="0"/>
                <w:color w:val="00B050"/>
                <w:sz w:val="24"/>
                <w:szCs w:val="24"/>
                <w:u w:val="none"/>
              </w:rPr>
              <w:t xml:space="preserve">¿Existe un programa documentado para el mantenimiento preventivo de las grúas y los equipos de </w:t>
            </w:r>
            <w:r>
              <w:rPr>
                <w:b w:val="0"/>
                <w:bCs w:val="0"/>
                <w:color w:val="00B050"/>
                <w:sz w:val="24"/>
                <w:szCs w:val="24"/>
                <w:u w:val="none"/>
              </w:rPr>
              <w:t>transporte</w:t>
            </w:r>
            <w:r w:rsidRPr="00790CE4">
              <w:rPr>
                <w:b w:val="0"/>
                <w:bCs w:val="0"/>
                <w:color w:val="00B050"/>
                <w:sz w:val="24"/>
                <w:szCs w:val="24"/>
                <w:u w:val="none"/>
              </w:rPr>
              <w:t xml:space="preserve"> y elevación??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1FD766B" w14:textId="1B6AC8F7"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44E368D" w14:textId="775A0EBF"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Busque un programa de mantenimiento que exija que los equipos (propios o alquilados) sean revisados, ajustados y mantenidos adecuadamente para evitar el desgaste anormal y detectar los defectos antes de que causen accidentes o averías. Compruebe también en la práctica</w:t>
            </w:r>
          </w:p>
          <w:p w14:paraId="43B4AE6D" w14:textId="4A4EDA88"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5AB63C0"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7BD49454" w14:textId="0B1E830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BB34C74" w14:textId="7584BB1E"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12.2.3.2.3.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888BDAF" w14:textId="54BF782C" w:rsidR="002C0183" w:rsidRPr="00790CE4" w:rsidRDefault="002C0183" w:rsidP="00453A2C">
            <w:pPr>
              <w:pStyle w:val="Ttulo1"/>
              <w:rPr>
                <w:b w:val="0"/>
                <w:bCs w:val="0"/>
                <w:u w:val="none"/>
              </w:rPr>
            </w:pPr>
            <w:r w:rsidRPr="00790CE4">
              <w:rPr>
                <w:b w:val="0"/>
                <w:bCs w:val="0"/>
                <w:color w:val="00B050"/>
                <w:sz w:val="24"/>
                <w:szCs w:val="24"/>
                <w:u w:val="none"/>
              </w:rPr>
              <w:t>¿Hay una lista de comprobación diaria que cubra el estado del equipo?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0E19740"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9744052" w14:textId="439A8442"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Esto lo suelen </w:t>
            </w:r>
            <w:r>
              <w:rPr>
                <w:rFonts w:ascii="Calibri" w:eastAsia="Times New Roman" w:hAnsi="Calibri" w:cs="Calibri"/>
                <w:color w:val="00B050"/>
                <w:sz w:val="24"/>
                <w:szCs w:val="24"/>
                <w:lang w:val="es-ES"/>
              </w:rPr>
              <w:t>llevar a cabo</w:t>
            </w:r>
            <w:r w:rsidRPr="002D481B">
              <w:rPr>
                <w:rFonts w:ascii="Calibri" w:eastAsia="Times New Roman" w:hAnsi="Calibri" w:cs="Calibri"/>
                <w:color w:val="00B050"/>
                <w:sz w:val="24"/>
                <w:szCs w:val="24"/>
                <w:lang w:val="es-ES"/>
              </w:rPr>
              <w:t xml:space="preserve"> los conductores.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C95B248"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D481B" w14:paraId="702775D0" w14:textId="05E54EF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54B552D" w14:textId="1C72D31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12.2.4.</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560F6029" w14:textId="3FB6A48D" w:rsidR="002C0183" w:rsidRPr="002D481B" w:rsidRDefault="002C0183" w:rsidP="00EB766B">
            <w:pPr>
              <w:pStyle w:val="Ttulo1"/>
            </w:pPr>
            <w:r w:rsidRPr="002D481B">
              <w:rPr>
                <w:color w:val="00B050"/>
                <w:sz w:val="24"/>
                <w:szCs w:val="24"/>
              </w:rPr>
              <w:t xml:space="preserve">Operaciones con contenedores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26E8E34E"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F64FC14" w14:textId="7515D4C9" w:rsidR="002C0183" w:rsidRPr="002D481B" w:rsidRDefault="00D25AAA" w:rsidP="00EB766B">
            <w:pPr>
              <w:spacing w:after="0" w:line="240" w:lineRule="auto"/>
              <w:rPr>
                <w:rFonts w:ascii="Calibri" w:eastAsia="Times New Roman" w:hAnsi="Calibri" w:cs="Calibri"/>
                <w:b/>
                <w:bCs/>
                <w:sz w:val="32"/>
                <w:szCs w:val="32"/>
                <w:u w:val="single"/>
                <w:lang w:val="es-ES"/>
              </w:rPr>
            </w:pPr>
            <w:r>
              <w:rPr>
                <w:rFonts w:ascii="Calibri" w:eastAsia="Times New Roman" w:hAnsi="Calibri" w:cs="Calibri"/>
                <w:b/>
                <w:bCs/>
                <w:color w:val="00B050"/>
                <w:sz w:val="24"/>
                <w:szCs w:val="24"/>
                <w:lang w:val="es-ES"/>
              </w:rPr>
              <w:t>Operaciones con contenedores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9135FA1" w14:textId="77777777" w:rsidR="002C0183" w:rsidRPr="002D481B" w:rsidRDefault="002C0183" w:rsidP="00EB766B">
            <w:pPr>
              <w:spacing w:after="0" w:line="240" w:lineRule="auto"/>
              <w:rPr>
                <w:rFonts w:ascii="Calibri" w:eastAsia="Times New Roman" w:hAnsi="Calibri" w:cs="Calibri"/>
                <w:b/>
                <w:bCs/>
                <w:color w:val="00B050"/>
                <w:sz w:val="24"/>
                <w:szCs w:val="24"/>
                <w:lang w:val="es-ES"/>
              </w:rPr>
            </w:pPr>
          </w:p>
        </w:tc>
      </w:tr>
      <w:tr w:rsidR="002C0183" w:rsidRPr="002C0183" w14:paraId="47CEFB57" w14:textId="07486DAC"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4DF91A4" w14:textId="5649358D" w:rsidR="002C0183" w:rsidRPr="00790CE4" w:rsidRDefault="002C0183" w:rsidP="00EB766B">
            <w:pPr>
              <w:spacing w:after="0" w:line="240" w:lineRule="auto"/>
              <w:rPr>
                <w:rFonts w:ascii="Calibri" w:eastAsia="Times New Roman" w:hAnsi="Calibri" w:cs="Calibri"/>
                <w:sz w:val="32"/>
                <w:szCs w:val="32"/>
                <w:lang w:val="es-ES"/>
              </w:rPr>
            </w:pPr>
            <w:r w:rsidRPr="00790CE4">
              <w:rPr>
                <w:rFonts w:ascii="Calibri" w:eastAsia="Times New Roman" w:hAnsi="Calibri" w:cs="Calibri"/>
                <w:color w:val="00B050"/>
                <w:sz w:val="24"/>
                <w:szCs w:val="24"/>
                <w:lang w:val="es-ES"/>
              </w:rPr>
              <w:t>12.2.4.1.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FE31BC3" w14:textId="1447F849" w:rsidR="002C0183" w:rsidRPr="00790CE4" w:rsidRDefault="002C0183" w:rsidP="0012528C">
            <w:pPr>
              <w:pStyle w:val="Ttulo1"/>
              <w:rPr>
                <w:b w:val="0"/>
                <w:bCs w:val="0"/>
                <w:u w:val="none"/>
              </w:rPr>
            </w:pPr>
            <w:r w:rsidRPr="00790CE4">
              <w:rPr>
                <w:b w:val="0"/>
                <w:bCs w:val="0"/>
                <w:color w:val="00B050"/>
                <w:sz w:val="24"/>
                <w:szCs w:val="24"/>
                <w:u w:val="none"/>
              </w:rPr>
              <w:t>Transporte interno y tráfico in situ</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6AD0A37" w14:textId="77777777" w:rsidR="002C0183" w:rsidRPr="00790CE4"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76DBBEA" w14:textId="77777777" w:rsidR="002C0183" w:rsidRPr="00790CE4" w:rsidRDefault="002C0183" w:rsidP="00EB766B">
            <w:pPr>
              <w:spacing w:after="0" w:line="240" w:lineRule="auto"/>
              <w:rPr>
                <w:rFonts w:ascii="Calibri" w:eastAsia="Times New Roman" w:hAnsi="Calibri" w:cs="Calibri"/>
                <w:sz w:val="32"/>
                <w:szCs w:val="32"/>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0A40C39" w14:textId="77777777" w:rsidR="002C0183" w:rsidRPr="00790CE4" w:rsidRDefault="002C0183" w:rsidP="00EB766B">
            <w:pPr>
              <w:spacing w:after="0" w:line="240" w:lineRule="auto"/>
              <w:rPr>
                <w:rFonts w:ascii="Calibri" w:eastAsia="Times New Roman" w:hAnsi="Calibri" w:cs="Calibri"/>
                <w:sz w:val="32"/>
                <w:szCs w:val="32"/>
                <w:lang w:val="es-ES"/>
              </w:rPr>
            </w:pPr>
          </w:p>
        </w:tc>
      </w:tr>
      <w:tr w:rsidR="002C0183" w:rsidRPr="002C0183" w14:paraId="622580D0" w14:textId="307584A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8F17BB9" w14:textId="77777777" w:rsidR="002C0183" w:rsidRPr="00790CE4" w:rsidRDefault="002C0183" w:rsidP="00EB766B">
            <w:pPr>
              <w:spacing w:after="0" w:line="240" w:lineRule="auto"/>
              <w:rPr>
                <w:rFonts w:ascii="Calibri" w:eastAsia="Times New Roman" w:hAnsi="Calibri" w:cs="Calibri"/>
                <w:color w:val="00B050"/>
                <w:sz w:val="24"/>
                <w:szCs w:val="24"/>
                <w:lang w:val="es-ES"/>
              </w:rPr>
            </w:pPr>
            <w:r w:rsidRPr="00790CE4">
              <w:rPr>
                <w:rFonts w:ascii="Calibri" w:eastAsia="Times New Roman" w:hAnsi="Calibri" w:cs="Calibri"/>
                <w:color w:val="00B050"/>
                <w:sz w:val="24"/>
                <w:szCs w:val="24"/>
                <w:lang w:val="es-ES"/>
              </w:rPr>
              <w:t>12.2.4.1.1.</w:t>
            </w:r>
          </w:p>
          <w:p w14:paraId="6A8D11D8" w14:textId="77777777" w:rsidR="002C0183" w:rsidRPr="00790CE4" w:rsidRDefault="002C0183" w:rsidP="00EB766B">
            <w:pPr>
              <w:spacing w:after="0" w:line="240" w:lineRule="auto"/>
              <w:rPr>
                <w:rFonts w:ascii="Calibri" w:eastAsia="Times New Roman" w:hAnsi="Calibri" w:cs="Calibri"/>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0F2721F" w14:textId="21A47F50" w:rsidR="002C0183" w:rsidRPr="00790CE4" w:rsidRDefault="002C0183" w:rsidP="00EB766B">
            <w:pPr>
              <w:pStyle w:val="Ttulo1"/>
              <w:rPr>
                <w:b w:val="0"/>
                <w:bCs w:val="0"/>
                <w:u w:val="none"/>
              </w:rPr>
            </w:pPr>
            <w:r w:rsidRPr="00790CE4">
              <w:rPr>
                <w:b w:val="0"/>
                <w:bCs w:val="0"/>
                <w:color w:val="00B050"/>
                <w:sz w:val="24"/>
                <w:szCs w:val="24"/>
                <w:u w:val="none"/>
              </w:rPr>
              <w:t>¿Se gestiona adecuadamente el tráfico (señales, marcas viales, direcciones de flujo, límites de velocidad) y se hace cumplir?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010E342" w14:textId="6425B414" w:rsidR="002C0183" w:rsidRPr="00790CE4" w:rsidRDefault="002C0183" w:rsidP="00EB766B">
            <w:pPr>
              <w:spacing w:after="0" w:line="240" w:lineRule="auto"/>
              <w:rPr>
                <w:rFonts w:ascii="Calibri" w:eastAsia="Times New Roman" w:hAnsi="Calibri" w:cs="Calibri"/>
                <w:sz w:val="32"/>
                <w:szCs w:val="32"/>
                <w:lang w:val="es-ES"/>
              </w:rPr>
            </w:pPr>
            <w:r w:rsidRPr="00790CE4">
              <w:rPr>
                <w:rFonts w:ascii="Calibri" w:eastAsia="Times New Roman" w:hAnsi="Calibri" w:cs="Calibri"/>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2EB2635" w14:textId="19D0AD06" w:rsidR="002C0183" w:rsidRPr="00790CE4" w:rsidRDefault="002C0183" w:rsidP="00EB766B">
            <w:pPr>
              <w:spacing w:after="0" w:line="240" w:lineRule="auto"/>
              <w:rPr>
                <w:rFonts w:ascii="Calibri" w:eastAsia="Times New Roman" w:hAnsi="Calibri" w:cs="Calibri"/>
                <w:sz w:val="32"/>
                <w:szCs w:val="32"/>
                <w:lang w:val="es-ES"/>
              </w:rPr>
            </w:pPr>
            <w:r w:rsidRPr="00790CE4">
              <w:rPr>
                <w:rFonts w:ascii="Calibri" w:eastAsia="Times New Roman" w:hAnsi="Calibri" w:cs="Calibri"/>
                <w:color w:val="00B050"/>
                <w:sz w:val="24"/>
                <w:szCs w:val="24"/>
                <w:lang w:val="es-ES"/>
              </w:rPr>
              <w:t>Busque indicaciones, señales, instrucciones a los conductores y observe también la aplicación práctica de las mismas.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76FD3DE" w14:textId="77777777" w:rsidR="002C0183" w:rsidRPr="00790CE4"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5B7BA289" w14:textId="081FA3A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E3EFE35" w14:textId="77777777" w:rsidR="002C0183" w:rsidRPr="00C85113" w:rsidRDefault="002C0183" w:rsidP="00EB766B">
            <w:pPr>
              <w:spacing w:after="0" w:line="240" w:lineRule="auto"/>
              <w:rPr>
                <w:rFonts w:ascii="Calibri" w:eastAsia="Times New Roman" w:hAnsi="Calibri" w:cs="Calibri"/>
                <w:color w:val="00B050"/>
                <w:sz w:val="24"/>
                <w:szCs w:val="24"/>
                <w:lang w:val="es-ES"/>
              </w:rPr>
            </w:pPr>
            <w:r w:rsidRPr="00C85113">
              <w:rPr>
                <w:rFonts w:ascii="Calibri" w:eastAsia="Times New Roman" w:hAnsi="Calibri" w:cs="Calibri"/>
                <w:color w:val="00B050"/>
                <w:sz w:val="24"/>
                <w:szCs w:val="24"/>
                <w:lang w:val="es-ES"/>
              </w:rPr>
              <w:t>12.2.4.1.2.</w:t>
            </w:r>
          </w:p>
          <w:p w14:paraId="53CBA94B" w14:textId="77777777" w:rsidR="002C0183" w:rsidRPr="00C85113" w:rsidRDefault="002C0183" w:rsidP="00EB766B">
            <w:pPr>
              <w:spacing w:after="0" w:line="240" w:lineRule="auto"/>
              <w:rPr>
                <w:rFonts w:ascii="Calibri" w:eastAsia="Times New Roman" w:hAnsi="Calibri" w:cs="Calibri"/>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72A7425" w14:textId="0C609DE8" w:rsidR="002C0183" w:rsidRPr="00C85113" w:rsidRDefault="002C0183" w:rsidP="00EB766B">
            <w:pPr>
              <w:pStyle w:val="Ttulo1"/>
              <w:rPr>
                <w:b w:val="0"/>
                <w:bCs w:val="0"/>
                <w:u w:val="none"/>
              </w:rPr>
            </w:pPr>
            <w:r w:rsidRPr="00C85113">
              <w:rPr>
                <w:b w:val="0"/>
                <w:bCs w:val="0"/>
                <w:color w:val="00B050"/>
                <w:sz w:val="24"/>
                <w:szCs w:val="24"/>
                <w:u w:val="none"/>
              </w:rPr>
              <w:t>¿Existe un sistema de control de entrada y circulación de vehículos en la terminal?</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2B6775F" w14:textId="35A2921B" w:rsidR="002C0183" w:rsidRPr="00C85113" w:rsidRDefault="002C0183" w:rsidP="00EB766B">
            <w:pPr>
              <w:spacing w:after="0" w:line="240" w:lineRule="auto"/>
              <w:rPr>
                <w:rFonts w:ascii="Calibri" w:eastAsia="Times New Roman" w:hAnsi="Calibri" w:cs="Calibri"/>
                <w:sz w:val="32"/>
                <w:szCs w:val="32"/>
                <w:lang w:val="es-ES"/>
              </w:rPr>
            </w:pPr>
            <w:r w:rsidRPr="00C85113">
              <w:rPr>
                <w:rFonts w:ascii="Calibri" w:eastAsia="Times New Roman" w:hAnsi="Calibri" w:cs="Calibri"/>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D0E5FBC" w14:textId="771076FC" w:rsidR="002C0183" w:rsidRPr="00C85113" w:rsidRDefault="002C0183" w:rsidP="00EB766B">
            <w:pPr>
              <w:spacing w:after="0" w:line="240" w:lineRule="auto"/>
              <w:rPr>
                <w:rFonts w:ascii="Calibri" w:eastAsia="Times New Roman" w:hAnsi="Calibri" w:cs="Calibri"/>
                <w:sz w:val="32"/>
                <w:szCs w:val="32"/>
                <w:lang w:val="es-ES"/>
              </w:rPr>
            </w:pPr>
            <w:r w:rsidRPr="00C85113">
              <w:rPr>
                <w:rFonts w:ascii="Calibri" w:eastAsia="Times New Roman" w:hAnsi="Calibri" w:cs="Calibri"/>
                <w:color w:val="00B050"/>
                <w:sz w:val="24"/>
                <w:szCs w:val="24"/>
                <w:lang w:val="es-ES"/>
              </w:rPr>
              <w:t>Compruebe el sistema interno que controla los movimientos de los vehículos dentro de la terminal. Vuelva a comprobar el movimiento de personas en la terminal, tal como se pide en la pregunta básica 2.4.1.</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0D64879" w14:textId="77777777" w:rsidR="002C0183" w:rsidRPr="00C85113" w:rsidRDefault="002C0183" w:rsidP="00EB766B">
            <w:pPr>
              <w:spacing w:after="0" w:line="240" w:lineRule="auto"/>
              <w:rPr>
                <w:rFonts w:ascii="Calibri" w:eastAsia="Times New Roman" w:hAnsi="Calibri" w:cs="Calibri"/>
                <w:color w:val="00B050"/>
                <w:sz w:val="24"/>
                <w:szCs w:val="24"/>
                <w:lang w:val="es-ES"/>
              </w:rPr>
            </w:pPr>
          </w:p>
        </w:tc>
      </w:tr>
      <w:tr w:rsidR="002C0183" w:rsidRPr="002D481B" w14:paraId="4CE5E66E" w14:textId="77A7236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1511504" w14:textId="77777777"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12.2.4.1.3.</w:t>
            </w:r>
          </w:p>
          <w:p w14:paraId="311749B2"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E9FF9C5" w14:textId="32EF3B22"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Hay instrucciones escritas para:</w:t>
            </w:r>
          </w:p>
          <w:p w14:paraId="65730907" w14:textId="7A3DC0B2" w:rsidR="002C0183" w:rsidRPr="002D481B" w:rsidRDefault="002C0183" w:rsidP="00EB766B">
            <w:pPr>
              <w:pStyle w:val="Ttulo1"/>
            </w:pPr>
            <w:r w:rsidRPr="002D481B">
              <w:rPr>
                <w:color w:val="00B050"/>
                <w:sz w:val="24"/>
                <w:szCs w:val="24"/>
              </w:rPr>
              <w:t xml:space="preserve"> </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92E49CE" w14:textId="2E1678F8"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FD22BC4"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2054B74"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47F9503A" w14:textId="002C8DD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F2B8D8C" w14:textId="77777777" w:rsidR="002C0183" w:rsidRPr="00710C75" w:rsidRDefault="002C0183" w:rsidP="00EB766B">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lastRenderedPageBreak/>
              <w:t>12.2.4.</w:t>
            </w:r>
            <w:proofErr w:type="gramStart"/>
            <w:r w:rsidRPr="00710C75">
              <w:rPr>
                <w:rFonts w:ascii="Calibri" w:eastAsia="Times New Roman" w:hAnsi="Calibri" w:cs="Calibri"/>
                <w:color w:val="00B050"/>
                <w:sz w:val="24"/>
                <w:szCs w:val="24"/>
                <w:lang w:val="es-ES"/>
              </w:rPr>
              <w:t>1.3.a</w:t>
            </w:r>
            <w:proofErr w:type="gramEnd"/>
            <w:r w:rsidRPr="00710C75">
              <w:rPr>
                <w:rFonts w:ascii="Calibri" w:eastAsia="Times New Roman" w:hAnsi="Calibri" w:cs="Calibri"/>
                <w:color w:val="00B050"/>
                <w:sz w:val="24"/>
                <w:szCs w:val="24"/>
                <w:lang w:val="es-ES"/>
              </w:rPr>
              <w:t>.</w:t>
            </w:r>
          </w:p>
          <w:p w14:paraId="2AC5D6D7"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2CFB786" w14:textId="74E1C81A" w:rsidR="002C0183" w:rsidRPr="00710C75" w:rsidRDefault="002C0183" w:rsidP="00EB766B">
            <w:pPr>
              <w:pStyle w:val="Ttulo1"/>
              <w:rPr>
                <w:b w:val="0"/>
                <w:bCs w:val="0"/>
                <w:u w:val="none"/>
              </w:rPr>
            </w:pPr>
            <w:r w:rsidRPr="00710C75">
              <w:rPr>
                <w:b w:val="0"/>
                <w:bCs w:val="0"/>
                <w:color w:val="00B050"/>
                <w:sz w:val="24"/>
                <w:szCs w:val="24"/>
                <w:u w:val="none"/>
              </w:rPr>
              <w:t>¿el personal de la terminal y los terceros</w:t>
            </w:r>
            <w:r>
              <w:rPr>
                <w:b w:val="0"/>
                <w:bCs w:val="0"/>
                <w:color w:val="00B050"/>
                <w:sz w:val="24"/>
                <w:szCs w:val="24"/>
                <w:u w:val="none"/>
              </w:rPr>
              <w:t xml:space="preserve">, y que definan </w:t>
            </w:r>
            <w:r w:rsidRPr="00710C75">
              <w:rPr>
                <w:b w:val="0"/>
                <w:bCs w:val="0"/>
                <w:color w:val="00B050"/>
                <w:sz w:val="24"/>
                <w:szCs w:val="24"/>
                <w:u w:val="none"/>
              </w:rPr>
              <w:t>dónde están permitidos los terceros y dónde no?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5C032BE"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967A387"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84B2044" w14:textId="77777777" w:rsidR="002C0183" w:rsidRPr="00710C75" w:rsidRDefault="002C0183" w:rsidP="00EB766B">
            <w:pPr>
              <w:spacing w:after="0" w:line="240" w:lineRule="auto"/>
              <w:rPr>
                <w:rFonts w:ascii="Calibri" w:eastAsia="Times New Roman" w:hAnsi="Calibri" w:cs="Calibri"/>
                <w:sz w:val="32"/>
                <w:szCs w:val="32"/>
                <w:lang w:val="es-ES"/>
              </w:rPr>
            </w:pPr>
          </w:p>
        </w:tc>
      </w:tr>
      <w:tr w:rsidR="002C0183" w:rsidRPr="002C0183" w14:paraId="6FA855CD" w14:textId="0521A76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EB30384" w14:textId="77777777" w:rsidR="002C0183" w:rsidRPr="00710C75" w:rsidRDefault="002C0183" w:rsidP="00EB766B">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12.2.4.1.3.b.</w:t>
            </w:r>
          </w:p>
          <w:p w14:paraId="4287A746"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928F8FA" w14:textId="0518A812" w:rsidR="002C0183" w:rsidRPr="00710C75" w:rsidRDefault="002C0183" w:rsidP="00EB766B">
            <w:pPr>
              <w:pStyle w:val="Ttulo1"/>
              <w:rPr>
                <w:b w:val="0"/>
                <w:bCs w:val="0"/>
                <w:u w:val="none"/>
              </w:rPr>
            </w:pPr>
            <w:r w:rsidRPr="00710C75">
              <w:rPr>
                <w:b w:val="0"/>
                <w:bCs w:val="0"/>
                <w:color w:val="00B050"/>
                <w:sz w:val="24"/>
                <w:szCs w:val="24"/>
                <w:u w:val="none"/>
              </w:rPr>
              <w:t xml:space="preserve">Zonas en las que se debe utilizar </w:t>
            </w:r>
            <w:r>
              <w:rPr>
                <w:b w:val="0"/>
                <w:bCs w:val="0"/>
                <w:color w:val="00B050"/>
                <w:sz w:val="24"/>
                <w:szCs w:val="24"/>
                <w:u w:val="none"/>
              </w:rPr>
              <w:t>los</w:t>
            </w:r>
            <w:r w:rsidRPr="00710C75">
              <w:rPr>
                <w:b w:val="0"/>
                <w:bCs w:val="0"/>
                <w:color w:val="00B050"/>
                <w:sz w:val="24"/>
                <w:szCs w:val="24"/>
                <w:u w:val="none"/>
              </w:rPr>
              <w:t xml:space="preserve"> EPI</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3E472C6"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E13FB9B" w14:textId="1B6D8355" w:rsidR="002C0183" w:rsidRPr="00710C75" w:rsidRDefault="002C0183" w:rsidP="00741590">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Estas zonas deben estar claramente marcadas (señales, señalización).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71FBBFC" w14:textId="77777777" w:rsidR="002C0183" w:rsidRPr="00710C75" w:rsidRDefault="002C0183" w:rsidP="00741590">
            <w:pPr>
              <w:spacing w:after="0" w:line="240" w:lineRule="auto"/>
              <w:rPr>
                <w:rFonts w:ascii="Calibri" w:eastAsia="Times New Roman" w:hAnsi="Calibri" w:cs="Calibri"/>
                <w:color w:val="00B050"/>
                <w:sz w:val="24"/>
                <w:szCs w:val="24"/>
                <w:lang w:val="es-ES"/>
              </w:rPr>
            </w:pPr>
          </w:p>
        </w:tc>
      </w:tr>
      <w:tr w:rsidR="002C0183" w:rsidRPr="00710C75" w14:paraId="06096B18" w14:textId="177B9AC6"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7F09A47" w14:textId="6DFEA73A" w:rsidR="002C0183" w:rsidRPr="00710C75" w:rsidRDefault="002C0183" w:rsidP="00EB766B">
            <w:pPr>
              <w:spacing w:after="0" w:line="240" w:lineRule="auto"/>
              <w:rPr>
                <w:rFonts w:ascii="Calibri" w:eastAsia="Times New Roman" w:hAnsi="Calibri" w:cs="Calibri"/>
                <w:sz w:val="32"/>
                <w:szCs w:val="32"/>
                <w:lang w:val="es-ES"/>
              </w:rPr>
            </w:pPr>
            <w:r w:rsidRPr="00710C75">
              <w:rPr>
                <w:rFonts w:ascii="Calibri" w:eastAsia="Times New Roman" w:hAnsi="Calibri" w:cs="Calibri"/>
                <w:color w:val="00B050"/>
                <w:sz w:val="24"/>
                <w:szCs w:val="24"/>
                <w:lang w:val="es-ES"/>
              </w:rPr>
              <w:t>12.2.4.2.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545B528F" w14:textId="41DC8A53" w:rsidR="002C0183" w:rsidRPr="00710C75" w:rsidRDefault="002C0183" w:rsidP="00EB766B">
            <w:pPr>
              <w:pStyle w:val="Ttulo1"/>
              <w:rPr>
                <w:b w:val="0"/>
                <w:bCs w:val="0"/>
                <w:u w:val="none"/>
              </w:rPr>
            </w:pPr>
            <w:r w:rsidRPr="00710C75">
              <w:rPr>
                <w:b w:val="0"/>
                <w:bCs w:val="0"/>
                <w:color w:val="00B050"/>
                <w:sz w:val="24"/>
                <w:szCs w:val="24"/>
                <w:u w:val="none"/>
              </w:rPr>
              <w:t>Manipulación segura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E7B1DB4"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42F4F7D"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BED6AE1" w14:textId="77777777" w:rsidR="002C0183" w:rsidRPr="00710C75" w:rsidRDefault="002C0183" w:rsidP="00EB766B">
            <w:pPr>
              <w:spacing w:after="0" w:line="240" w:lineRule="auto"/>
              <w:rPr>
                <w:rFonts w:ascii="Calibri" w:eastAsia="Times New Roman" w:hAnsi="Calibri" w:cs="Calibri"/>
                <w:sz w:val="32"/>
                <w:szCs w:val="32"/>
                <w:lang w:val="es-ES"/>
              </w:rPr>
            </w:pPr>
          </w:p>
        </w:tc>
      </w:tr>
      <w:tr w:rsidR="002C0183" w:rsidRPr="002C0183" w14:paraId="22425FC0" w14:textId="5E2A287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25E34C9" w14:textId="206107DA" w:rsidR="002C0183" w:rsidRPr="00710C75" w:rsidRDefault="002C0183" w:rsidP="00EB766B">
            <w:pPr>
              <w:spacing w:after="0" w:line="240" w:lineRule="auto"/>
              <w:rPr>
                <w:rFonts w:ascii="Calibri" w:eastAsia="Times New Roman" w:hAnsi="Calibri" w:cs="Calibri"/>
                <w:sz w:val="32"/>
                <w:szCs w:val="32"/>
                <w:lang w:val="es-ES"/>
              </w:rPr>
            </w:pPr>
            <w:r w:rsidRPr="00710C75">
              <w:rPr>
                <w:rFonts w:ascii="Calibri" w:eastAsia="Times New Roman" w:hAnsi="Calibri" w:cs="Calibri"/>
                <w:color w:val="00B050"/>
                <w:sz w:val="24"/>
                <w:szCs w:val="24"/>
                <w:lang w:val="es-ES"/>
              </w:rPr>
              <w:t>12.2.4.2.1.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31BDE48" w14:textId="2B2CB694" w:rsidR="002C0183" w:rsidRPr="00710C75" w:rsidRDefault="002C0183" w:rsidP="00EB766B">
            <w:pPr>
              <w:pStyle w:val="Ttulo1"/>
              <w:rPr>
                <w:b w:val="0"/>
                <w:bCs w:val="0"/>
                <w:u w:val="none"/>
              </w:rPr>
            </w:pPr>
            <w:r w:rsidRPr="00710C75">
              <w:rPr>
                <w:b w:val="0"/>
                <w:bCs w:val="0"/>
                <w:color w:val="00B050"/>
                <w:sz w:val="24"/>
                <w:szCs w:val="24"/>
                <w:u w:val="none"/>
              </w:rPr>
              <w:t>¿Existe un procedimiento que describa las prácticas de manipulación seguras que deben cumplirse?</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F2B5323"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B2B628C" w14:textId="08941932" w:rsidR="002C0183" w:rsidRPr="00710C75" w:rsidRDefault="002C0183" w:rsidP="005E6048">
            <w:pPr>
              <w:spacing w:after="0" w:line="240" w:lineRule="auto"/>
              <w:rPr>
                <w:rFonts w:ascii="Calibri" w:eastAsia="Times New Roman" w:hAnsi="Calibri" w:cs="Calibri"/>
                <w:color w:val="00B050"/>
                <w:sz w:val="24"/>
                <w:szCs w:val="24"/>
                <w:lang w:val="es-ES"/>
              </w:rPr>
            </w:pPr>
            <w:r>
              <w:rPr>
                <w:rFonts w:ascii="Calibri" w:eastAsia="Times New Roman" w:hAnsi="Calibri" w:cs="Calibri"/>
                <w:color w:val="00B050"/>
                <w:sz w:val="24"/>
                <w:szCs w:val="24"/>
                <w:lang w:val="es-ES"/>
              </w:rPr>
              <w:t xml:space="preserve">El </w:t>
            </w:r>
            <w:r w:rsidRPr="00710C75">
              <w:rPr>
                <w:rFonts w:ascii="Calibri" w:eastAsia="Times New Roman" w:hAnsi="Calibri" w:cs="Calibri"/>
                <w:color w:val="00B050"/>
                <w:sz w:val="24"/>
                <w:szCs w:val="24"/>
                <w:lang w:val="es-ES"/>
              </w:rPr>
              <w:t>procedimiento abarcará al menos todas las prácticas mencionadas en la lista siguiente. Además del procedimiento, el evaluador comprobará durante la visita a la planta que se cumplen las siguientes medidas</w:t>
            </w:r>
          </w:p>
          <w:p w14:paraId="3A705453" w14:textId="77777777" w:rsidR="002C0183" w:rsidRPr="00710C75"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No debe permitirse que ninguna persona se sitúe o pase por debajo de cargas suspendidas.</w:t>
            </w:r>
          </w:p>
          <w:p w14:paraId="025FC83A" w14:textId="77777777" w:rsidR="002C0183" w:rsidRPr="00710C75"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Los operarios deben interrumpir inmediatamente el trabajo e informar a los supervisores si se detecta una avería importante o un dispositivo de advertencia no está operativo.</w:t>
            </w:r>
          </w:p>
          <w:p w14:paraId="2F9104E8" w14:textId="77777777" w:rsidR="002C0183" w:rsidRPr="00710C75"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xml:space="preserve">- Por lo general, los contenedores deben levantarse con un equipo adecuado que aplique una fuerza vertical a los cuatro herrajes de las esquinas superiores. Aunque esto es prescindible para los contenedores vacíos, la elevación de un contenedor por las cuatro esquinas es especialmente importante para la manipulación de contenedores cargados de 20 pies o más. </w:t>
            </w:r>
          </w:p>
          <w:p w14:paraId="6975F5B9" w14:textId="0E0108E8" w:rsidR="002C0183" w:rsidRPr="00710C75"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xml:space="preserve">- </w:t>
            </w:r>
            <w:proofErr w:type="gramStart"/>
            <w:r w:rsidRPr="00710C75">
              <w:rPr>
                <w:rFonts w:ascii="Calibri" w:eastAsia="Times New Roman" w:hAnsi="Calibri" w:cs="Calibri"/>
                <w:color w:val="00B050"/>
                <w:sz w:val="24"/>
                <w:szCs w:val="24"/>
                <w:lang w:val="es-ES"/>
              </w:rPr>
              <w:t>Bajo ninguna circunstancia</w:t>
            </w:r>
            <w:proofErr w:type="gramEnd"/>
            <w:r w:rsidRPr="00710C75">
              <w:rPr>
                <w:rFonts w:ascii="Calibri" w:eastAsia="Times New Roman" w:hAnsi="Calibri" w:cs="Calibri"/>
                <w:color w:val="00B050"/>
                <w:sz w:val="24"/>
                <w:szCs w:val="24"/>
                <w:lang w:val="es-ES"/>
              </w:rPr>
              <w:t xml:space="preserve"> deben levantarse los contenedores con horquillas de manera que </w:t>
            </w:r>
            <w:r>
              <w:rPr>
                <w:rFonts w:ascii="Calibri" w:eastAsia="Times New Roman" w:hAnsi="Calibri" w:cs="Calibri"/>
                <w:color w:val="00B050"/>
                <w:sz w:val="24"/>
                <w:szCs w:val="24"/>
                <w:lang w:val="es-ES"/>
              </w:rPr>
              <w:t xml:space="preserve">la coraza del </w:t>
            </w:r>
            <w:r w:rsidRPr="00710C75">
              <w:rPr>
                <w:rFonts w:ascii="Calibri" w:eastAsia="Times New Roman" w:hAnsi="Calibri" w:cs="Calibri"/>
                <w:color w:val="00B050"/>
                <w:sz w:val="24"/>
                <w:szCs w:val="24"/>
                <w:lang w:val="es-ES"/>
              </w:rPr>
              <w:t xml:space="preserve">tanque </w:t>
            </w:r>
            <w:r>
              <w:rPr>
                <w:rFonts w:ascii="Calibri" w:eastAsia="Times New Roman" w:hAnsi="Calibri" w:cs="Calibri"/>
                <w:color w:val="00B050"/>
                <w:sz w:val="24"/>
                <w:szCs w:val="24"/>
                <w:lang w:val="es-ES"/>
              </w:rPr>
              <w:t xml:space="preserve">del contenedor </w:t>
            </w:r>
            <w:r w:rsidRPr="00710C75">
              <w:rPr>
                <w:rFonts w:ascii="Calibri" w:eastAsia="Times New Roman" w:hAnsi="Calibri" w:cs="Calibri"/>
                <w:color w:val="00B050"/>
                <w:sz w:val="24"/>
                <w:szCs w:val="24"/>
                <w:lang w:val="es-ES"/>
              </w:rPr>
              <w:t xml:space="preserve">tenga que soportar la carga del </w:t>
            </w:r>
            <w:r>
              <w:rPr>
                <w:rFonts w:ascii="Calibri" w:eastAsia="Times New Roman" w:hAnsi="Calibri" w:cs="Calibri"/>
                <w:color w:val="00B050"/>
                <w:sz w:val="24"/>
                <w:szCs w:val="24"/>
                <w:lang w:val="es-ES"/>
              </w:rPr>
              <w:t>mismo</w:t>
            </w:r>
            <w:r w:rsidRPr="00710C75">
              <w:rPr>
                <w:rFonts w:ascii="Calibri" w:eastAsia="Times New Roman" w:hAnsi="Calibri" w:cs="Calibri"/>
                <w:color w:val="00B050"/>
                <w:sz w:val="24"/>
                <w:szCs w:val="24"/>
                <w:lang w:val="es-ES"/>
              </w:rPr>
              <w:t>.</w:t>
            </w:r>
          </w:p>
          <w:p w14:paraId="6D60A8F3" w14:textId="3EC65473" w:rsidR="002C0183"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xml:space="preserve">- Un contenedor debe levantarse del chasis sólo cuando se asegure que </w:t>
            </w:r>
            <w:proofErr w:type="gramStart"/>
            <w:r w:rsidRPr="00710C75">
              <w:rPr>
                <w:rFonts w:ascii="Calibri" w:eastAsia="Times New Roman" w:hAnsi="Calibri" w:cs="Calibri"/>
                <w:color w:val="00B050"/>
                <w:sz w:val="24"/>
                <w:szCs w:val="24"/>
                <w:lang w:val="es-ES"/>
              </w:rPr>
              <w:t xml:space="preserve">los </w:t>
            </w:r>
            <w:r w:rsidRPr="00681E8F">
              <w:rPr>
                <w:color w:val="00B050"/>
                <w:sz w:val="24"/>
                <w:szCs w:val="24"/>
                <w:lang w:val="es-ES"/>
              </w:rPr>
              <w:t>twist</w:t>
            </w:r>
            <w:proofErr w:type="gramEnd"/>
            <w:r w:rsidRPr="00681E8F">
              <w:rPr>
                <w:color w:val="00B050"/>
                <w:sz w:val="24"/>
                <w:szCs w:val="24"/>
                <w:lang w:val="es-ES"/>
              </w:rPr>
              <w:t xml:space="preserve"> </w:t>
            </w:r>
            <w:proofErr w:type="spellStart"/>
            <w:r w:rsidRPr="00681E8F">
              <w:rPr>
                <w:color w:val="00B050"/>
                <w:sz w:val="24"/>
                <w:szCs w:val="24"/>
                <w:lang w:val="es-ES"/>
              </w:rPr>
              <w:t>locks</w:t>
            </w:r>
            <w:proofErr w:type="spellEnd"/>
            <w:r w:rsidRPr="00681E8F">
              <w:rPr>
                <w:color w:val="00B050"/>
                <w:sz w:val="24"/>
                <w:szCs w:val="24"/>
                <w:lang w:val="es-ES"/>
              </w:rPr>
              <w:t xml:space="preserve"> </w:t>
            </w:r>
            <w:r w:rsidRPr="00710C75">
              <w:rPr>
                <w:rFonts w:ascii="Calibri" w:eastAsia="Times New Roman" w:hAnsi="Calibri" w:cs="Calibri"/>
                <w:color w:val="00B050"/>
                <w:sz w:val="24"/>
                <w:szCs w:val="24"/>
                <w:lang w:val="es-ES"/>
              </w:rPr>
              <w:t>están desenganchados.</w:t>
            </w:r>
          </w:p>
          <w:p w14:paraId="303E5DF3" w14:textId="0E1E4A32" w:rsidR="002C0183" w:rsidRPr="00710C75"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xml:space="preserve">- En caso de que el operador no tenga una visión clara y sin restricciones, la operación debe ser detenida y sólo se </w:t>
            </w:r>
            <w:r>
              <w:rPr>
                <w:rFonts w:ascii="Calibri" w:eastAsia="Times New Roman" w:hAnsi="Calibri" w:cs="Calibri"/>
                <w:color w:val="00B050"/>
                <w:sz w:val="24"/>
                <w:szCs w:val="24"/>
                <w:lang w:val="es-ES"/>
              </w:rPr>
              <w:t>reanudar</w:t>
            </w:r>
            <w:r w:rsidRPr="00710C75">
              <w:rPr>
                <w:rFonts w:ascii="Calibri" w:eastAsia="Times New Roman" w:hAnsi="Calibri" w:cs="Calibri"/>
                <w:color w:val="00B050"/>
                <w:sz w:val="24"/>
                <w:szCs w:val="24"/>
                <w:lang w:val="es-ES"/>
              </w:rPr>
              <w:t xml:space="preserve"> con un señalizador adecuado.</w:t>
            </w:r>
          </w:p>
          <w:p w14:paraId="703A75A5" w14:textId="29706F2F" w:rsidR="002C0183" w:rsidRPr="00710C75" w:rsidRDefault="002C0183" w:rsidP="005E6048">
            <w:pPr>
              <w:spacing w:after="0" w:line="240" w:lineRule="auto"/>
              <w:rPr>
                <w:rFonts w:ascii="Calibri" w:eastAsia="Times New Roman" w:hAnsi="Calibri" w:cs="Calibri"/>
                <w:color w:val="00B050"/>
                <w:sz w:val="24"/>
                <w:szCs w:val="24"/>
                <w:lang w:val="es-ES"/>
              </w:rPr>
            </w:pPr>
            <w:r w:rsidRPr="00710C75">
              <w:rPr>
                <w:rFonts w:ascii="Calibri" w:eastAsia="Times New Roman" w:hAnsi="Calibri" w:cs="Calibri"/>
                <w:color w:val="00B050"/>
                <w:sz w:val="24"/>
                <w:szCs w:val="24"/>
                <w:lang w:val="es-ES"/>
              </w:rPr>
              <w:t>- Cuando se utiliza una grúa de pórtico, el contenedor debe elevarse a una altura en la que se evite la colisión con los contenedores ya almacenados antes de iniciar la marcha.</w:t>
            </w:r>
          </w:p>
          <w:p w14:paraId="7C213D87" w14:textId="77777777" w:rsidR="002C0183" w:rsidRPr="00710C75" w:rsidRDefault="002C0183" w:rsidP="00EB766B">
            <w:pPr>
              <w:spacing w:after="0" w:line="240" w:lineRule="auto"/>
              <w:rPr>
                <w:rFonts w:ascii="Calibri" w:eastAsia="Times New Roman" w:hAnsi="Calibri" w:cs="Calibri"/>
                <w:sz w:val="32"/>
                <w:szCs w:val="32"/>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25FE282" w14:textId="77777777" w:rsidR="002C0183" w:rsidRDefault="002C0183" w:rsidP="005E6048">
            <w:pPr>
              <w:spacing w:after="0" w:line="240" w:lineRule="auto"/>
              <w:rPr>
                <w:rFonts w:ascii="Calibri" w:eastAsia="Times New Roman" w:hAnsi="Calibri" w:cs="Calibri"/>
                <w:color w:val="00B050"/>
                <w:sz w:val="24"/>
                <w:szCs w:val="24"/>
                <w:lang w:val="es-ES"/>
              </w:rPr>
            </w:pPr>
          </w:p>
        </w:tc>
      </w:tr>
      <w:tr w:rsidR="002C0183" w:rsidRPr="002C0183" w14:paraId="06EF1030" w14:textId="03815751"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7601E64" w14:textId="0DC0396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12.2.4.2.2.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D7AD3C4" w14:textId="3B111F08" w:rsidR="002C0183" w:rsidRPr="005D3D5D" w:rsidRDefault="002C0183" w:rsidP="00EB766B">
            <w:pPr>
              <w:pStyle w:val="Ttulo1"/>
              <w:rPr>
                <w:b w:val="0"/>
                <w:bCs w:val="0"/>
                <w:u w:val="none"/>
              </w:rPr>
            </w:pPr>
            <w:r w:rsidRPr="005D3D5D">
              <w:rPr>
                <w:b w:val="0"/>
                <w:bCs w:val="0"/>
                <w:color w:val="00B050"/>
                <w:sz w:val="24"/>
                <w:szCs w:val="24"/>
                <w:u w:val="none"/>
              </w:rPr>
              <w:t>¿Existe un procedimiento escrito para evaluar todos los requisitos específicos de los clientes en relación con el traslado y el almacenamiento temporal de mercancías?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C1B068F" w14:textId="7EB4CA70"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3D75545" w14:textId="5FC3DE47"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Los </w:t>
            </w:r>
            <w:r>
              <w:rPr>
                <w:rFonts w:ascii="Calibri" w:eastAsia="Times New Roman" w:hAnsi="Calibri" w:cs="Calibri"/>
                <w:color w:val="00B050"/>
                <w:sz w:val="24"/>
                <w:szCs w:val="24"/>
                <w:lang w:val="es-ES"/>
              </w:rPr>
              <w:t>requisitos</w:t>
            </w:r>
            <w:r w:rsidRPr="002D481B">
              <w:rPr>
                <w:rFonts w:ascii="Calibri" w:eastAsia="Times New Roman" w:hAnsi="Calibri" w:cs="Calibri"/>
                <w:color w:val="00B050"/>
                <w:sz w:val="24"/>
                <w:szCs w:val="24"/>
                <w:lang w:val="es-ES"/>
              </w:rPr>
              <w:t xml:space="preserve"> podrían ser: control de la temperatura de la carga (también de las mercancías peligrosas), descongelación,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3FF79D9"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6C55E5EF" w14:textId="4AF22EE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C4CA5EE" w14:textId="08BD217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386608C" w14:textId="5EC23A50" w:rsidR="002C0183" w:rsidRPr="005D3D5D" w:rsidRDefault="002C0183" w:rsidP="00EB766B">
            <w:pPr>
              <w:pStyle w:val="Ttulo1"/>
              <w:rPr>
                <w:b w:val="0"/>
                <w:bCs w:val="0"/>
                <w:u w:val="none"/>
              </w:rPr>
            </w:pPr>
            <w:r w:rsidRPr="005D3D5D">
              <w:rPr>
                <w:b w:val="0"/>
                <w:bCs w:val="0"/>
                <w:color w:val="00B050"/>
                <w:sz w:val="24"/>
                <w:szCs w:val="24"/>
                <w:u w:val="none"/>
              </w:rPr>
              <w:t>Inspección y mantenimiento de contenedores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532A078"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242EB9E"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7FD5EA8"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1D6C7C42" w14:textId="5E25229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663045A" w14:textId="494BE511"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12.2.4.3.1.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FAAB45C" w14:textId="74C18881" w:rsidR="002C0183" w:rsidRPr="005D3D5D" w:rsidRDefault="002C0183" w:rsidP="00EB766B">
            <w:pPr>
              <w:pStyle w:val="Ttulo1"/>
              <w:rPr>
                <w:b w:val="0"/>
                <w:bCs w:val="0"/>
                <w:u w:val="none"/>
              </w:rPr>
            </w:pPr>
            <w:r w:rsidRPr="005D3D5D">
              <w:rPr>
                <w:b w:val="0"/>
                <w:bCs w:val="0"/>
                <w:color w:val="00B050"/>
                <w:sz w:val="24"/>
                <w:szCs w:val="24"/>
                <w:u w:val="none"/>
              </w:rPr>
              <w:t>¿Existe un sistema de seguimiento de las fechas de las pruebas periódicas de las cisternas aprobadas para el transporte de mercancías peligrosas?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22D5E1B9" w14:textId="2A48B0EB"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24147CF" w14:textId="055B4925"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Esto es responsabilidad del operador del contenedor de la cisterna.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1AD6A67"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2D1336AE" w14:textId="04D7BFF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5E7C253" w14:textId="477B6FA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12.2.4.3.2.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716CC89" w14:textId="7CDC3A19" w:rsidR="002C0183" w:rsidRPr="005D3D5D" w:rsidRDefault="002C0183" w:rsidP="00EB766B">
            <w:pPr>
              <w:pStyle w:val="Ttulo1"/>
              <w:rPr>
                <w:b w:val="0"/>
                <w:bCs w:val="0"/>
                <w:u w:val="none"/>
              </w:rPr>
            </w:pPr>
            <w:r w:rsidRPr="005D3D5D">
              <w:rPr>
                <w:b w:val="0"/>
                <w:bCs w:val="0"/>
                <w:color w:val="00B050"/>
                <w:sz w:val="24"/>
                <w:szCs w:val="24"/>
                <w:u w:val="none"/>
              </w:rPr>
              <w:t xml:space="preserve">¿Existe una protección contra caídas adecuada para trabajar con seguridad encima de los </w:t>
            </w:r>
            <w:r>
              <w:rPr>
                <w:b w:val="0"/>
                <w:bCs w:val="0"/>
                <w:color w:val="00B050"/>
                <w:sz w:val="24"/>
                <w:szCs w:val="24"/>
                <w:u w:val="none"/>
              </w:rPr>
              <w:t>contenedores cisterna</w:t>
            </w:r>
            <w:r w:rsidRPr="005D3D5D">
              <w:rPr>
                <w:b w:val="0"/>
                <w:bCs w:val="0"/>
                <w:color w:val="00B050"/>
                <w:sz w:val="24"/>
                <w:szCs w:val="24"/>
                <w:u w:val="none"/>
              </w:rPr>
              <w:t>?</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0B16A35" w14:textId="47D530C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1441CD8" w14:textId="0AA1102F"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Consulte las "Directrices de buenas prácticas de </w:t>
            </w:r>
            <w:proofErr w:type="spellStart"/>
            <w:r w:rsidRPr="002D481B">
              <w:rPr>
                <w:rFonts w:ascii="Calibri" w:eastAsia="Times New Roman" w:hAnsi="Calibri" w:cs="Calibri"/>
                <w:color w:val="00B050"/>
                <w:sz w:val="24"/>
                <w:szCs w:val="24"/>
                <w:lang w:val="es-ES"/>
              </w:rPr>
              <w:t>Cefic</w:t>
            </w:r>
            <w:proofErr w:type="spellEnd"/>
            <w:r w:rsidRPr="002D481B">
              <w:rPr>
                <w:rFonts w:ascii="Calibri" w:eastAsia="Times New Roman" w:hAnsi="Calibri" w:cs="Calibri"/>
                <w:color w:val="00B050"/>
                <w:sz w:val="24"/>
                <w:szCs w:val="24"/>
                <w:lang w:val="es-ES"/>
              </w:rPr>
              <w:t>/ECTA para el trabajo seguro en altura en la cadena de suministro de la logística química".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3EB682D"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5A858E4C" w14:textId="59086834"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5256B21" w14:textId="5E7919E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78BC5FE" w14:textId="43050286" w:rsidR="002C0183" w:rsidRPr="005D3D5D" w:rsidRDefault="002C0183" w:rsidP="00EB766B">
            <w:pPr>
              <w:pStyle w:val="Ttulo1"/>
              <w:rPr>
                <w:b w:val="0"/>
                <w:bCs w:val="0"/>
                <w:u w:val="none"/>
              </w:rPr>
            </w:pPr>
            <w:r w:rsidRPr="005D3D5D">
              <w:rPr>
                <w:b w:val="0"/>
                <w:bCs w:val="0"/>
                <w:color w:val="00B050"/>
                <w:sz w:val="24"/>
                <w:szCs w:val="24"/>
                <w:u w:val="none"/>
              </w:rPr>
              <w:t>Servicio de calefacción y/o refrigeración de contenedores cargados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83759C4"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E7BB2C2"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292754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3EBBA301" w14:textId="37A9C4DD"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0B0E0EF" w14:textId="73CFC971"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CB21D2C" w14:textId="444D892C" w:rsidR="002C0183" w:rsidRPr="002D481B" w:rsidRDefault="002C0183" w:rsidP="00EB766B">
            <w:pPr>
              <w:pStyle w:val="Ttulo1"/>
            </w:pPr>
            <w:r w:rsidRPr="002D481B">
              <w:rPr>
                <w:b w:val="0"/>
                <w:bCs w:val="0"/>
                <w:color w:val="00B050"/>
                <w:sz w:val="24"/>
                <w:szCs w:val="24"/>
                <w:u w:val="none"/>
              </w:rPr>
              <w:t>¿Existen procedimientos/instrucciones escritas para el calentamiento o la refrigeración de los depósitos, incluyendo: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815ED7C" w14:textId="2EC163FD"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C449959" w14:textId="30935B7E"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Un procedimiento de calentamiento o enfriamiento de tanques con instrucciones debe estar </w:t>
            </w:r>
            <w:r>
              <w:rPr>
                <w:rFonts w:ascii="Calibri" w:eastAsia="Times New Roman" w:hAnsi="Calibri" w:cs="Calibri"/>
                <w:color w:val="00B050"/>
                <w:sz w:val="24"/>
                <w:szCs w:val="24"/>
                <w:lang w:val="es-ES"/>
              </w:rPr>
              <w:t>documentado</w:t>
            </w:r>
            <w:r w:rsidRPr="002D481B">
              <w:rPr>
                <w:rFonts w:ascii="Calibri" w:eastAsia="Times New Roman" w:hAnsi="Calibri" w:cs="Calibri"/>
                <w:color w:val="00B050"/>
                <w:sz w:val="24"/>
                <w:szCs w:val="24"/>
                <w:lang w:val="es-ES"/>
              </w:rPr>
              <w:t xml:space="preserve"> en detalle y describir quién tiene responsabilidades, y el estándar de desempeño esperado. Durante la inspección de las instalaciones, debe comprobarse si el personal responsable ha recibido las instrucciones, si comprende todos los requisitos del procedimiento y si los aplica en su totalidad. Sólo se dará una puntuación positiva a cada uno de los elementos si el procedimiento está en marcha, se entiende y se aplica plenamente.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6F2223D"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0FBEA17B" w14:textId="12182A5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F6935A1" w14:textId="5BF3668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w:t>
            </w:r>
            <w:proofErr w:type="gramStart"/>
            <w:r w:rsidRPr="002D481B">
              <w:rPr>
                <w:rFonts w:ascii="Calibri" w:eastAsia="Times New Roman" w:hAnsi="Calibri" w:cs="Calibri"/>
                <w:color w:val="00B050"/>
                <w:sz w:val="24"/>
                <w:szCs w:val="24"/>
                <w:lang w:val="es-ES"/>
              </w:rPr>
              <w:t>4.1.a</w:t>
            </w:r>
            <w:proofErr w:type="gramEnd"/>
            <w:r w:rsidRPr="002D481B">
              <w:rPr>
                <w:rFonts w:ascii="Calibri" w:eastAsia="Times New Roman" w:hAnsi="Calibri" w:cs="Calibri"/>
                <w:color w:val="00B050"/>
                <w:sz w:val="24"/>
                <w:szCs w:val="24"/>
                <w:lang w:val="es-ES"/>
              </w:rPr>
              <w:t>.</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23B3A47" w14:textId="1D5374FB" w:rsidR="002C0183" w:rsidRPr="00D01A83" w:rsidRDefault="002C0183" w:rsidP="00EB766B">
            <w:pPr>
              <w:pStyle w:val="Ttulo1"/>
              <w:rPr>
                <w:b w:val="0"/>
                <w:bCs w:val="0"/>
                <w:u w:val="none"/>
              </w:rPr>
            </w:pPr>
            <w:r w:rsidRPr="00D01A83">
              <w:rPr>
                <w:b w:val="0"/>
                <w:bCs w:val="0"/>
                <w:color w:val="00B050"/>
                <w:sz w:val="24"/>
                <w:szCs w:val="24"/>
                <w:u w:val="none"/>
              </w:rPr>
              <w:t>consulta inicial del producto?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53798FF" w14:textId="52FD63B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0F55B5B" w14:textId="7204FAD3"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Incluye la evaluación de los riesgos potenciales.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41E386E"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D481B" w14:paraId="55807D5B" w14:textId="5667BD7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F45A30F" w14:textId="26CFD4C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1.b</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D8D32D7" w14:textId="097A5454" w:rsidR="002C0183" w:rsidRPr="00D01A83" w:rsidRDefault="002C0183" w:rsidP="00EB766B">
            <w:pPr>
              <w:pStyle w:val="Ttulo1"/>
              <w:rPr>
                <w:b w:val="0"/>
                <w:bCs w:val="0"/>
                <w:u w:val="none"/>
              </w:rPr>
            </w:pPr>
            <w:r w:rsidRPr="00D01A83">
              <w:rPr>
                <w:b w:val="0"/>
                <w:bCs w:val="0"/>
                <w:color w:val="00B050"/>
                <w:sz w:val="24"/>
                <w:szCs w:val="24"/>
                <w:u w:val="none"/>
              </w:rPr>
              <w:t>aceptación del producto?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CE44B61" w14:textId="64E2C37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D2CA9F2" w14:textId="6A713EA9"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4DC281D"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68C5EC6A" w14:textId="6CFBCEFA"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560119" w14:textId="157DCD7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1.c.</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774EB48" w14:textId="5C4794A3" w:rsidR="002C0183" w:rsidRPr="00D01A83" w:rsidRDefault="002C0183" w:rsidP="00EB766B">
            <w:pPr>
              <w:pStyle w:val="Ttulo1"/>
              <w:rPr>
                <w:b w:val="0"/>
                <w:bCs w:val="0"/>
                <w:u w:val="none"/>
              </w:rPr>
            </w:pPr>
            <w:r w:rsidRPr="00D01A83">
              <w:rPr>
                <w:b w:val="0"/>
                <w:bCs w:val="0"/>
                <w:color w:val="00B050"/>
                <w:sz w:val="24"/>
                <w:szCs w:val="24"/>
                <w:u w:val="none"/>
              </w:rPr>
              <w:t>competencia necesaria para establecer una nueva instrucción de calefacción o refrigeración?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B7302C5" w14:textId="2CE258B7"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63E22B3" w14:textId="027242BF"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34042FC"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7D9D168D" w14:textId="2356824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0B91FA" w14:textId="747739D4"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1.d.</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2EBD3C7" w14:textId="52B6A06F" w:rsidR="002C0183" w:rsidRPr="00D01A83" w:rsidRDefault="002C0183" w:rsidP="00EB766B">
            <w:pPr>
              <w:pStyle w:val="Ttulo1"/>
              <w:rPr>
                <w:b w:val="0"/>
                <w:bCs w:val="0"/>
                <w:u w:val="none"/>
              </w:rPr>
            </w:pPr>
            <w:r w:rsidRPr="00D01A83">
              <w:rPr>
                <w:b w:val="0"/>
                <w:bCs w:val="0"/>
                <w:color w:val="00B050"/>
                <w:sz w:val="24"/>
                <w:szCs w:val="24"/>
                <w:u w:val="none"/>
              </w:rPr>
              <w:t>controles de los dispositivos de temperatura?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C28365D" w14:textId="1B45163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DBA42AF" w14:textId="311A902E"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Compruebe si estos dispositivos de temperatura están incluidos en un programa de calibración como se define en el apartado 7.2.2.</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8CFE71B"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06631ABA" w14:textId="6AE1DB6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E771D68" w14:textId="10E8B0B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12.2.4.4.</w:t>
            </w:r>
            <w:proofErr w:type="gramStart"/>
            <w:r w:rsidRPr="002D481B">
              <w:rPr>
                <w:rFonts w:ascii="Calibri" w:eastAsia="Times New Roman" w:hAnsi="Calibri" w:cs="Calibri"/>
                <w:color w:val="00B050"/>
                <w:sz w:val="24"/>
                <w:szCs w:val="24"/>
                <w:lang w:val="es-ES"/>
              </w:rPr>
              <w:t>1.e.</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AAFCDC4" w14:textId="2CE4AFD6" w:rsidR="002C0183" w:rsidRPr="00D01A83" w:rsidRDefault="002C0183" w:rsidP="00EB766B">
            <w:pPr>
              <w:pStyle w:val="Ttulo1"/>
              <w:rPr>
                <w:b w:val="0"/>
                <w:bCs w:val="0"/>
                <w:u w:val="none"/>
              </w:rPr>
            </w:pPr>
            <w:r w:rsidRPr="00D01A83">
              <w:rPr>
                <w:b w:val="0"/>
                <w:bCs w:val="0"/>
                <w:color w:val="00B050"/>
                <w:sz w:val="24"/>
                <w:szCs w:val="24"/>
                <w:u w:val="none"/>
              </w:rPr>
              <w:t>una lista de comprobación utilizada para garantizar el cumplimiento del procedimiento?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5758769" w14:textId="5FAA903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8D88B41" w14:textId="29F0E54A"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Puede ser en papel o en un sistema electrónico.</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5AC2F5A"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6131D410" w14:textId="69A17D9D"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3050A71" w14:textId="3A8CC25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36E65B9" w14:textId="433FF822" w:rsidR="002C0183" w:rsidRPr="00C70979" w:rsidRDefault="002C0183" w:rsidP="00EB766B">
            <w:pPr>
              <w:pStyle w:val="Ttulo1"/>
              <w:rPr>
                <w:b w:val="0"/>
                <w:bCs w:val="0"/>
                <w:u w:val="none"/>
              </w:rPr>
            </w:pPr>
            <w:r w:rsidRPr="00C70979">
              <w:rPr>
                <w:b w:val="0"/>
                <w:bCs w:val="0"/>
                <w:color w:val="00B050"/>
                <w:sz w:val="24"/>
                <w:szCs w:val="24"/>
                <w:u w:val="none"/>
              </w:rPr>
              <w:t>¿Recibe el operador las instrucciones necesarias antes de conectar el depósito al sistema de calefacción o refrigeración, incluyendo: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D41276D" w14:textId="6891C2A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7924370" w14:textId="7258D846"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Consulte una muestra de documentos sobre operaciones de calentamiento o enfriamiento de tanques.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35CDBDB"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04E66DC5" w14:textId="4C6B490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4FA14261" w14:textId="0BBF9F8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w:t>
            </w:r>
            <w:proofErr w:type="gramStart"/>
            <w:r w:rsidRPr="002D481B">
              <w:rPr>
                <w:rFonts w:ascii="Calibri" w:eastAsia="Times New Roman" w:hAnsi="Calibri" w:cs="Calibri"/>
                <w:color w:val="00B050"/>
                <w:sz w:val="24"/>
                <w:szCs w:val="24"/>
                <w:lang w:val="es-ES"/>
              </w:rPr>
              <w:t>4.2.a</w:t>
            </w:r>
            <w:proofErr w:type="gramEnd"/>
            <w:r w:rsidRPr="002D481B">
              <w:rPr>
                <w:rFonts w:ascii="Calibri" w:eastAsia="Times New Roman" w:hAnsi="Calibri" w:cs="Calibri"/>
                <w:color w:val="00B050"/>
                <w:sz w:val="24"/>
                <w:szCs w:val="24"/>
                <w:lang w:val="es-ES"/>
              </w:rPr>
              <w:t>.</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87C5189" w14:textId="284C9296" w:rsidR="002C0183" w:rsidRPr="00C70979" w:rsidRDefault="002C0183" w:rsidP="00EB766B">
            <w:pPr>
              <w:pStyle w:val="Ttulo1"/>
              <w:rPr>
                <w:b w:val="0"/>
                <w:bCs w:val="0"/>
                <w:u w:val="none"/>
              </w:rPr>
            </w:pPr>
            <w:r w:rsidRPr="00C70979">
              <w:rPr>
                <w:b w:val="0"/>
                <w:bCs w:val="0"/>
                <w:color w:val="00B050"/>
                <w:sz w:val="24"/>
                <w:szCs w:val="24"/>
                <w:u w:val="none"/>
              </w:rPr>
              <w:t>¿modo de calefacción?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450EDDA" w14:textId="4C05FF20"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FA5A8AC" w14:textId="556DDC88" w:rsidR="002C0183" w:rsidRPr="002D481B" w:rsidRDefault="002C0183" w:rsidP="00BF2B86">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El serpentín puede calentarse mediante vapor directo o agua caliente. También puede utilizarse electricidad.</w:t>
            </w:r>
          </w:p>
          <w:p w14:paraId="0B875F0C" w14:textId="24E2A3FD" w:rsidR="002C0183" w:rsidRPr="002D481B" w:rsidRDefault="002C0183" w:rsidP="00BF2B86">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El modo de calentamiento viene definido por la evaluación de riesgos: algunos productos pueden empezar a reaccionar o polimerizarse cuando están en contacto con altas temperaturas. Un monómero como el ácido acrílico es un ejemplo conocido en el que un calentamiento incorrecto provocó explosiones en el pasado. Con el ácido acrílico</w:t>
            </w:r>
            <w:r>
              <w:rPr>
                <w:rFonts w:ascii="Calibri" w:eastAsia="Times New Roman" w:hAnsi="Calibri" w:cs="Calibri"/>
                <w:color w:val="00B050"/>
                <w:sz w:val="24"/>
                <w:szCs w:val="24"/>
                <w:lang w:val="es-ES"/>
              </w:rPr>
              <w:t xml:space="preserve"> </w:t>
            </w:r>
            <w:r w:rsidRPr="002D481B">
              <w:rPr>
                <w:rFonts w:ascii="Calibri" w:eastAsia="Times New Roman" w:hAnsi="Calibri" w:cs="Calibri"/>
                <w:color w:val="00B050"/>
                <w:sz w:val="24"/>
                <w:szCs w:val="24"/>
                <w:lang w:val="es-ES"/>
              </w:rPr>
              <w:t>sólo puede utilizarse agua caliente. El calentamiento con vapor está estrictamente prohibido. Otros productos pueden "quemarse" o su calidad puede verse dañada cuando entran en contacto con una temperatura demasiado alta. Debe existir un procedimiento en el que una persona competente decida, para cada producto que se vaya a calentar, qué modo de calentamiento se puede utilizar y qué temperatura media máxima se permite (para el ácido acrílico no más de 35 grados de agua caliente). Esta información debe estar siempre disponible antes de que se conecte un depósito al sistema de calefacción y debe estar claramente impresa en las instrucciones de calentamiento</w:t>
            </w:r>
          </w:p>
          <w:p w14:paraId="3FC1B26A" w14:textId="076688D6"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ADCB3A8" w14:textId="77777777" w:rsidR="002C0183" w:rsidRPr="002D481B" w:rsidRDefault="002C0183" w:rsidP="00BF2B86">
            <w:pPr>
              <w:spacing w:after="0" w:line="240" w:lineRule="auto"/>
              <w:rPr>
                <w:rFonts w:ascii="Calibri" w:eastAsia="Times New Roman" w:hAnsi="Calibri" w:cs="Calibri"/>
                <w:color w:val="00B050"/>
                <w:sz w:val="24"/>
                <w:szCs w:val="24"/>
                <w:lang w:val="es-ES"/>
              </w:rPr>
            </w:pPr>
          </w:p>
        </w:tc>
      </w:tr>
      <w:tr w:rsidR="002C0183" w:rsidRPr="008D2EEA" w14:paraId="42DBF123" w14:textId="0FE51D6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70DC934" w14:textId="6E84E8D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2.b.</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6EC90EF" w14:textId="1570151E" w:rsidR="002C0183" w:rsidRPr="00810BCA" w:rsidRDefault="002C0183" w:rsidP="00EB766B">
            <w:pPr>
              <w:pStyle w:val="Ttulo1"/>
              <w:rPr>
                <w:b w:val="0"/>
                <w:bCs w:val="0"/>
                <w:u w:val="none"/>
              </w:rPr>
            </w:pPr>
            <w:r w:rsidRPr="00810BCA">
              <w:rPr>
                <w:b w:val="0"/>
                <w:bCs w:val="0"/>
                <w:color w:val="00B050"/>
                <w:sz w:val="24"/>
                <w:szCs w:val="24"/>
                <w:u w:val="none"/>
              </w:rPr>
              <w:t>¿temperatura máxima de contacto?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C80C76A" w14:textId="1160577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36EF5E4" w14:textId="75DAEFE8"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La temperatura máxima de contacto debe definirse por razones de seguridad y/o calidad. Es la temperatura que pueden alcanzar las </w:t>
            </w:r>
            <w:r>
              <w:rPr>
                <w:rFonts w:ascii="Calibri" w:eastAsia="Times New Roman" w:hAnsi="Calibri" w:cs="Calibri"/>
                <w:color w:val="00B050"/>
                <w:sz w:val="24"/>
                <w:szCs w:val="24"/>
                <w:lang w:val="es-ES"/>
              </w:rPr>
              <w:t>serpentinas</w:t>
            </w:r>
            <w:r w:rsidRPr="002D481B">
              <w:rPr>
                <w:rFonts w:ascii="Calibri" w:eastAsia="Times New Roman" w:hAnsi="Calibri" w:cs="Calibri"/>
                <w:color w:val="00B050"/>
                <w:sz w:val="24"/>
                <w:szCs w:val="24"/>
                <w:lang w:val="es-ES"/>
              </w:rPr>
              <w:t xml:space="preserve"> y viene definida por el medio utilizado para el calentamiento. El ácido acrílico, mencionado como ejemplo en 12.2.4.</w:t>
            </w:r>
            <w:proofErr w:type="gramStart"/>
            <w:r w:rsidRPr="002D481B">
              <w:rPr>
                <w:rFonts w:ascii="Calibri" w:eastAsia="Times New Roman" w:hAnsi="Calibri" w:cs="Calibri"/>
                <w:color w:val="00B050"/>
                <w:sz w:val="24"/>
                <w:szCs w:val="24"/>
                <w:lang w:val="es-ES"/>
              </w:rPr>
              <w:t>4.2.a</w:t>
            </w:r>
            <w:proofErr w:type="gramEnd"/>
            <w:r w:rsidRPr="002D481B">
              <w:rPr>
                <w:rFonts w:ascii="Calibri" w:eastAsia="Times New Roman" w:hAnsi="Calibri" w:cs="Calibri"/>
                <w:color w:val="00B050"/>
                <w:sz w:val="24"/>
                <w:szCs w:val="24"/>
                <w:lang w:val="es-ES"/>
              </w:rPr>
              <w:t>., debe calentarse a una temperatura máxima de 35 grados.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3A4FAE9"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1EFD2BF3" w14:textId="4B3AB355"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ABEA63B" w14:textId="21A697A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2.c.</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EFBE918" w14:textId="6402CDE8" w:rsidR="002C0183" w:rsidRPr="00810BCA" w:rsidRDefault="002C0183" w:rsidP="00EB766B">
            <w:pPr>
              <w:pStyle w:val="Ttulo1"/>
              <w:rPr>
                <w:b w:val="0"/>
                <w:bCs w:val="0"/>
                <w:u w:val="none"/>
              </w:rPr>
            </w:pPr>
            <w:r w:rsidRPr="00810BCA">
              <w:rPr>
                <w:b w:val="0"/>
                <w:bCs w:val="0"/>
                <w:color w:val="00B050"/>
                <w:sz w:val="24"/>
                <w:szCs w:val="24"/>
                <w:u w:val="none"/>
              </w:rPr>
              <w:t>¿presión máxima de trabajo de los serpentines de vapor?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12A1862" w14:textId="200CE7C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6F63933" w14:textId="20AEF1A8" w:rsidR="002C0183" w:rsidRPr="00DE29E9"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Hay que comprobar que la capacidad de presión de los serpentines de vapor del contenedor de la cisterna no es inferior a la presión de vapor de la instalación fija.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5FE92EE"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24627F13" w14:textId="32578024"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8BDB9F" w14:textId="399B2C08"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12.2.4.4.</w:t>
            </w:r>
            <w:proofErr w:type="gramStart"/>
            <w:r w:rsidRPr="002D481B">
              <w:rPr>
                <w:rFonts w:ascii="Calibri" w:eastAsia="Times New Roman" w:hAnsi="Calibri" w:cs="Calibri"/>
                <w:color w:val="00B050"/>
                <w:sz w:val="24"/>
                <w:szCs w:val="24"/>
                <w:lang w:val="es-ES"/>
              </w:rPr>
              <w:t>2.d.</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D755481" w14:textId="4750F2B1" w:rsidR="002C0183" w:rsidRPr="00810BCA" w:rsidRDefault="002C0183" w:rsidP="00EB766B">
            <w:pPr>
              <w:pStyle w:val="Ttulo1"/>
              <w:rPr>
                <w:b w:val="0"/>
                <w:bCs w:val="0"/>
                <w:u w:val="none"/>
              </w:rPr>
            </w:pPr>
            <w:r w:rsidRPr="00810BCA">
              <w:rPr>
                <w:b w:val="0"/>
                <w:bCs w:val="0"/>
                <w:color w:val="00B050"/>
                <w:sz w:val="24"/>
                <w:szCs w:val="24"/>
                <w:u w:val="none"/>
              </w:rPr>
              <w:t>¿comprobación periódica de las temperaturas de los productos?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937A883" w14:textId="24770C63"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74886A7"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1DBAA1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D481B" w14:paraId="7799EEAB" w14:textId="4318F2F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B1BD89" w14:textId="0622F721"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2.e.</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AC13578" w14:textId="60DA5786" w:rsidR="002C0183" w:rsidRPr="00810BCA" w:rsidRDefault="002C0183" w:rsidP="00EB766B">
            <w:pPr>
              <w:pStyle w:val="Ttulo1"/>
              <w:rPr>
                <w:b w:val="0"/>
                <w:bCs w:val="0"/>
                <w:u w:val="none"/>
              </w:rPr>
            </w:pPr>
            <w:r w:rsidRPr="00810BCA">
              <w:rPr>
                <w:b w:val="0"/>
                <w:bCs w:val="0"/>
                <w:color w:val="00B050"/>
                <w:sz w:val="24"/>
                <w:szCs w:val="24"/>
                <w:u w:val="none"/>
              </w:rPr>
              <w:t>¿equipo de protección personal?</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12D0A71" w14:textId="77D7BDC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7F686B0"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F2EF4C8"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38A8581C" w14:textId="377175D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7660311" w14:textId="2A98EEA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w:t>
            </w:r>
            <w:proofErr w:type="gramStart"/>
            <w:r w:rsidRPr="002D481B">
              <w:rPr>
                <w:rFonts w:ascii="Calibri" w:eastAsia="Times New Roman" w:hAnsi="Calibri" w:cs="Calibri"/>
                <w:color w:val="00B050"/>
                <w:sz w:val="24"/>
                <w:szCs w:val="24"/>
                <w:lang w:val="es-ES"/>
              </w:rPr>
              <w:t>2.f.</w:t>
            </w:r>
            <w:proofErr w:type="gramEnd"/>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F908136" w14:textId="69873FDA" w:rsidR="002C0183" w:rsidRPr="00810BCA" w:rsidRDefault="002C0183" w:rsidP="00EB766B">
            <w:pPr>
              <w:pStyle w:val="Ttulo1"/>
              <w:rPr>
                <w:b w:val="0"/>
                <w:bCs w:val="0"/>
                <w:u w:val="none"/>
              </w:rPr>
            </w:pPr>
            <w:r w:rsidRPr="00810BCA">
              <w:rPr>
                <w:b w:val="0"/>
                <w:bCs w:val="0"/>
                <w:color w:val="00B050"/>
                <w:sz w:val="24"/>
                <w:szCs w:val="24"/>
                <w:u w:val="none"/>
              </w:rPr>
              <w:t>el uso del termómetro de inmersión para comprobar la temperatura del producto, si lo permiten las propiedades del producto y el expedidor?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5B9CCE1" w14:textId="0E3D088B"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7607F2D" w14:textId="77777777" w:rsidR="002C0183" w:rsidRPr="002D481B" w:rsidRDefault="002C0183" w:rsidP="00413697">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Debe existir un procedimiento de limpieza para los termómetros de varilla después de su uso.</w:t>
            </w:r>
          </w:p>
          <w:p w14:paraId="73F5D2E4" w14:textId="7BFBBC75" w:rsidR="002C0183" w:rsidRPr="002D481B" w:rsidRDefault="002C0183" w:rsidP="00413697">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En caso de que se apliquen termómetros de inmersión para alimentos, éstos deben marcarse, mantenerse separados y limpiarse.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6C1D8FA" w14:textId="77777777" w:rsidR="002C0183" w:rsidRPr="002D481B" w:rsidRDefault="002C0183" w:rsidP="00413697">
            <w:pPr>
              <w:spacing w:after="0" w:line="240" w:lineRule="auto"/>
              <w:rPr>
                <w:rFonts w:ascii="Calibri" w:eastAsia="Times New Roman" w:hAnsi="Calibri" w:cs="Calibri"/>
                <w:color w:val="00B050"/>
                <w:sz w:val="24"/>
                <w:szCs w:val="24"/>
                <w:lang w:val="es-ES"/>
              </w:rPr>
            </w:pPr>
          </w:p>
        </w:tc>
      </w:tr>
      <w:tr w:rsidR="002C0183" w:rsidRPr="002C0183" w14:paraId="772222E4" w14:textId="25ADA093"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2D48F793" w14:textId="238E4888"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34E8E3A" w14:textId="1D66509D" w:rsidR="002C0183" w:rsidRPr="00810BCA" w:rsidRDefault="002C0183" w:rsidP="00EB766B">
            <w:pPr>
              <w:pStyle w:val="Ttulo1"/>
              <w:rPr>
                <w:b w:val="0"/>
                <w:bCs w:val="0"/>
                <w:u w:val="none"/>
              </w:rPr>
            </w:pPr>
            <w:r w:rsidRPr="00810BCA">
              <w:rPr>
                <w:b w:val="0"/>
                <w:bCs w:val="0"/>
                <w:color w:val="00B050"/>
                <w:sz w:val="24"/>
                <w:szCs w:val="24"/>
                <w:u w:val="none"/>
              </w:rPr>
              <w:t xml:space="preserve">¿Existe una disposición adecuada para trabajar en altura en las instalaciones en caso de utilizar termómetros de </w:t>
            </w:r>
            <w:r>
              <w:rPr>
                <w:b w:val="0"/>
                <w:bCs w:val="0"/>
                <w:color w:val="00B050"/>
                <w:sz w:val="24"/>
                <w:szCs w:val="24"/>
                <w:u w:val="none"/>
              </w:rPr>
              <w:t>inmersión</w:t>
            </w:r>
            <w:r w:rsidRPr="00810BCA">
              <w:rPr>
                <w:b w:val="0"/>
                <w:bCs w:val="0"/>
                <w:color w:val="00B050"/>
                <w:sz w:val="24"/>
                <w:szCs w:val="24"/>
                <w:u w:val="none"/>
              </w:rPr>
              <w:t>?</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7B34061" w14:textId="0D9EF50D"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12B9A601" w14:textId="76F95339"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Si es necesario trabajar en altura, hay que disponer de sistemas adecuados de contención de caídas (jaulas de seguridad, etc.).</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0F5F242"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2C47E51D" w14:textId="465B930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3A17D4F" w14:textId="760A468E"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12.2.4.4.4.</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55142E7" w14:textId="5733CB60" w:rsidR="002C0183" w:rsidRPr="00713F53" w:rsidRDefault="002C0183" w:rsidP="00EB766B">
            <w:pPr>
              <w:pStyle w:val="Ttulo1"/>
              <w:rPr>
                <w:b w:val="0"/>
                <w:bCs w:val="0"/>
                <w:u w:val="none"/>
              </w:rPr>
            </w:pPr>
            <w:r w:rsidRPr="00713F53">
              <w:rPr>
                <w:b w:val="0"/>
                <w:bCs w:val="0"/>
                <w:color w:val="00B050"/>
                <w:sz w:val="24"/>
                <w:szCs w:val="24"/>
                <w:u w:val="none"/>
              </w:rPr>
              <w:t>¿Está el dispositivo de control de la temperatura enclavado con la fuente de calor?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9804D7D" w14:textId="0A18E17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A29AFBD" w14:textId="6E5348AC"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Este dispositivo y el enclavamiento deben ser probados por la empresa evaluada.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225926C"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3492490F" w14:textId="366F094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D2D6253" w14:textId="0AC98AD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12.2.4.4.5.</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3121ED5C" w14:textId="628C07C9" w:rsidR="002C0183" w:rsidRPr="00713F53" w:rsidRDefault="002C0183" w:rsidP="00EB766B">
            <w:pPr>
              <w:pStyle w:val="Ttulo1"/>
              <w:rPr>
                <w:b w:val="0"/>
                <w:bCs w:val="0"/>
                <w:u w:val="none"/>
              </w:rPr>
            </w:pPr>
            <w:r w:rsidRPr="00713F53">
              <w:rPr>
                <w:b w:val="0"/>
                <w:bCs w:val="0"/>
                <w:color w:val="00B050"/>
                <w:sz w:val="24"/>
                <w:szCs w:val="24"/>
                <w:u w:val="none"/>
              </w:rPr>
              <w:t>Si los contenedores se refrigeran o se calientan, ¿se pone en marcha un procedimiento de emergencia en caso de mal funcionamiento del sistema de refrigeración/calentamiento?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D9BA8C7"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9FB28BD" w14:textId="7C302C3A" w:rsidR="002C0183" w:rsidRPr="002D481B" w:rsidRDefault="002C0183" w:rsidP="009D421A">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El calentamiento puede provocar reacciones </w:t>
            </w:r>
            <w:r>
              <w:rPr>
                <w:rFonts w:ascii="Calibri" w:eastAsia="Times New Roman" w:hAnsi="Calibri" w:cs="Calibri"/>
                <w:color w:val="00B050"/>
                <w:sz w:val="24"/>
                <w:szCs w:val="24"/>
                <w:lang w:val="es-ES"/>
              </w:rPr>
              <w:t>fuera de control</w:t>
            </w:r>
            <w:r w:rsidRPr="002D481B">
              <w:rPr>
                <w:rFonts w:ascii="Calibri" w:eastAsia="Times New Roman" w:hAnsi="Calibri" w:cs="Calibri"/>
                <w:color w:val="00B050"/>
                <w:sz w:val="24"/>
                <w:szCs w:val="24"/>
                <w:lang w:val="es-ES"/>
              </w:rPr>
              <w:t xml:space="preserve"> en el caso de productos con baja SAPT (temperatura de polimerización por auto aceleración) y/o podría afectar negativamente a la calidad del producto.</w:t>
            </w:r>
          </w:p>
          <w:p w14:paraId="57A6C9A3" w14:textId="1356D2EC" w:rsidR="002C0183" w:rsidRPr="002D481B" w:rsidRDefault="002C0183" w:rsidP="009D421A">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Se prefieren los sistemas de control automático, pero se aceptan los sistemas de vigilancia manual.</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CC30284" w14:textId="77777777" w:rsidR="002C0183" w:rsidRPr="002D481B" w:rsidRDefault="002C0183" w:rsidP="009D421A">
            <w:pPr>
              <w:spacing w:after="0" w:line="240" w:lineRule="auto"/>
              <w:rPr>
                <w:rFonts w:ascii="Calibri" w:eastAsia="Times New Roman" w:hAnsi="Calibri" w:cs="Calibri"/>
                <w:color w:val="00B050"/>
                <w:sz w:val="24"/>
                <w:szCs w:val="24"/>
                <w:lang w:val="es-ES"/>
              </w:rPr>
            </w:pPr>
          </w:p>
        </w:tc>
      </w:tr>
      <w:tr w:rsidR="002C0183" w:rsidRPr="002C0183" w14:paraId="56769B99" w14:textId="40445E1D"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B098BEE" w14:textId="2A83B85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12.2.4.4.6.</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84A0E3D" w14:textId="37BECE34" w:rsidR="002C0183" w:rsidRPr="00F66181" w:rsidRDefault="002C0183" w:rsidP="00EB766B">
            <w:pPr>
              <w:pStyle w:val="Ttulo1"/>
              <w:rPr>
                <w:b w:val="0"/>
                <w:bCs w:val="0"/>
                <w:u w:val="none"/>
              </w:rPr>
            </w:pPr>
            <w:r w:rsidRPr="00F66181">
              <w:rPr>
                <w:b w:val="0"/>
                <w:bCs w:val="0"/>
                <w:color w:val="00B050"/>
                <w:sz w:val="24"/>
                <w:szCs w:val="24"/>
                <w:u w:val="none"/>
              </w:rPr>
              <w:t>¿Está garantizada la supervisión cuando se calienta/enfría por la noche o durante los fines de semana?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7C111FD6" w14:textId="4D037000"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37FF413D" w14:textId="0729CCC7"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Deben realizarse comprobaciones periódicas y documentarse. Las alarmas del </w:t>
            </w:r>
            <w:r>
              <w:rPr>
                <w:rFonts w:ascii="Calibri" w:eastAsia="Times New Roman" w:hAnsi="Calibri" w:cs="Calibri"/>
                <w:color w:val="00B050"/>
                <w:sz w:val="24"/>
                <w:szCs w:val="24"/>
                <w:lang w:val="es-ES"/>
              </w:rPr>
              <w:t>que usan el</w:t>
            </w:r>
            <w:r w:rsidRPr="002D481B">
              <w:rPr>
                <w:rFonts w:ascii="Calibri" w:eastAsia="Times New Roman" w:hAnsi="Calibri" w:cs="Calibri"/>
                <w:color w:val="00B050"/>
                <w:sz w:val="24"/>
                <w:szCs w:val="24"/>
                <w:lang w:val="es-ES"/>
              </w:rPr>
              <w:t xml:space="preserve"> móvil, si están permitidas por la normativa local, son aceptables.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9DB6869"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202F8B42" w14:textId="114150E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F3C1FA4" w14:textId="66C761E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12.2.4.4.7.</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0968EFF" w14:textId="3B0EC4BE" w:rsidR="002C0183" w:rsidRPr="00F66181" w:rsidRDefault="002C0183" w:rsidP="00EB766B">
            <w:pPr>
              <w:pStyle w:val="Ttulo1"/>
              <w:rPr>
                <w:b w:val="0"/>
                <w:bCs w:val="0"/>
                <w:u w:val="none"/>
              </w:rPr>
            </w:pPr>
            <w:r w:rsidRPr="00F66181">
              <w:rPr>
                <w:b w:val="0"/>
                <w:bCs w:val="0"/>
                <w:color w:val="00B050"/>
                <w:sz w:val="24"/>
                <w:szCs w:val="24"/>
                <w:u w:val="none"/>
              </w:rPr>
              <w:t xml:space="preserve">¿Se llevan registros de cada operación, incluyendo </w:t>
            </w:r>
            <w:r>
              <w:rPr>
                <w:b w:val="0"/>
                <w:bCs w:val="0"/>
                <w:color w:val="00B050"/>
                <w:sz w:val="24"/>
                <w:szCs w:val="24"/>
                <w:u w:val="none"/>
              </w:rPr>
              <w:t xml:space="preserve">la evolución </w:t>
            </w:r>
            <w:r w:rsidRPr="00F66181">
              <w:rPr>
                <w:b w:val="0"/>
                <w:bCs w:val="0"/>
                <w:color w:val="00B050"/>
                <w:sz w:val="24"/>
                <w:szCs w:val="24"/>
                <w:u w:val="none"/>
              </w:rPr>
              <w:t>de la temperatura?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AF8C43A" w14:textId="619286C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48C94A7" w14:textId="2FDFDA77"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Consulte una muestra de documentos sobre las operaciones de calefacción/refrigeración de los depósitos.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1C854DB"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2A04A5E3" w14:textId="4D6C00D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AFE2C7B" w14:textId="2494C6E5"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12.2.4.4.8.</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63FD4BCA" w14:textId="50629287" w:rsidR="002C0183" w:rsidRPr="00F66181" w:rsidRDefault="002C0183" w:rsidP="00EB766B">
            <w:pPr>
              <w:pStyle w:val="Ttulo1"/>
              <w:rPr>
                <w:b w:val="0"/>
                <w:bCs w:val="0"/>
                <w:u w:val="none"/>
              </w:rPr>
            </w:pPr>
            <w:r w:rsidRPr="00F66181">
              <w:rPr>
                <w:b w:val="0"/>
                <w:bCs w:val="0"/>
                <w:color w:val="00B050"/>
                <w:sz w:val="24"/>
                <w:szCs w:val="24"/>
                <w:u w:val="none"/>
              </w:rPr>
              <w:t>¿Existe un sistema para evitar la mezcla de productos básicos de calefacción?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7516DD0" w14:textId="4450DC6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26C1D0A" w14:textId="77777777" w:rsidR="002C0183" w:rsidRPr="002D481B" w:rsidRDefault="002C0183" w:rsidP="006E459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Este requisito aborda el riesgo de calentamiento incorrecto mencionado en 12.2.4.</w:t>
            </w:r>
            <w:proofErr w:type="gramStart"/>
            <w:r w:rsidRPr="002D481B">
              <w:rPr>
                <w:rFonts w:ascii="Calibri" w:eastAsia="Times New Roman" w:hAnsi="Calibri" w:cs="Calibri"/>
                <w:color w:val="00B050"/>
                <w:sz w:val="24"/>
                <w:szCs w:val="24"/>
                <w:lang w:val="es-ES"/>
              </w:rPr>
              <w:t>4.2.a</w:t>
            </w:r>
            <w:proofErr w:type="gramEnd"/>
            <w:r w:rsidRPr="002D481B">
              <w:rPr>
                <w:rFonts w:ascii="Calibri" w:eastAsia="Times New Roman" w:hAnsi="Calibri" w:cs="Calibri"/>
                <w:color w:val="00B050"/>
                <w:sz w:val="24"/>
                <w:szCs w:val="24"/>
                <w:lang w:val="es-ES"/>
              </w:rPr>
              <w:t xml:space="preserve">. </w:t>
            </w:r>
          </w:p>
          <w:p w14:paraId="59EE677A" w14:textId="08A2B37F" w:rsidR="002C0183" w:rsidRPr="002D481B" w:rsidRDefault="002C0183" w:rsidP="006E459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Un ejemplo de sistema es tener áreas designadas para calentar contenedores con mezcla de agua/glicol separadas del área que suministra el calentamiento de vapor.</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36A1E0A" w14:textId="77777777" w:rsidR="002C0183" w:rsidRPr="002D481B" w:rsidRDefault="002C0183" w:rsidP="006E459B">
            <w:pPr>
              <w:spacing w:after="0" w:line="240" w:lineRule="auto"/>
              <w:rPr>
                <w:rFonts w:ascii="Calibri" w:eastAsia="Times New Roman" w:hAnsi="Calibri" w:cs="Calibri"/>
                <w:color w:val="00B050"/>
                <w:sz w:val="24"/>
                <w:szCs w:val="24"/>
                <w:lang w:val="es-ES"/>
              </w:rPr>
            </w:pPr>
          </w:p>
        </w:tc>
      </w:tr>
      <w:tr w:rsidR="002C0183" w:rsidRPr="002D481B" w14:paraId="49F2BED4" w14:textId="590F33DB"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F5CC4E4" w14:textId="12777444"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12.2.4.4.9.</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4FA26FB" w14:textId="7DEE6B98" w:rsidR="002C0183" w:rsidRPr="00594D9D" w:rsidRDefault="002C0183" w:rsidP="00EB766B">
            <w:pPr>
              <w:pStyle w:val="Ttulo1"/>
              <w:rPr>
                <w:b w:val="0"/>
                <w:bCs w:val="0"/>
                <w:u w:val="none"/>
              </w:rPr>
            </w:pPr>
            <w:r w:rsidRPr="00594D9D">
              <w:rPr>
                <w:b w:val="0"/>
                <w:bCs w:val="0"/>
                <w:color w:val="00B050"/>
                <w:sz w:val="24"/>
                <w:szCs w:val="24"/>
                <w:u w:val="none"/>
              </w:rPr>
              <w:t>¿Se realiza la operación de acuerdo con los requisitos de la pregunta 12.2.</w:t>
            </w:r>
            <w:r>
              <w:rPr>
                <w:b w:val="0"/>
                <w:bCs w:val="0"/>
                <w:color w:val="00B050"/>
                <w:sz w:val="24"/>
                <w:szCs w:val="24"/>
                <w:u w:val="none"/>
              </w:rPr>
              <w:t>2.</w:t>
            </w:r>
            <w:r w:rsidRPr="00594D9D">
              <w:rPr>
                <w:b w:val="0"/>
                <w:bCs w:val="0"/>
                <w:color w:val="00B050"/>
                <w:sz w:val="24"/>
                <w:szCs w:val="24"/>
                <w:u w:val="none"/>
              </w:rPr>
              <w:t>3.1.?</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BB66850" w14:textId="139F4A6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3FBDDE9" w14:textId="77777777" w:rsidR="002C0183" w:rsidRPr="002D481B" w:rsidRDefault="002C0183" w:rsidP="009856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El asesor comprobará el permiso para ver si se incluyen requisitos específicos para el pavimento.</w:t>
            </w:r>
          </w:p>
          <w:p w14:paraId="307D11C1" w14:textId="77777777" w:rsidR="002C0183" w:rsidRPr="002D481B" w:rsidRDefault="002C0183" w:rsidP="009856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lastRenderedPageBreak/>
              <w:t xml:space="preserve">Como los contenedores suelen almacenarse en el suelo, es importante que haya un pavimento adecuado. </w:t>
            </w:r>
          </w:p>
          <w:p w14:paraId="491EF859" w14:textId="77777777" w:rsidR="002C0183" w:rsidRPr="002D481B" w:rsidRDefault="002C0183" w:rsidP="009856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Si se produce un derrame de producto, las aguas subterráneas podrían contaminarse con efectos negativos para el medio ambiente y las personas. </w:t>
            </w:r>
          </w:p>
          <w:p w14:paraId="442A4300" w14:textId="77777777" w:rsidR="002C0183" w:rsidRPr="002D481B" w:rsidRDefault="002C0183" w:rsidP="0098563B">
            <w:pPr>
              <w:spacing w:after="24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La mayoría de los depósitos de contenedores tienen una superficie hecha de ladrillos (unos 12 cm), luego una capa de gravilla (10-30 cm) y después una o más capas de hormigón como base de cimentación (20-60 cm). </w:t>
            </w:r>
          </w:p>
          <w:p w14:paraId="5FCCAC16" w14:textId="24593A95" w:rsidR="002C0183" w:rsidRPr="002D481B" w:rsidRDefault="002C0183" w:rsidP="0098563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Al menos una de las capas (normalmente la de hormigón) debe ser impermeable. El evaluador exigirá pruebas documentales de esta condición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54AAD" w14:textId="77777777" w:rsidR="002C0183" w:rsidRPr="002D481B" w:rsidRDefault="002C0183" w:rsidP="0098563B">
            <w:pPr>
              <w:spacing w:after="240" w:line="240" w:lineRule="auto"/>
              <w:rPr>
                <w:rFonts w:ascii="Calibri" w:eastAsia="Times New Roman" w:hAnsi="Calibri" w:cs="Calibri"/>
                <w:color w:val="00B050"/>
                <w:sz w:val="24"/>
                <w:szCs w:val="24"/>
                <w:lang w:val="es-ES"/>
              </w:rPr>
            </w:pPr>
          </w:p>
        </w:tc>
      </w:tr>
      <w:tr w:rsidR="002C0183" w:rsidRPr="002C0183" w14:paraId="09EA9424" w14:textId="784E9AD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08FA801" w14:textId="5927014A"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12.2.4.4.10.</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22CF1CD" w14:textId="22C48785" w:rsidR="002C0183" w:rsidRPr="00594D9D" w:rsidRDefault="002C0183" w:rsidP="00EB766B">
            <w:pPr>
              <w:pStyle w:val="Ttulo1"/>
              <w:rPr>
                <w:b w:val="0"/>
                <w:bCs w:val="0"/>
                <w:u w:val="none"/>
              </w:rPr>
            </w:pPr>
            <w:r w:rsidRPr="00594D9D">
              <w:rPr>
                <w:b w:val="0"/>
                <w:bCs w:val="0"/>
                <w:color w:val="00B050"/>
                <w:sz w:val="24"/>
                <w:szCs w:val="24"/>
                <w:u w:val="none"/>
              </w:rPr>
              <w:t>¿Existe un procedimiento para inspeccionar el depósito después del calentamiento/enfriamiento y antes de la salida?</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1450B3C" w14:textId="0E89395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40CCBFE5" w14:textId="654FE48D"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La empresa comprobará la temperatura, la estanqueidad, la retirada de equipos para medir la temperatura, la desconexión de mangueras/cables eléctricos, etc. Estas comprobaciones deben registrarse (podrían formar parte de la lista de comprobaciones de la pregunta 12.2.4.4.1.e)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A967188"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6D1E0AF8" w14:textId="788E695C"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41E014" w14:textId="7D825AE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12.2.4.4.11.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53E1F2F" w14:textId="0DFCA375" w:rsidR="002C0183" w:rsidRPr="00594D9D" w:rsidRDefault="002C0183" w:rsidP="00EB766B">
            <w:pPr>
              <w:pStyle w:val="Ttulo1"/>
              <w:rPr>
                <w:b w:val="0"/>
                <w:bCs w:val="0"/>
                <w:u w:val="none"/>
              </w:rPr>
            </w:pPr>
            <w:r w:rsidRPr="00594D9D">
              <w:rPr>
                <w:b w:val="0"/>
                <w:bCs w:val="0"/>
                <w:color w:val="00B050"/>
                <w:sz w:val="24"/>
                <w:szCs w:val="24"/>
                <w:u w:val="none"/>
              </w:rPr>
              <w:t>En caso de cambio en el equipo de la unidad de calefacción/refrigeración, ¿se ha llevado a cabo una evaluación del riesgo de la gestión del cambio (MOC)?</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3B3EFF3A" w14:textId="1416C17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32"/>
                <w:szCs w:val="32"/>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6C8334B" w14:textId="77777777" w:rsidR="002C0183" w:rsidRPr="002D481B" w:rsidRDefault="002C0183" w:rsidP="00AB50D5">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A partir de la conversación con los auditados, identificar cualquier cambio en las prácticas de trabajo.</w:t>
            </w:r>
          </w:p>
          <w:p w14:paraId="7964BA2E" w14:textId="0D5862D9" w:rsidR="002C0183" w:rsidRPr="002D481B" w:rsidRDefault="002C0183" w:rsidP="00AB50D5">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Consulte las directrices sobre gestión del cambio (MOC): "</w:t>
            </w:r>
            <w:proofErr w:type="spellStart"/>
            <w:r w:rsidRPr="002D481B">
              <w:rPr>
                <w:rFonts w:ascii="Calibri" w:eastAsia="Times New Roman" w:hAnsi="Calibri" w:cs="Calibri"/>
                <w:color w:val="00B050"/>
                <w:sz w:val="24"/>
                <w:szCs w:val="24"/>
                <w:lang w:val="es-ES"/>
              </w:rPr>
              <w:t>Managing</w:t>
            </w:r>
            <w:proofErr w:type="spellEnd"/>
            <w:r w:rsidRPr="002D481B">
              <w:rPr>
                <w:rFonts w:ascii="Calibri" w:eastAsia="Times New Roman" w:hAnsi="Calibri" w:cs="Calibri"/>
                <w:color w:val="00B050"/>
                <w:sz w:val="24"/>
                <w:szCs w:val="24"/>
                <w:lang w:val="es-ES"/>
              </w:rPr>
              <w:t xml:space="preserve"> Change in a </w:t>
            </w:r>
            <w:proofErr w:type="spellStart"/>
            <w:r w:rsidRPr="002D481B">
              <w:rPr>
                <w:rFonts w:ascii="Calibri" w:eastAsia="Times New Roman" w:hAnsi="Calibri" w:cs="Calibri"/>
                <w:color w:val="00B050"/>
                <w:sz w:val="24"/>
                <w:szCs w:val="24"/>
                <w:lang w:val="es-ES"/>
              </w:rPr>
              <w:t>Chemicals</w:t>
            </w:r>
            <w:proofErr w:type="spellEnd"/>
            <w:r w:rsidRPr="002D481B">
              <w:rPr>
                <w:rFonts w:ascii="Calibri" w:eastAsia="Times New Roman" w:hAnsi="Calibri" w:cs="Calibri"/>
                <w:color w:val="00B050"/>
                <w:sz w:val="24"/>
                <w:szCs w:val="24"/>
                <w:lang w:val="es-ES"/>
              </w:rPr>
              <w:t xml:space="preserve"> </w:t>
            </w:r>
            <w:proofErr w:type="spellStart"/>
            <w:r w:rsidRPr="002D481B">
              <w:rPr>
                <w:rFonts w:ascii="Calibri" w:eastAsia="Times New Roman" w:hAnsi="Calibri" w:cs="Calibri"/>
                <w:color w:val="00B050"/>
                <w:sz w:val="24"/>
                <w:szCs w:val="24"/>
                <w:lang w:val="es-ES"/>
              </w:rPr>
              <w:t>Supply</w:t>
            </w:r>
            <w:proofErr w:type="spellEnd"/>
            <w:r w:rsidRPr="002D481B">
              <w:rPr>
                <w:rFonts w:ascii="Calibri" w:eastAsia="Times New Roman" w:hAnsi="Calibri" w:cs="Calibri"/>
                <w:color w:val="00B050"/>
                <w:sz w:val="24"/>
                <w:szCs w:val="24"/>
                <w:lang w:val="es-ES"/>
              </w:rPr>
              <w:t xml:space="preserve"> </w:t>
            </w:r>
            <w:proofErr w:type="spellStart"/>
            <w:r w:rsidRPr="002D481B">
              <w:rPr>
                <w:rFonts w:ascii="Calibri" w:eastAsia="Times New Roman" w:hAnsi="Calibri" w:cs="Calibri"/>
                <w:color w:val="00B050"/>
                <w:sz w:val="24"/>
                <w:szCs w:val="24"/>
                <w:lang w:val="es-ES"/>
              </w:rPr>
              <w:t>Chain</w:t>
            </w:r>
            <w:proofErr w:type="spellEnd"/>
            <w:r w:rsidRPr="002D481B">
              <w:rPr>
                <w:rFonts w:ascii="Calibri" w:eastAsia="Times New Roman" w:hAnsi="Calibri" w:cs="Calibri"/>
                <w:color w:val="00B050"/>
                <w:sz w:val="24"/>
                <w:szCs w:val="24"/>
                <w:lang w:val="es-ES"/>
              </w:rPr>
              <w:t xml:space="preserve">": </w:t>
            </w:r>
            <w:hyperlink r:id="rId31" w:history="1">
              <w:r w:rsidRPr="000F17E3">
                <w:rPr>
                  <w:rStyle w:val="Hipervnculo"/>
                  <w:rFonts w:ascii="Calibri" w:eastAsia="Times New Roman" w:hAnsi="Calibri" w:cs="Calibri"/>
                  <w:sz w:val="24"/>
                  <w:szCs w:val="24"/>
                  <w:lang w:val="es-ES"/>
                </w:rPr>
                <w:t>https://cefic.org/library-item/guidelines-for-managing-change-in-a-chemicals-supply-chain/</w:t>
              </w:r>
            </w:hyperlink>
            <w:r>
              <w:rPr>
                <w:rFonts w:ascii="Calibri" w:eastAsia="Times New Roman" w:hAnsi="Calibri" w:cs="Calibri"/>
                <w:color w:val="00B050"/>
                <w:sz w:val="24"/>
                <w:szCs w:val="24"/>
                <w:lang w:val="es-ES"/>
              </w:rPr>
              <w:t xml:space="preserve"> </w:t>
            </w:r>
            <w:r w:rsidRPr="002D481B">
              <w:rPr>
                <w:rFonts w:ascii="Calibri" w:eastAsia="Times New Roman" w:hAnsi="Calibri" w:cs="Calibri"/>
                <w:color w:val="00B050"/>
                <w:sz w:val="24"/>
                <w:szCs w:val="24"/>
                <w:lang w:val="es-ES"/>
              </w:rPr>
              <w:t xml:space="preserve"> o equivalente.</w:t>
            </w:r>
          </w:p>
          <w:p w14:paraId="7AD233E6" w14:textId="28477352" w:rsidR="002C0183" w:rsidRPr="002D481B" w:rsidRDefault="002C0183" w:rsidP="00AB50D5">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Busque los registros de la evaluación de riesgos como se indica en la sección 5. de la directriz o equivalente.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A6CF17A" w14:textId="77777777" w:rsidR="002C0183" w:rsidRPr="002D481B" w:rsidRDefault="002C0183" w:rsidP="00AB50D5">
            <w:pPr>
              <w:spacing w:after="0" w:line="240" w:lineRule="auto"/>
              <w:rPr>
                <w:rFonts w:ascii="Calibri" w:eastAsia="Times New Roman" w:hAnsi="Calibri" w:cs="Calibri"/>
                <w:color w:val="00B050"/>
                <w:sz w:val="24"/>
                <w:szCs w:val="24"/>
                <w:lang w:val="es-ES"/>
              </w:rPr>
            </w:pPr>
          </w:p>
        </w:tc>
      </w:tr>
      <w:tr w:rsidR="002C0183" w:rsidRPr="002D481B" w14:paraId="26251BCE" w14:textId="10787CF6"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B2F1F6C" w14:textId="4A7029BC"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12.2.4.5.</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9D538E3" w14:textId="4587923A" w:rsidR="002C0183" w:rsidRPr="00594D9D" w:rsidRDefault="002C0183" w:rsidP="00EB766B">
            <w:pPr>
              <w:pStyle w:val="Ttulo1"/>
              <w:rPr>
                <w:b w:val="0"/>
                <w:bCs w:val="0"/>
                <w:u w:val="none"/>
              </w:rPr>
            </w:pPr>
            <w:r w:rsidRPr="00594D9D">
              <w:rPr>
                <w:b w:val="0"/>
                <w:bCs w:val="0"/>
                <w:color w:val="00B050"/>
                <w:sz w:val="24"/>
                <w:szCs w:val="24"/>
                <w:u w:val="none"/>
              </w:rPr>
              <w:t>Toma de muestras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3F467B0"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23A6AEE"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95EA036"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5E41384F" w14:textId="3E35365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78A88486" w14:textId="69AAD2EF"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12.2.4.5.1.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3F10EF3" w14:textId="658B4532" w:rsidR="002C0183" w:rsidRPr="00594D9D" w:rsidRDefault="002C0183" w:rsidP="00EB766B">
            <w:pPr>
              <w:pStyle w:val="Ttulo1"/>
              <w:rPr>
                <w:b w:val="0"/>
                <w:bCs w:val="0"/>
                <w:u w:val="none"/>
              </w:rPr>
            </w:pPr>
            <w:r w:rsidRPr="00594D9D">
              <w:rPr>
                <w:b w:val="0"/>
                <w:bCs w:val="0"/>
                <w:color w:val="00B050"/>
                <w:sz w:val="24"/>
                <w:szCs w:val="24"/>
                <w:u w:val="none"/>
              </w:rPr>
              <w:t>Si se realiza muestreo, ¿existe un procedimiento para realizar la operación?</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1D76D4D"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65A1B74D" w14:textId="73BB4E00"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Primero, el sitio debe tener la política de evitar el muestreo de contenedores. Sin embargo, </w:t>
            </w:r>
            <w:r>
              <w:rPr>
                <w:rFonts w:ascii="Calibri" w:eastAsia="Times New Roman" w:hAnsi="Calibri" w:cs="Calibri"/>
                <w:color w:val="00B050"/>
                <w:sz w:val="24"/>
                <w:szCs w:val="24"/>
                <w:lang w:val="es-ES"/>
              </w:rPr>
              <w:t>si</w:t>
            </w:r>
            <w:r w:rsidRPr="002D481B">
              <w:rPr>
                <w:rFonts w:ascii="Calibri" w:eastAsia="Times New Roman" w:hAnsi="Calibri" w:cs="Calibri"/>
                <w:color w:val="00B050"/>
                <w:sz w:val="24"/>
                <w:szCs w:val="24"/>
                <w:lang w:val="es-ES"/>
              </w:rPr>
              <w:t xml:space="preserve"> todavía hay una gran necesidad de muestreo, el sitio debe contar con un procedimiento.</w:t>
            </w:r>
          </w:p>
          <w:p w14:paraId="080200FC" w14:textId="77777777"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Los peligros que pueden ocurrir son:</w:t>
            </w:r>
          </w:p>
          <w:p w14:paraId="4FEC6843" w14:textId="77777777"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contaminación del personal o de terceros</w:t>
            </w:r>
          </w:p>
          <w:p w14:paraId="3B68AC54" w14:textId="77777777"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contaminación ambiental (aire, agua, suelo)</w:t>
            </w:r>
          </w:p>
          <w:p w14:paraId="39A7F220" w14:textId="77777777"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problemas de seguridad y/o calidad del producto (impurezas, reacción con la humedad/oxígeno atmosférico)</w:t>
            </w:r>
          </w:p>
          <w:p w14:paraId="7B0086C5" w14:textId="77777777"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lastRenderedPageBreak/>
              <w:t>- trabajos en altura (transporte de equipos de muestreo y riesgo de caída).</w:t>
            </w:r>
          </w:p>
          <w:p w14:paraId="5E3F28E7" w14:textId="29DBBA9E" w:rsidR="002C0183" w:rsidRPr="002D481B" w:rsidRDefault="002C0183" w:rsidP="0009271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Si el permiso lo permite, el muestreo debe ser realizado por expertos autorizados, utilizando equipo adecuado para la toma y transporte de muestras. Para elegir el equipo de protección personal correcto, debe estar disponible la última versión de</w:t>
            </w:r>
            <w:r>
              <w:rPr>
                <w:rFonts w:ascii="Calibri" w:eastAsia="Times New Roman" w:hAnsi="Calibri" w:cs="Calibri"/>
                <w:color w:val="00B050"/>
                <w:sz w:val="24"/>
                <w:szCs w:val="24"/>
                <w:lang w:val="es-ES"/>
              </w:rPr>
              <w:t>l</w:t>
            </w:r>
            <w:r w:rsidRPr="002D481B">
              <w:rPr>
                <w:rFonts w:ascii="Calibri" w:eastAsia="Times New Roman" w:hAnsi="Calibri" w:cs="Calibri"/>
                <w:color w:val="00B050"/>
                <w:sz w:val="24"/>
                <w:szCs w:val="24"/>
                <w:lang w:val="es-ES"/>
              </w:rPr>
              <w:t xml:space="preserve"> SDS.</w:t>
            </w:r>
          </w:p>
          <w:p w14:paraId="4088E18A" w14:textId="5208B6E5" w:rsidR="002C0183" w:rsidRPr="002D481B" w:rsidRDefault="002C0183" w:rsidP="0009271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Si el muestreo no ocurre, la pregunta no es aplicable</w:t>
            </w:r>
            <w:r w:rsidRPr="002D481B">
              <w:rPr>
                <w:color w:val="00B050"/>
                <w:sz w:val="24"/>
                <w:szCs w:val="24"/>
                <w:lang w:val="es-ES"/>
              </w:rPr>
              <w:t xml:space="preserv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A71C7A0" w14:textId="77777777" w:rsidR="002C0183" w:rsidRPr="002D481B" w:rsidRDefault="002C0183" w:rsidP="0009271B">
            <w:pPr>
              <w:spacing w:after="0" w:line="240" w:lineRule="auto"/>
              <w:rPr>
                <w:rFonts w:ascii="Calibri" w:eastAsia="Times New Roman" w:hAnsi="Calibri" w:cs="Calibri"/>
                <w:color w:val="00B050"/>
                <w:sz w:val="24"/>
                <w:szCs w:val="24"/>
                <w:lang w:val="es-ES"/>
              </w:rPr>
            </w:pPr>
          </w:p>
        </w:tc>
      </w:tr>
      <w:tr w:rsidR="002C0183" w:rsidRPr="002C0183" w14:paraId="500DC69E" w14:textId="1A0404D1"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1A22FE" w14:textId="2EC2DA5D" w:rsidR="002C0183" w:rsidRPr="00440EBE" w:rsidRDefault="002C0183" w:rsidP="00EB766B">
            <w:pPr>
              <w:spacing w:after="0" w:line="240" w:lineRule="auto"/>
              <w:rPr>
                <w:rFonts w:ascii="Calibri" w:eastAsia="Times New Roman" w:hAnsi="Calibri" w:cs="Calibri"/>
                <w:b/>
                <w:bCs/>
                <w:sz w:val="32"/>
                <w:szCs w:val="32"/>
                <w:lang w:val="es-ES"/>
              </w:rPr>
            </w:pPr>
            <w:r w:rsidRPr="00440EBE">
              <w:rPr>
                <w:rFonts w:ascii="Calibri" w:eastAsia="Times New Roman" w:hAnsi="Calibri" w:cs="Calibri"/>
                <w:b/>
                <w:bCs/>
                <w:color w:val="00B050"/>
                <w:sz w:val="24"/>
                <w:szCs w:val="24"/>
                <w:lang w:val="es-ES"/>
              </w:rPr>
              <w:t>12.2.5.</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10BD1A28" w14:textId="31576377" w:rsidR="002C0183" w:rsidRPr="00440EBE" w:rsidRDefault="002C0183" w:rsidP="00EB766B">
            <w:pPr>
              <w:pStyle w:val="Ttulo1"/>
              <w:rPr>
                <w:u w:val="none"/>
              </w:rPr>
            </w:pPr>
            <w:r w:rsidRPr="00440EBE">
              <w:rPr>
                <w:color w:val="00B050"/>
                <w:sz w:val="24"/>
                <w:szCs w:val="24"/>
                <w:u w:val="none"/>
              </w:rPr>
              <w:t>Respuesta a</w:t>
            </w:r>
            <w:r>
              <w:rPr>
                <w:color w:val="00B050"/>
                <w:sz w:val="24"/>
                <w:szCs w:val="24"/>
                <w:u w:val="none"/>
              </w:rPr>
              <w:t>nte</w:t>
            </w:r>
            <w:r w:rsidRPr="00440EBE">
              <w:rPr>
                <w:color w:val="00B050"/>
                <w:sz w:val="24"/>
                <w:szCs w:val="24"/>
                <w:u w:val="none"/>
              </w:rPr>
              <w:t xml:space="preserve"> emergencias y preparación para derrames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41A126A1" w14:textId="77777777" w:rsidR="002C0183" w:rsidRPr="00440EBE"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E53CDDF" w14:textId="66E9D383" w:rsidR="002C0183" w:rsidRPr="00440EBE" w:rsidRDefault="002C0183" w:rsidP="00EB766B">
            <w:pPr>
              <w:spacing w:after="0" w:line="240" w:lineRule="auto"/>
              <w:rPr>
                <w:rFonts w:ascii="Calibri" w:eastAsia="Times New Roman" w:hAnsi="Calibri" w:cs="Calibri"/>
                <w:b/>
                <w:bCs/>
                <w:sz w:val="32"/>
                <w:szCs w:val="32"/>
                <w:u w:val="single"/>
                <w:lang w:val="es-ES"/>
              </w:rPr>
            </w:pPr>
            <w:r w:rsidRPr="00440EBE">
              <w:rPr>
                <w:rFonts w:ascii="Calibri" w:eastAsia="Times New Roman" w:hAnsi="Calibri" w:cs="Calibri"/>
                <w:b/>
                <w:bCs/>
                <w:color w:val="00B050"/>
                <w:sz w:val="24"/>
                <w:szCs w:val="24"/>
                <w:lang w:val="es-ES"/>
              </w:rPr>
              <w:t>Respuesta a</w:t>
            </w:r>
            <w:r>
              <w:rPr>
                <w:rFonts w:ascii="Calibri" w:eastAsia="Times New Roman" w:hAnsi="Calibri" w:cs="Calibri"/>
                <w:b/>
                <w:bCs/>
                <w:color w:val="00B050"/>
                <w:sz w:val="24"/>
                <w:szCs w:val="24"/>
                <w:lang w:val="es-ES"/>
              </w:rPr>
              <w:t>nte</w:t>
            </w:r>
            <w:r w:rsidRPr="00440EBE">
              <w:rPr>
                <w:rFonts w:ascii="Calibri" w:eastAsia="Times New Roman" w:hAnsi="Calibri" w:cs="Calibri"/>
                <w:b/>
                <w:bCs/>
                <w:color w:val="00B050"/>
                <w:sz w:val="24"/>
                <w:szCs w:val="24"/>
                <w:lang w:val="es-ES"/>
              </w:rPr>
              <w:t xml:space="preserve"> emergencias y preparación para derrames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739888A" w14:textId="77777777" w:rsidR="002C0183" w:rsidRPr="00440EBE" w:rsidRDefault="002C0183" w:rsidP="00EB766B">
            <w:pPr>
              <w:spacing w:after="0" w:line="240" w:lineRule="auto"/>
              <w:rPr>
                <w:rFonts w:ascii="Calibri" w:eastAsia="Times New Roman" w:hAnsi="Calibri" w:cs="Calibri"/>
                <w:b/>
                <w:bCs/>
                <w:color w:val="00B050"/>
                <w:sz w:val="24"/>
                <w:szCs w:val="24"/>
                <w:lang w:val="es-ES"/>
              </w:rPr>
            </w:pPr>
          </w:p>
        </w:tc>
      </w:tr>
      <w:tr w:rsidR="002C0183" w:rsidRPr="002D481B" w14:paraId="0C6963E2" w14:textId="6537DBF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B8976BD" w14:textId="68C886D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12.2.5.1.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239CF43F" w14:textId="23E85C4A" w:rsidR="002C0183" w:rsidRPr="00440EBE" w:rsidRDefault="002C0183" w:rsidP="00EB766B">
            <w:pPr>
              <w:pStyle w:val="Ttulo1"/>
              <w:rPr>
                <w:b w:val="0"/>
                <w:bCs w:val="0"/>
                <w:u w:val="none"/>
              </w:rPr>
            </w:pPr>
            <w:r w:rsidRPr="00440EBE">
              <w:rPr>
                <w:b w:val="0"/>
                <w:bCs w:val="0"/>
                <w:color w:val="00B050"/>
                <w:sz w:val="24"/>
                <w:szCs w:val="24"/>
                <w:u w:val="none"/>
              </w:rPr>
              <w:t>Contención de derrames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5752E895"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22B171D9"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AFE77A9"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D481B" w14:paraId="3763C4F8" w14:textId="7F415B91" w:rsidTr="002C0183">
        <w:trPr>
          <w:trHeight w:val="1416"/>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4229849B" w14:textId="5EB5BE99"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12.2.5.1.1.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DD10E4B" w14:textId="0C73D284" w:rsidR="002C0183" w:rsidRPr="00440EBE" w:rsidRDefault="002C0183" w:rsidP="00EB766B">
            <w:pPr>
              <w:pStyle w:val="Ttulo1"/>
              <w:rPr>
                <w:b w:val="0"/>
                <w:bCs w:val="0"/>
                <w:u w:val="none"/>
              </w:rPr>
            </w:pPr>
            <w:r w:rsidRPr="00440EBE">
              <w:rPr>
                <w:b w:val="0"/>
                <w:bCs w:val="0"/>
                <w:color w:val="00B050"/>
                <w:sz w:val="24"/>
                <w:szCs w:val="24"/>
                <w:u w:val="none"/>
              </w:rPr>
              <w:t>¿Existe un sistema de contención de fugas y derrames, que también permita el aislamiento del drenaje del sitio?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81E20DF" w14:textId="1636508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xml:space="preserve">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2805D72" w14:textId="45BF7009"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Lo ideal es que el área de carga/descarga </w:t>
            </w:r>
            <w:r>
              <w:rPr>
                <w:rFonts w:ascii="Calibri" w:eastAsia="Times New Roman" w:hAnsi="Calibri" w:cs="Calibri"/>
                <w:color w:val="00B050"/>
                <w:sz w:val="24"/>
                <w:szCs w:val="24"/>
                <w:lang w:val="es-ES"/>
              </w:rPr>
              <w:t xml:space="preserve">tenga una </w:t>
            </w:r>
            <w:proofErr w:type="gramStart"/>
            <w:r>
              <w:rPr>
                <w:rFonts w:ascii="Calibri" w:eastAsia="Times New Roman" w:hAnsi="Calibri" w:cs="Calibri"/>
                <w:color w:val="00B050"/>
                <w:sz w:val="24"/>
                <w:szCs w:val="24"/>
                <w:lang w:val="es-ES"/>
              </w:rPr>
              <w:t xml:space="preserve">inclinación </w:t>
            </w:r>
            <w:r w:rsidRPr="002D481B">
              <w:rPr>
                <w:rFonts w:ascii="Calibri" w:eastAsia="Times New Roman" w:hAnsi="Calibri" w:cs="Calibri"/>
                <w:color w:val="00B050"/>
                <w:sz w:val="24"/>
                <w:szCs w:val="24"/>
                <w:lang w:val="es-ES"/>
              </w:rPr>
              <w:t>,</w:t>
            </w:r>
            <w:proofErr w:type="gramEnd"/>
            <w:r w:rsidRPr="002D481B">
              <w:rPr>
                <w:rFonts w:ascii="Calibri" w:eastAsia="Times New Roman" w:hAnsi="Calibri" w:cs="Calibri"/>
                <w:color w:val="00B050"/>
                <w:sz w:val="24"/>
                <w:szCs w:val="24"/>
                <w:lang w:val="es-ES"/>
              </w:rPr>
              <w:t xml:space="preserve"> pero no se debe permitir que el producto derramado corra a otras partes de las instalaciones (donde pueden existir fuentes de ignición). Compruebe si hay desagües no controlados.</w:t>
            </w:r>
          </w:p>
          <w:p w14:paraId="54FF25FE"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p w14:paraId="66DFEBBE" w14:textId="0D124C75"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962CD54"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7A588FBE" w14:textId="2E6BC88A"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0EC9F57" w14:textId="77777777" w:rsidR="002C0183" w:rsidRPr="002D481B" w:rsidRDefault="002C0183" w:rsidP="00EB766B">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12.2.5.1.2.</w:t>
            </w:r>
          </w:p>
          <w:p w14:paraId="09883BFC"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A71D683" w14:textId="1ACB6CE6" w:rsidR="002C0183" w:rsidRPr="00BC7AEB" w:rsidRDefault="002C0183" w:rsidP="00EB766B">
            <w:pPr>
              <w:pStyle w:val="Ttulo1"/>
              <w:rPr>
                <w:b w:val="0"/>
                <w:bCs w:val="0"/>
                <w:u w:val="none"/>
              </w:rPr>
            </w:pPr>
            <w:r w:rsidRPr="00BC7AEB">
              <w:rPr>
                <w:b w:val="0"/>
                <w:bCs w:val="0"/>
                <w:color w:val="00B050"/>
                <w:sz w:val="24"/>
                <w:szCs w:val="24"/>
                <w:u w:val="none"/>
              </w:rPr>
              <w:t>¿El sitio cuenta con un patín, unidad móvil o área segregada con terraplenes para manejar los pequeños derrames que no pueden detenerse o contenerse con materiales absorbentes, etc.?</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0C3F40A0" w14:textId="61E2B474"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19EF637" w14:textId="14E2778D" w:rsidR="002C0183" w:rsidRPr="002D481B" w:rsidRDefault="002C0183" w:rsidP="0077147C">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Ejemplos de instalaciones de contención podrían ser una bandeja de goteo de contenedores, o un área con piso impermeable con bordillos o terraplenes. Consulte la sección 6.1.1. de la directriz "Almacenamiento y manipulación seguros de contenedores que transportan </w:t>
            </w:r>
            <w:proofErr w:type="gramStart"/>
            <w:r w:rsidRPr="002D481B">
              <w:rPr>
                <w:rFonts w:ascii="Calibri" w:eastAsia="Times New Roman" w:hAnsi="Calibri" w:cs="Calibri"/>
                <w:color w:val="00B050"/>
                <w:sz w:val="24"/>
                <w:szCs w:val="24"/>
                <w:lang w:val="es-ES"/>
              </w:rPr>
              <w:t>mercancías peligrosas y sustancias peligrosas</w:t>
            </w:r>
            <w:proofErr w:type="gramEnd"/>
            <w:r w:rsidRPr="002D481B">
              <w:rPr>
                <w:rFonts w:ascii="Calibri" w:eastAsia="Times New Roman" w:hAnsi="Calibri" w:cs="Calibri"/>
                <w:color w:val="00B050"/>
                <w:sz w:val="24"/>
                <w:szCs w:val="24"/>
                <w:lang w:val="es-ES"/>
              </w:rPr>
              <w:t>" y SQAS Core, sección 4. "Preparación y respuesta ante emergencias dentro y fuera del sitio".</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7F9125F" w14:textId="77777777" w:rsidR="002C0183" w:rsidRPr="002D481B" w:rsidRDefault="002C0183" w:rsidP="0077147C">
            <w:pPr>
              <w:spacing w:after="0" w:line="240" w:lineRule="auto"/>
              <w:rPr>
                <w:rFonts w:ascii="Calibri" w:eastAsia="Times New Roman" w:hAnsi="Calibri" w:cs="Calibri"/>
                <w:color w:val="00B050"/>
                <w:sz w:val="24"/>
                <w:szCs w:val="24"/>
                <w:lang w:val="es-ES"/>
              </w:rPr>
            </w:pPr>
          </w:p>
        </w:tc>
      </w:tr>
      <w:tr w:rsidR="002C0183" w:rsidRPr="002D481B" w14:paraId="62A6D59E" w14:textId="2942C83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28F5E4A" w14:textId="7B6B0878"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12.2.5.1.3.</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412116DF" w14:textId="7AE4DC08" w:rsidR="002C0183" w:rsidRPr="00BC7AEB" w:rsidRDefault="002C0183" w:rsidP="00EB766B">
            <w:pPr>
              <w:pStyle w:val="Ttulo1"/>
              <w:rPr>
                <w:b w:val="0"/>
                <w:bCs w:val="0"/>
                <w:u w:val="none"/>
              </w:rPr>
            </w:pPr>
            <w:r w:rsidRPr="00BC7AEB">
              <w:rPr>
                <w:b w:val="0"/>
                <w:bCs w:val="0"/>
                <w:color w:val="00B050"/>
                <w:sz w:val="24"/>
                <w:szCs w:val="24"/>
                <w:u w:val="none"/>
              </w:rPr>
              <w:t xml:space="preserve">Para derrames grandes y pérdidas significativas, ¿tiene el sitio </w:t>
            </w:r>
            <w:r>
              <w:rPr>
                <w:b w:val="0"/>
                <w:bCs w:val="0"/>
                <w:color w:val="00B050"/>
                <w:sz w:val="24"/>
                <w:szCs w:val="24"/>
                <w:u w:val="none"/>
              </w:rPr>
              <w:t>un lugar</w:t>
            </w:r>
            <w:r w:rsidRPr="00BC7AEB">
              <w:rPr>
                <w:b w:val="0"/>
                <w:bCs w:val="0"/>
                <w:color w:val="00B050"/>
                <w:sz w:val="24"/>
                <w:szCs w:val="24"/>
                <w:u w:val="none"/>
              </w:rPr>
              <w:t xml:space="preserve"> o equipo que pueda contener el volumen "total perdido" de un contenedor?</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2D77489F" w14:textId="7066B476"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b/>
                <w:bCs/>
                <w:color w:val="00B050"/>
                <w:sz w:val="24"/>
                <w:szCs w:val="24"/>
                <w:lang w:val="es-ES"/>
              </w:rPr>
              <w:t> </w:t>
            </w: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5429CCE8" w14:textId="4E498BDF" w:rsidR="002C0183" w:rsidRPr="002D481B" w:rsidRDefault="002C0183" w:rsidP="00EB766B">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Consulte la sección 6.1.2. de las directrices "Almacenamiento y manipulación seguros de contenedores que transporten </w:t>
            </w:r>
            <w:proofErr w:type="gramStart"/>
            <w:r w:rsidRPr="002D481B">
              <w:rPr>
                <w:rFonts w:ascii="Calibri" w:eastAsia="Times New Roman" w:hAnsi="Calibri" w:cs="Calibri"/>
                <w:color w:val="00B050"/>
                <w:sz w:val="24"/>
                <w:szCs w:val="24"/>
                <w:lang w:val="es-ES"/>
              </w:rPr>
              <w:t>mercancías peligrosas y sustancias peligrosas</w:t>
            </w:r>
            <w:proofErr w:type="gramEnd"/>
            <w:r w:rsidRPr="002D481B">
              <w:rPr>
                <w:rFonts w:ascii="Calibri" w:eastAsia="Times New Roman" w:hAnsi="Calibri" w:cs="Calibri"/>
                <w:color w:val="00B050"/>
                <w:sz w:val="24"/>
                <w:szCs w:val="24"/>
                <w:lang w:val="es-ES"/>
              </w:rPr>
              <w:t xml:space="preserve">". Debe ser un equipo o un </w:t>
            </w:r>
            <w:r>
              <w:rPr>
                <w:rFonts w:ascii="Calibri" w:eastAsia="Times New Roman" w:hAnsi="Calibri" w:cs="Calibri"/>
                <w:color w:val="00B050"/>
                <w:sz w:val="24"/>
                <w:szCs w:val="24"/>
                <w:lang w:val="es-ES"/>
              </w:rPr>
              <w:t>lugar</w:t>
            </w:r>
            <w:r w:rsidRPr="002D481B">
              <w:rPr>
                <w:rFonts w:ascii="Calibri" w:eastAsia="Times New Roman" w:hAnsi="Calibri" w:cs="Calibri"/>
                <w:color w:val="00B050"/>
                <w:sz w:val="24"/>
                <w:szCs w:val="24"/>
                <w:lang w:val="es-ES"/>
              </w:rPr>
              <w:t xml:space="preserve">, como un dique grande, un depósito de gran volumen, una unidad de plataforma o una ubicación que contenga el volumen total. El sitio de recepción debe tener un piso hermético a los líquidos, un área </w:t>
            </w:r>
            <w:r>
              <w:rPr>
                <w:rFonts w:ascii="Calibri" w:eastAsia="Times New Roman" w:hAnsi="Calibri" w:cs="Calibri"/>
                <w:color w:val="00B050"/>
                <w:sz w:val="24"/>
                <w:szCs w:val="24"/>
                <w:lang w:val="es-ES"/>
              </w:rPr>
              <w:t xml:space="preserve">de </w:t>
            </w:r>
            <w:r w:rsidRPr="002D481B">
              <w:rPr>
                <w:rFonts w:ascii="Calibri" w:eastAsia="Times New Roman" w:hAnsi="Calibri" w:cs="Calibri"/>
                <w:color w:val="00B050"/>
                <w:sz w:val="24"/>
                <w:szCs w:val="24"/>
                <w:lang w:val="es-ES"/>
              </w:rPr>
              <w:t>superficie baja y un mecanismo de drenaje controlado. Consulte SQAS Core, Sección 4., Respuesta de emergencia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207A9A5" w14:textId="77777777" w:rsidR="002C0183" w:rsidRPr="002D481B" w:rsidRDefault="002C0183" w:rsidP="00EB766B">
            <w:pPr>
              <w:spacing w:after="0" w:line="240" w:lineRule="auto"/>
              <w:rPr>
                <w:rFonts w:ascii="Calibri" w:eastAsia="Times New Roman" w:hAnsi="Calibri" w:cs="Calibri"/>
                <w:color w:val="00B050"/>
                <w:sz w:val="24"/>
                <w:szCs w:val="24"/>
                <w:lang w:val="es-ES"/>
              </w:rPr>
            </w:pPr>
          </w:p>
        </w:tc>
      </w:tr>
      <w:tr w:rsidR="002C0183" w:rsidRPr="002C0183" w14:paraId="4D13D23D" w14:textId="7B03D33D"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355DF979" w14:textId="5F7D7053"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12.2.5.2.</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71386016" w14:textId="03C5B71F" w:rsidR="002C0183" w:rsidRPr="00701582" w:rsidRDefault="002C0183" w:rsidP="00EB766B">
            <w:pPr>
              <w:pStyle w:val="Ttulo1"/>
              <w:rPr>
                <w:b w:val="0"/>
                <w:bCs w:val="0"/>
                <w:u w:val="none"/>
              </w:rPr>
            </w:pPr>
            <w:r w:rsidRPr="00701582">
              <w:rPr>
                <w:b w:val="0"/>
                <w:bCs w:val="0"/>
                <w:color w:val="00B050"/>
                <w:sz w:val="24"/>
                <w:szCs w:val="24"/>
                <w:u w:val="none"/>
              </w:rPr>
              <w:t>Desastres Naturales/ Riesgo Climatológico y Geográfico</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1ACB10A0"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7B497B80"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CCBC31F" w14:textId="77777777" w:rsidR="002C0183" w:rsidRPr="002D481B" w:rsidRDefault="002C0183" w:rsidP="00EB766B">
            <w:pPr>
              <w:spacing w:after="0" w:line="240" w:lineRule="auto"/>
              <w:rPr>
                <w:rFonts w:ascii="Calibri" w:eastAsia="Times New Roman" w:hAnsi="Calibri" w:cs="Calibri"/>
                <w:b/>
                <w:bCs/>
                <w:sz w:val="32"/>
                <w:szCs w:val="32"/>
                <w:u w:val="single"/>
                <w:lang w:val="es-ES"/>
              </w:rPr>
            </w:pPr>
          </w:p>
        </w:tc>
      </w:tr>
      <w:tr w:rsidR="002C0183" w:rsidRPr="002C0183" w14:paraId="7C0C16B2" w14:textId="100965B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754801" w14:textId="5E19C0C2" w:rsidR="002C0183" w:rsidRPr="002D481B" w:rsidRDefault="002C0183" w:rsidP="00EB766B">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12.2.5.2.1.</w:t>
            </w:r>
          </w:p>
        </w:tc>
        <w:tc>
          <w:tcPr>
            <w:tcW w:w="1445" w:type="pct"/>
            <w:tcBorders>
              <w:top w:val="single" w:sz="4" w:space="0" w:color="auto"/>
              <w:left w:val="single" w:sz="4" w:space="0" w:color="auto"/>
              <w:bottom w:val="single" w:sz="4" w:space="0" w:color="auto"/>
              <w:right w:val="single" w:sz="4" w:space="0" w:color="auto"/>
            </w:tcBorders>
            <w:shd w:val="clear" w:color="auto" w:fill="FFFFFF" w:themeFill="background1"/>
          </w:tcPr>
          <w:p w14:paraId="0A57F9AD" w14:textId="6F5F9308" w:rsidR="002C0183" w:rsidRPr="00701582" w:rsidRDefault="002C0183" w:rsidP="00EB766B">
            <w:pPr>
              <w:pStyle w:val="Ttulo1"/>
              <w:rPr>
                <w:b w:val="0"/>
                <w:bCs w:val="0"/>
                <w:u w:val="none"/>
              </w:rPr>
            </w:pPr>
            <w:r w:rsidRPr="00701582">
              <w:rPr>
                <w:b w:val="0"/>
                <w:bCs w:val="0"/>
                <w:color w:val="00B050"/>
                <w:sz w:val="24"/>
                <w:szCs w:val="24"/>
                <w:u w:val="none"/>
              </w:rPr>
              <w:t>¿Existe una evaluación de riesgos que abarque Desastres naturales y/o Riesgos Climatológicos y Geográficos?</w:t>
            </w:r>
          </w:p>
        </w:tc>
        <w:tc>
          <w:tcPr>
            <w:tcW w:w="90" w:type="pct"/>
            <w:tcBorders>
              <w:top w:val="single" w:sz="4" w:space="0" w:color="auto"/>
              <w:left w:val="single" w:sz="4" w:space="0" w:color="auto"/>
              <w:bottom w:val="single" w:sz="4" w:space="0" w:color="auto"/>
              <w:right w:val="single" w:sz="4" w:space="0" w:color="auto"/>
            </w:tcBorders>
            <w:shd w:val="clear" w:color="auto" w:fill="FFFFFF" w:themeFill="background1"/>
          </w:tcPr>
          <w:p w14:paraId="6C1214DF" w14:textId="77777777" w:rsidR="002C0183" w:rsidRPr="002D481B" w:rsidRDefault="002C0183" w:rsidP="00EB766B">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FFFFFF" w:themeFill="background1"/>
          </w:tcPr>
          <w:p w14:paraId="0F336B82" w14:textId="391E3FAF" w:rsidR="002C0183" w:rsidRPr="002D481B" w:rsidRDefault="002C0183" w:rsidP="008F53EF">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Durante fuertes lluvias, los desagües pluviales pueden desbordarse y el sitio puede inundarse. Especialmente después de un largo período seco. </w:t>
            </w:r>
            <w:r>
              <w:rPr>
                <w:rFonts w:ascii="Calibri" w:eastAsia="Times New Roman" w:hAnsi="Calibri" w:cs="Calibri"/>
                <w:color w:val="00B050"/>
                <w:sz w:val="24"/>
                <w:szCs w:val="24"/>
                <w:lang w:val="es-ES"/>
              </w:rPr>
              <w:t>Un</w:t>
            </w:r>
            <w:r w:rsidRPr="002D481B">
              <w:rPr>
                <w:rFonts w:ascii="Calibri" w:eastAsia="Times New Roman" w:hAnsi="Calibri" w:cs="Calibri"/>
                <w:color w:val="00B050"/>
                <w:sz w:val="24"/>
                <w:szCs w:val="24"/>
                <w:lang w:val="es-ES"/>
              </w:rPr>
              <w:t xml:space="preserve"> suelo absorbente reducido en el área de almacenamiento</w:t>
            </w:r>
            <w:r>
              <w:rPr>
                <w:rFonts w:ascii="Calibri" w:eastAsia="Times New Roman" w:hAnsi="Calibri" w:cs="Calibri"/>
                <w:color w:val="00B050"/>
                <w:sz w:val="24"/>
                <w:szCs w:val="24"/>
                <w:lang w:val="es-ES"/>
              </w:rPr>
              <w:t xml:space="preserve"> contribuye al problema</w:t>
            </w:r>
            <w:r w:rsidRPr="002D481B">
              <w:rPr>
                <w:rFonts w:ascii="Calibri" w:eastAsia="Times New Roman" w:hAnsi="Calibri" w:cs="Calibri"/>
                <w:color w:val="00B050"/>
                <w:sz w:val="24"/>
                <w:szCs w:val="24"/>
                <w:lang w:val="es-ES"/>
              </w:rPr>
              <w:t>.</w:t>
            </w:r>
          </w:p>
          <w:p w14:paraId="42B020F6" w14:textId="4A35A761" w:rsidR="002C0183" w:rsidRPr="002D481B" w:rsidRDefault="002C0183" w:rsidP="008F53EF">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Las inundaciones pueden tener un poder destructivo y tener</w:t>
            </w:r>
            <w:r>
              <w:rPr>
                <w:rFonts w:ascii="Calibri" w:eastAsia="Times New Roman" w:hAnsi="Calibri" w:cs="Calibri"/>
                <w:color w:val="00B050"/>
                <w:sz w:val="24"/>
                <w:szCs w:val="24"/>
                <w:lang w:val="es-ES"/>
              </w:rPr>
              <w:t xml:space="preserve"> un</w:t>
            </w:r>
            <w:r w:rsidRPr="002D481B">
              <w:rPr>
                <w:rFonts w:ascii="Calibri" w:eastAsia="Times New Roman" w:hAnsi="Calibri" w:cs="Calibri"/>
                <w:color w:val="00B050"/>
                <w:sz w:val="24"/>
                <w:szCs w:val="24"/>
                <w:lang w:val="es-ES"/>
              </w:rPr>
              <w:t xml:space="preserve"> impacto en el </w:t>
            </w:r>
            <w:r>
              <w:rPr>
                <w:rFonts w:ascii="Calibri" w:eastAsia="Times New Roman" w:hAnsi="Calibri" w:cs="Calibri"/>
                <w:color w:val="00B050"/>
                <w:sz w:val="24"/>
                <w:szCs w:val="24"/>
                <w:lang w:val="es-ES"/>
              </w:rPr>
              <w:t>suelo</w:t>
            </w:r>
            <w:r w:rsidRPr="002D481B">
              <w:rPr>
                <w:rFonts w:ascii="Calibri" w:eastAsia="Times New Roman" w:hAnsi="Calibri" w:cs="Calibri"/>
                <w:color w:val="00B050"/>
                <w:sz w:val="24"/>
                <w:szCs w:val="24"/>
                <w:lang w:val="es-ES"/>
              </w:rPr>
              <w:t xml:space="preserve">, la infraestructura del sitio y provocar la flotación de los contenedores, la pérdida de contención y la contaminación del agua. Para el almacenamiento de contenedores tipo caja con sustancias que reaccionan con el agua, el contacto con el agua puede provocar la emisión de gases inflamables. Esto puede dar lugar posteriormente a mezclas explosivas con el aire, con todas sus consecuencias, y puede poner en peligro la salud humana y el medio ambiente. </w:t>
            </w:r>
          </w:p>
          <w:p w14:paraId="79ED42D3" w14:textId="542B1024" w:rsidR="002C0183" w:rsidRPr="002D481B" w:rsidRDefault="002C0183" w:rsidP="008F53EF">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 xml:space="preserve">Los vientos </w:t>
            </w:r>
            <w:r>
              <w:rPr>
                <w:rFonts w:ascii="Calibri" w:eastAsia="Times New Roman" w:hAnsi="Calibri" w:cs="Calibri"/>
                <w:color w:val="00B050"/>
                <w:sz w:val="24"/>
                <w:szCs w:val="24"/>
                <w:lang w:val="es-ES"/>
              </w:rPr>
              <w:t>fuertes</w:t>
            </w:r>
            <w:r w:rsidRPr="002D481B">
              <w:rPr>
                <w:rFonts w:ascii="Calibri" w:eastAsia="Times New Roman" w:hAnsi="Calibri" w:cs="Calibri"/>
                <w:color w:val="00B050"/>
                <w:sz w:val="24"/>
                <w:szCs w:val="24"/>
                <w:lang w:val="es-ES"/>
              </w:rPr>
              <w:t xml:space="preserve"> podrían ser un riesgo grave. Consulte la pregunta 12.2.2.2. sobre el apilamiento.</w:t>
            </w:r>
          </w:p>
          <w:p w14:paraId="0CB7A39B" w14:textId="7E07C718" w:rsidR="002C0183" w:rsidRPr="002D481B" w:rsidRDefault="002C0183" w:rsidP="008F53EF">
            <w:pPr>
              <w:spacing w:after="0" w:line="240" w:lineRule="auto"/>
              <w:rPr>
                <w:rFonts w:ascii="Calibri" w:eastAsia="Times New Roman" w:hAnsi="Calibri" w:cs="Calibri"/>
                <w:b/>
                <w:bCs/>
                <w:sz w:val="32"/>
                <w:szCs w:val="32"/>
                <w:u w:val="single"/>
                <w:lang w:val="es-ES"/>
              </w:rPr>
            </w:pPr>
            <w:r>
              <w:rPr>
                <w:rFonts w:ascii="Calibri" w:eastAsia="Times New Roman" w:hAnsi="Calibri" w:cs="Calibri"/>
                <w:color w:val="00B050"/>
                <w:sz w:val="24"/>
                <w:szCs w:val="24"/>
                <w:lang w:val="es-ES"/>
              </w:rPr>
              <w:t>La empresa</w:t>
            </w:r>
            <w:r w:rsidRPr="002D481B">
              <w:rPr>
                <w:rFonts w:ascii="Calibri" w:eastAsia="Times New Roman" w:hAnsi="Calibri" w:cs="Calibri"/>
                <w:color w:val="00B050"/>
                <w:sz w:val="24"/>
                <w:szCs w:val="24"/>
                <w:lang w:val="es-ES"/>
              </w:rPr>
              <w:t xml:space="preserve"> evaluad</w:t>
            </w:r>
            <w:r>
              <w:rPr>
                <w:rFonts w:ascii="Calibri" w:eastAsia="Times New Roman" w:hAnsi="Calibri" w:cs="Calibri"/>
                <w:color w:val="00B050"/>
                <w:sz w:val="24"/>
                <w:szCs w:val="24"/>
                <w:lang w:val="es-ES"/>
              </w:rPr>
              <w:t>a</w:t>
            </w:r>
            <w:r w:rsidRPr="002D481B">
              <w:rPr>
                <w:rFonts w:ascii="Calibri" w:eastAsia="Times New Roman" w:hAnsi="Calibri" w:cs="Calibri"/>
                <w:color w:val="00B050"/>
                <w:sz w:val="24"/>
                <w:szCs w:val="24"/>
                <w:lang w:val="es-ES"/>
              </w:rPr>
              <w:t xml:space="preserve"> debe tener un procedimiento sobre cómo recibe advertencias antes de las condiciones climáticas esperadas de alto riesgo (por ejemplo, vientos huracanados, lluvias extremas, riesgo de inundación, etc.), y debe haber definido, como parte de su plan de respuesta de emergencia, medidas </w:t>
            </w:r>
            <w:r>
              <w:rPr>
                <w:rFonts w:ascii="Calibri" w:eastAsia="Times New Roman" w:hAnsi="Calibri" w:cs="Calibri"/>
                <w:color w:val="00B050"/>
                <w:sz w:val="24"/>
                <w:szCs w:val="24"/>
                <w:lang w:val="es-ES"/>
              </w:rPr>
              <w:t xml:space="preserve">detalladas </w:t>
            </w:r>
            <w:r w:rsidRPr="002D481B">
              <w:rPr>
                <w:rFonts w:ascii="Calibri" w:eastAsia="Times New Roman" w:hAnsi="Calibri" w:cs="Calibri"/>
                <w:color w:val="00B050"/>
                <w:sz w:val="24"/>
                <w:szCs w:val="24"/>
                <w:lang w:val="es-ES"/>
              </w:rPr>
              <w:t>para mitigar los riesgos y limitar las consecuencias.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38EDA37" w14:textId="77777777" w:rsidR="002C0183" w:rsidRPr="002D481B" w:rsidRDefault="002C0183" w:rsidP="008F53EF">
            <w:pPr>
              <w:spacing w:after="0" w:line="240" w:lineRule="auto"/>
              <w:rPr>
                <w:rFonts w:ascii="Calibri" w:eastAsia="Times New Roman" w:hAnsi="Calibri" w:cs="Calibri"/>
                <w:color w:val="00B050"/>
                <w:sz w:val="24"/>
                <w:szCs w:val="24"/>
                <w:lang w:val="es-ES"/>
              </w:rPr>
            </w:pPr>
          </w:p>
        </w:tc>
      </w:tr>
      <w:tr w:rsidR="002C0183" w:rsidRPr="002C0183" w14:paraId="730186F8" w14:textId="2A56628C"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76CF9D00" w14:textId="419D66C0" w:rsidR="002C0183" w:rsidRPr="00783CFF" w:rsidRDefault="002C0183" w:rsidP="001317C7">
            <w:pPr>
              <w:spacing w:after="0" w:line="240" w:lineRule="auto"/>
              <w:rPr>
                <w:rFonts w:ascii="Calibri" w:eastAsia="Times New Roman" w:hAnsi="Calibri" w:cs="Calibri"/>
                <w:b/>
                <w:bCs/>
                <w:sz w:val="32"/>
                <w:szCs w:val="32"/>
                <w:lang w:val="es-ES"/>
              </w:rPr>
            </w:pPr>
            <w:r w:rsidRPr="00783CFF">
              <w:rPr>
                <w:rFonts w:ascii="Calibri" w:eastAsia="Times New Roman" w:hAnsi="Calibri" w:cs="Calibri"/>
                <w:b/>
                <w:bCs/>
                <w:color w:val="00B050"/>
                <w:sz w:val="24"/>
                <w:szCs w:val="24"/>
                <w:lang w:val="es-ES"/>
              </w:rPr>
              <w:t>12.2.6.</w:t>
            </w:r>
          </w:p>
        </w:tc>
        <w:tc>
          <w:tcPr>
            <w:tcW w:w="1445" w:type="pct"/>
            <w:tcBorders>
              <w:top w:val="single" w:sz="4" w:space="0" w:color="auto"/>
              <w:left w:val="nil"/>
              <w:bottom w:val="single" w:sz="4" w:space="0" w:color="auto"/>
              <w:right w:val="single" w:sz="4" w:space="0" w:color="auto"/>
            </w:tcBorders>
            <w:shd w:val="clear" w:color="auto" w:fill="auto"/>
          </w:tcPr>
          <w:p w14:paraId="15C71066" w14:textId="467426F9" w:rsidR="002C0183" w:rsidRPr="00783CFF" w:rsidRDefault="002C0183" w:rsidP="001317C7">
            <w:pPr>
              <w:pStyle w:val="Ttulo1"/>
              <w:rPr>
                <w:u w:val="none"/>
              </w:rPr>
            </w:pPr>
            <w:r w:rsidRPr="00783CFF">
              <w:rPr>
                <w:color w:val="00B050"/>
                <w:sz w:val="24"/>
                <w:szCs w:val="24"/>
                <w:u w:val="none"/>
              </w:rPr>
              <w:t>Controles de liberación de equipos</w:t>
            </w:r>
          </w:p>
        </w:tc>
        <w:tc>
          <w:tcPr>
            <w:tcW w:w="90" w:type="pct"/>
            <w:tcBorders>
              <w:top w:val="single" w:sz="4" w:space="0" w:color="auto"/>
              <w:left w:val="nil"/>
              <w:bottom w:val="single" w:sz="4" w:space="0" w:color="auto"/>
              <w:right w:val="single" w:sz="4" w:space="0" w:color="auto"/>
            </w:tcBorders>
          </w:tcPr>
          <w:p w14:paraId="10CCD53A" w14:textId="77777777" w:rsidR="002C0183" w:rsidRPr="00783CFF"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1D1CC014" w14:textId="77777777" w:rsidR="002C0183" w:rsidRPr="00783CFF" w:rsidRDefault="002C0183" w:rsidP="001317C7">
            <w:pPr>
              <w:spacing w:after="0" w:line="240" w:lineRule="auto"/>
              <w:rPr>
                <w:rFonts w:ascii="Calibri" w:eastAsia="Times New Roman" w:hAnsi="Calibri" w:cs="Calibri"/>
                <w:b/>
                <w:bCs/>
                <w:sz w:val="32"/>
                <w:szCs w:val="32"/>
                <w:lang w:val="es-ES"/>
              </w:rPr>
            </w:pPr>
          </w:p>
        </w:tc>
        <w:tc>
          <w:tcPr>
            <w:tcW w:w="260" w:type="pct"/>
            <w:tcBorders>
              <w:top w:val="single" w:sz="4" w:space="0" w:color="auto"/>
              <w:left w:val="single" w:sz="4" w:space="0" w:color="auto"/>
              <w:bottom w:val="single" w:sz="4" w:space="0" w:color="auto"/>
              <w:right w:val="single" w:sz="4" w:space="0" w:color="auto"/>
            </w:tcBorders>
          </w:tcPr>
          <w:p w14:paraId="4F0F6448" w14:textId="77777777" w:rsidR="002C0183" w:rsidRPr="00783CFF" w:rsidRDefault="002C0183" w:rsidP="001317C7">
            <w:pPr>
              <w:spacing w:after="0" w:line="240" w:lineRule="auto"/>
              <w:rPr>
                <w:rFonts w:ascii="Calibri" w:eastAsia="Times New Roman" w:hAnsi="Calibri" w:cs="Calibri"/>
                <w:b/>
                <w:bCs/>
                <w:sz w:val="32"/>
                <w:szCs w:val="32"/>
                <w:lang w:val="es-ES"/>
              </w:rPr>
            </w:pPr>
          </w:p>
        </w:tc>
      </w:tr>
      <w:tr w:rsidR="002C0183" w:rsidRPr="002C0183" w14:paraId="7CF547A4" w14:textId="1C870CA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CA3D1C8" w14:textId="793551BB" w:rsidR="002C0183" w:rsidRPr="002D481B" w:rsidRDefault="002C0183" w:rsidP="001317C7">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12.2.6.1.</w:t>
            </w:r>
          </w:p>
        </w:tc>
        <w:tc>
          <w:tcPr>
            <w:tcW w:w="1445" w:type="pct"/>
            <w:tcBorders>
              <w:top w:val="single" w:sz="4" w:space="0" w:color="auto"/>
              <w:left w:val="single" w:sz="4" w:space="0" w:color="auto"/>
              <w:bottom w:val="single" w:sz="4" w:space="0" w:color="auto"/>
              <w:right w:val="single" w:sz="4" w:space="0" w:color="auto"/>
            </w:tcBorders>
            <w:shd w:val="clear" w:color="auto" w:fill="auto"/>
          </w:tcPr>
          <w:p w14:paraId="53B39888" w14:textId="2C3074F4" w:rsidR="002C0183" w:rsidRPr="00783CFF" w:rsidRDefault="002C0183" w:rsidP="001317C7">
            <w:pPr>
              <w:pStyle w:val="Ttulo1"/>
              <w:rPr>
                <w:b w:val="0"/>
                <w:bCs w:val="0"/>
                <w:u w:val="none"/>
              </w:rPr>
            </w:pPr>
            <w:r w:rsidRPr="00783CFF">
              <w:rPr>
                <w:b w:val="0"/>
                <w:bCs w:val="0"/>
                <w:color w:val="00B050"/>
                <w:sz w:val="24"/>
                <w:szCs w:val="24"/>
                <w:u w:val="none"/>
              </w:rPr>
              <w:t xml:space="preserve">¿Existe un proceso para validar la condición de los equipos entregados por la </w:t>
            </w:r>
            <w:r>
              <w:rPr>
                <w:b w:val="0"/>
                <w:bCs w:val="0"/>
                <w:color w:val="00B050"/>
                <w:sz w:val="24"/>
                <w:szCs w:val="24"/>
                <w:u w:val="none"/>
              </w:rPr>
              <w:t>empresa evaluada</w:t>
            </w:r>
            <w:r w:rsidRPr="00783CFF">
              <w:rPr>
                <w:b w:val="0"/>
                <w:bCs w:val="0"/>
                <w:color w:val="00B050"/>
                <w:sz w:val="24"/>
                <w:szCs w:val="24"/>
                <w:u w:val="none"/>
              </w:rPr>
              <w:t>, para ser tomados por la parte recolectora?</w:t>
            </w:r>
          </w:p>
        </w:tc>
        <w:tc>
          <w:tcPr>
            <w:tcW w:w="90" w:type="pct"/>
            <w:tcBorders>
              <w:top w:val="single" w:sz="4" w:space="0" w:color="auto"/>
              <w:left w:val="single" w:sz="4" w:space="0" w:color="auto"/>
              <w:bottom w:val="single" w:sz="4" w:space="0" w:color="auto"/>
              <w:right w:val="single" w:sz="4" w:space="0" w:color="auto"/>
            </w:tcBorders>
          </w:tcPr>
          <w:p w14:paraId="2BEF800F" w14:textId="77777777" w:rsidR="002C0183" w:rsidRPr="002D481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53F0E7C2" w14:textId="744F6BE5" w:rsidR="002C0183" w:rsidRPr="002D481B" w:rsidRDefault="002C0183" w:rsidP="00DB0510">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Debe haber un proceso formal para verificar la condición del equipo en el momento de la liberación de la instalación. Esto se llama un "Recibo de Intercambio de Equipo". Est</w:t>
            </w:r>
            <w:r>
              <w:rPr>
                <w:rFonts w:ascii="Calibri" w:eastAsia="Times New Roman" w:hAnsi="Calibri" w:cs="Calibri"/>
                <w:color w:val="00B050"/>
                <w:sz w:val="24"/>
                <w:szCs w:val="24"/>
                <w:lang w:val="es-ES"/>
              </w:rPr>
              <w:t>e</w:t>
            </w:r>
            <w:r w:rsidRPr="002D481B">
              <w:rPr>
                <w:rFonts w:ascii="Calibri" w:eastAsia="Times New Roman" w:hAnsi="Calibri" w:cs="Calibri"/>
                <w:color w:val="00B050"/>
                <w:sz w:val="24"/>
                <w:szCs w:val="24"/>
                <w:lang w:val="es-ES"/>
              </w:rPr>
              <w:t xml:space="preserve"> debe ser cumplimentad</w:t>
            </w:r>
            <w:r>
              <w:rPr>
                <w:rFonts w:ascii="Calibri" w:eastAsia="Times New Roman" w:hAnsi="Calibri" w:cs="Calibri"/>
                <w:color w:val="00B050"/>
                <w:sz w:val="24"/>
                <w:szCs w:val="24"/>
                <w:lang w:val="es-ES"/>
              </w:rPr>
              <w:t>o</w:t>
            </w:r>
            <w:r w:rsidRPr="002D481B">
              <w:rPr>
                <w:rFonts w:ascii="Calibri" w:eastAsia="Times New Roman" w:hAnsi="Calibri" w:cs="Calibri"/>
                <w:color w:val="00B050"/>
                <w:sz w:val="24"/>
                <w:szCs w:val="24"/>
                <w:lang w:val="es-ES"/>
              </w:rPr>
              <w:t xml:space="preserve"> cuando existan daños que reportar y registrar. Estos se encontrarían durante la transferencia del control del equipo entre la instalación y la parte </w:t>
            </w:r>
            <w:r>
              <w:rPr>
                <w:rFonts w:ascii="Calibri" w:eastAsia="Times New Roman" w:hAnsi="Calibri" w:cs="Calibri"/>
                <w:color w:val="00B050"/>
                <w:sz w:val="24"/>
                <w:szCs w:val="24"/>
                <w:lang w:val="es-ES"/>
              </w:rPr>
              <w:t>recolectora</w:t>
            </w:r>
            <w:r w:rsidRPr="002D481B">
              <w:rPr>
                <w:rFonts w:ascii="Calibri" w:eastAsia="Times New Roman" w:hAnsi="Calibri" w:cs="Calibri"/>
                <w:color w:val="00B050"/>
                <w:sz w:val="24"/>
                <w:szCs w:val="24"/>
                <w:lang w:val="es-ES"/>
              </w:rPr>
              <w:t>.</w:t>
            </w:r>
          </w:p>
          <w:p w14:paraId="5BF7E33A" w14:textId="77777777" w:rsidR="002C0183" w:rsidRPr="002D481B" w:rsidRDefault="002C0183" w:rsidP="00DB0510">
            <w:pPr>
              <w:spacing w:after="0" w:line="240" w:lineRule="auto"/>
              <w:rPr>
                <w:rFonts w:ascii="Calibri" w:eastAsia="Times New Roman" w:hAnsi="Calibri" w:cs="Calibri"/>
                <w:color w:val="00B050"/>
                <w:sz w:val="24"/>
                <w:szCs w:val="24"/>
                <w:lang w:val="es-ES"/>
              </w:rPr>
            </w:pPr>
            <w:r w:rsidRPr="002D481B">
              <w:rPr>
                <w:rFonts w:ascii="Calibri" w:eastAsia="Times New Roman" w:hAnsi="Calibri" w:cs="Calibri"/>
                <w:color w:val="00B050"/>
                <w:sz w:val="24"/>
                <w:szCs w:val="24"/>
                <w:lang w:val="es-ES"/>
              </w:rPr>
              <w:t>El equipo que no sea apto para el transporte no debe liberarse.</w:t>
            </w:r>
          </w:p>
          <w:p w14:paraId="1E109372" w14:textId="4FD51B89" w:rsidR="002C0183" w:rsidRPr="002D481B" w:rsidRDefault="002C0183" w:rsidP="00DB0510">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Esto puede no ser aplicable cuando la instalación y la parte recolectora pertenezcan a la misma organización/empresa.</w:t>
            </w:r>
          </w:p>
        </w:tc>
        <w:tc>
          <w:tcPr>
            <w:tcW w:w="260" w:type="pct"/>
            <w:tcBorders>
              <w:top w:val="single" w:sz="4" w:space="0" w:color="auto"/>
              <w:left w:val="single" w:sz="4" w:space="0" w:color="auto"/>
              <w:bottom w:val="single" w:sz="4" w:space="0" w:color="auto"/>
              <w:right w:val="single" w:sz="4" w:space="0" w:color="auto"/>
            </w:tcBorders>
          </w:tcPr>
          <w:p w14:paraId="03FE1F9E" w14:textId="77777777" w:rsidR="002C0183" w:rsidRPr="002D481B" w:rsidRDefault="002C0183" w:rsidP="00DB0510">
            <w:pPr>
              <w:spacing w:after="0" w:line="240" w:lineRule="auto"/>
              <w:rPr>
                <w:rFonts w:ascii="Calibri" w:eastAsia="Times New Roman" w:hAnsi="Calibri" w:cs="Calibri"/>
                <w:color w:val="00B050"/>
                <w:sz w:val="24"/>
                <w:szCs w:val="24"/>
                <w:lang w:val="es-ES"/>
              </w:rPr>
            </w:pPr>
          </w:p>
        </w:tc>
      </w:tr>
      <w:tr w:rsidR="002C0183" w:rsidRPr="002C0183" w14:paraId="3669E4A1" w14:textId="470FB0E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68CA4680" w14:textId="45CCF4C8" w:rsidR="002C0183" w:rsidRPr="002D481B" w:rsidRDefault="002C0183" w:rsidP="001317C7">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12.2.6.2.</w:t>
            </w:r>
          </w:p>
        </w:tc>
        <w:tc>
          <w:tcPr>
            <w:tcW w:w="1445" w:type="pct"/>
            <w:tcBorders>
              <w:top w:val="single" w:sz="4" w:space="0" w:color="auto"/>
              <w:left w:val="nil"/>
              <w:bottom w:val="single" w:sz="4" w:space="0" w:color="auto"/>
              <w:right w:val="single" w:sz="4" w:space="0" w:color="auto"/>
            </w:tcBorders>
            <w:shd w:val="clear" w:color="auto" w:fill="auto"/>
          </w:tcPr>
          <w:p w14:paraId="32FF9A4E" w14:textId="0F083A07" w:rsidR="002C0183" w:rsidRPr="00783CFF" w:rsidRDefault="002C0183" w:rsidP="001317C7">
            <w:pPr>
              <w:pStyle w:val="Ttulo1"/>
              <w:rPr>
                <w:b w:val="0"/>
                <w:bCs w:val="0"/>
                <w:u w:val="none"/>
              </w:rPr>
            </w:pPr>
            <w:r w:rsidRPr="00783CFF">
              <w:rPr>
                <w:b w:val="0"/>
                <w:bCs w:val="0"/>
                <w:color w:val="00B050"/>
                <w:sz w:val="24"/>
                <w:szCs w:val="24"/>
                <w:u w:val="none"/>
              </w:rPr>
              <w:t>Como parte de 12.</w:t>
            </w:r>
            <w:r>
              <w:rPr>
                <w:b w:val="0"/>
                <w:bCs w:val="0"/>
                <w:color w:val="00B050"/>
                <w:sz w:val="24"/>
                <w:szCs w:val="24"/>
                <w:u w:val="none"/>
              </w:rPr>
              <w:t>2.</w:t>
            </w:r>
            <w:r w:rsidRPr="00783CFF">
              <w:rPr>
                <w:b w:val="0"/>
                <w:bCs w:val="0"/>
                <w:color w:val="00B050"/>
                <w:sz w:val="24"/>
                <w:szCs w:val="24"/>
                <w:u w:val="none"/>
              </w:rPr>
              <w:t>6.1., ¿la instalación toma fotografías del contenedor en el proceso de liberación?</w:t>
            </w:r>
          </w:p>
        </w:tc>
        <w:tc>
          <w:tcPr>
            <w:tcW w:w="90" w:type="pct"/>
            <w:tcBorders>
              <w:top w:val="single" w:sz="4" w:space="0" w:color="auto"/>
              <w:left w:val="nil"/>
              <w:bottom w:val="single" w:sz="4" w:space="0" w:color="auto"/>
              <w:right w:val="single" w:sz="4" w:space="0" w:color="auto"/>
            </w:tcBorders>
          </w:tcPr>
          <w:p w14:paraId="12CF7B34" w14:textId="77777777" w:rsidR="002C0183" w:rsidRPr="002D481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3CB63DB4" w14:textId="6B4C02C8" w:rsidR="002C0183" w:rsidRPr="002D481B" w:rsidRDefault="002C0183" w:rsidP="001317C7">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Si bien el proceso de liberación físicamente puede ser entre el conductor y el operador; la evidencia fotográfica proporciona un registro visual de esta actividad, en caso de que surjan problemas después. Estos proporcionan evidencia del "buen estado" de los contenedores cuando son liberados por el depósito.</w:t>
            </w:r>
          </w:p>
        </w:tc>
        <w:tc>
          <w:tcPr>
            <w:tcW w:w="260" w:type="pct"/>
            <w:tcBorders>
              <w:top w:val="single" w:sz="4" w:space="0" w:color="auto"/>
              <w:left w:val="single" w:sz="4" w:space="0" w:color="auto"/>
              <w:bottom w:val="single" w:sz="4" w:space="0" w:color="auto"/>
              <w:right w:val="single" w:sz="4" w:space="0" w:color="auto"/>
            </w:tcBorders>
          </w:tcPr>
          <w:p w14:paraId="4002C38B" w14:textId="77777777" w:rsidR="002C0183" w:rsidRPr="002D481B"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67FE57F7" w14:textId="451490B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774BDD9" w14:textId="772F28BD" w:rsidR="002C0183" w:rsidRPr="002D481B" w:rsidRDefault="002C0183" w:rsidP="001317C7">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lastRenderedPageBreak/>
              <w:t>12.2.6.3.</w:t>
            </w:r>
          </w:p>
        </w:tc>
        <w:tc>
          <w:tcPr>
            <w:tcW w:w="1445" w:type="pct"/>
            <w:tcBorders>
              <w:top w:val="single" w:sz="4" w:space="0" w:color="auto"/>
              <w:left w:val="nil"/>
              <w:bottom w:val="single" w:sz="4" w:space="0" w:color="auto"/>
              <w:right w:val="single" w:sz="4" w:space="0" w:color="auto"/>
            </w:tcBorders>
            <w:shd w:val="clear" w:color="auto" w:fill="auto"/>
          </w:tcPr>
          <w:p w14:paraId="74A3DAA3" w14:textId="1272BD68" w:rsidR="002C0183" w:rsidRPr="00783CFF" w:rsidRDefault="002C0183" w:rsidP="001317C7">
            <w:pPr>
              <w:pStyle w:val="Ttulo1"/>
              <w:rPr>
                <w:b w:val="0"/>
                <w:bCs w:val="0"/>
                <w:u w:val="none"/>
              </w:rPr>
            </w:pPr>
            <w:r>
              <w:rPr>
                <w:b w:val="0"/>
                <w:bCs w:val="0"/>
                <w:color w:val="00B050"/>
                <w:sz w:val="24"/>
                <w:szCs w:val="24"/>
                <w:u w:val="none"/>
              </w:rPr>
              <w:t>En</w:t>
            </w:r>
            <w:r w:rsidRPr="00783CFF">
              <w:rPr>
                <w:b w:val="0"/>
                <w:bCs w:val="0"/>
                <w:color w:val="00B050"/>
                <w:sz w:val="24"/>
                <w:szCs w:val="24"/>
                <w:u w:val="none"/>
              </w:rPr>
              <w:t xml:space="preserve"> las inspecciones </w:t>
            </w:r>
            <w:r>
              <w:rPr>
                <w:b w:val="0"/>
                <w:bCs w:val="0"/>
                <w:color w:val="00B050"/>
                <w:sz w:val="24"/>
                <w:szCs w:val="24"/>
                <w:u w:val="none"/>
              </w:rPr>
              <w:t>de entrada del punto</w:t>
            </w:r>
            <w:r w:rsidRPr="00783CFF">
              <w:rPr>
                <w:b w:val="0"/>
                <w:bCs w:val="0"/>
                <w:color w:val="00B050"/>
                <w:sz w:val="24"/>
                <w:szCs w:val="24"/>
                <w:u w:val="none"/>
              </w:rPr>
              <w:t xml:space="preserve"> 12.2.1.2.3.b.</w:t>
            </w:r>
            <w:r>
              <w:rPr>
                <w:b w:val="0"/>
                <w:bCs w:val="0"/>
                <w:color w:val="00B050"/>
                <w:sz w:val="24"/>
                <w:szCs w:val="24"/>
                <w:u w:val="none"/>
              </w:rPr>
              <w:t xml:space="preserve"> se</w:t>
            </w:r>
            <w:r w:rsidRPr="00783CFF">
              <w:rPr>
                <w:b w:val="0"/>
                <w:bCs w:val="0"/>
                <w:color w:val="00B050"/>
                <w:sz w:val="24"/>
                <w:szCs w:val="24"/>
                <w:u w:val="none"/>
              </w:rPr>
              <w:t xml:space="preserve"> incluía la </w:t>
            </w:r>
            <w:r>
              <w:rPr>
                <w:b w:val="0"/>
                <w:bCs w:val="0"/>
                <w:color w:val="00B050"/>
                <w:sz w:val="24"/>
                <w:szCs w:val="24"/>
                <w:u w:val="none"/>
              </w:rPr>
              <w:t>fecha validez de la placa</w:t>
            </w:r>
            <w:r w:rsidRPr="00783CFF">
              <w:rPr>
                <w:b w:val="0"/>
                <w:bCs w:val="0"/>
                <w:color w:val="00B050"/>
                <w:sz w:val="24"/>
                <w:szCs w:val="24"/>
                <w:u w:val="none"/>
              </w:rPr>
              <w:t xml:space="preserve"> de datos CSC; ¿Se verifica </w:t>
            </w:r>
            <w:r>
              <w:rPr>
                <w:b w:val="0"/>
                <w:bCs w:val="0"/>
                <w:color w:val="00B050"/>
                <w:sz w:val="24"/>
                <w:szCs w:val="24"/>
                <w:u w:val="none"/>
              </w:rPr>
              <w:t>dicha fecha</w:t>
            </w:r>
            <w:r w:rsidRPr="00783CFF">
              <w:rPr>
                <w:b w:val="0"/>
                <w:bCs w:val="0"/>
                <w:color w:val="00B050"/>
                <w:sz w:val="24"/>
                <w:szCs w:val="24"/>
                <w:u w:val="none"/>
              </w:rPr>
              <w:t xml:space="preserve"> para garantizar que </w:t>
            </w:r>
            <w:r>
              <w:rPr>
                <w:b w:val="0"/>
                <w:bCs w:val="0"/>
                <w:color w:val="00B050"/>
                <w:sz w:val="24"/>
                <w:szCs w:val="24"/>
                <w:u w:val="none"/>
              </w:rPr>
              <w:t>la misma</w:t>
            </w:r>
            <w:r w:rsidRPr="00783CFF">
              <w:rPr>
                <w:b w:val="0"/>
                <w:bCs w:val="0"/>
                <w:color w:val="00B050"/>
                <w:sz w:val="24"/>
                <w:szCs w:val="24"/>
                <w:u w:val="none"/>
              </w:rPr>
              <w:t xml:space="preserve"> sea válida antes </w:t>
            </w:r>
            <w:r>
              <w:rPr>
                <w:b w:val="0"/>
                <w:bCs w:val="0"/>
                <w:color w:val="00B050"/>
                <w:sz w:val="24"/>
                <w:szCs w:val="24"/>
                <w:u w:val="none"/>
              </w:rPr>
              <w:t>de la liberación</w:t>
            </w:r>
            <w:r w:rsidRPr="00783CFF">
              <w:rPr>
                <w:b w:val="0"/>
                <w:bCs w:val="0"/>
                <w:color w:val="00B050"/>
                <w:sz w:val="24"/>
                <w:szCs w:val="24"/>
                <w:u w:val="none"/>
              </w:rPr>
              <w:t>?</w:t>
            </w:r>
          </w:p>
        </w:tc>
        <w:tc>
          <w:tcPr>
            <w:tcW w:w="90" w:type="pct"/>
            <w:tcBorders>
              <w:top w:val="single" w:sz="4" w:space="0" w:color="auto"/>
              <w:left w:val="nil"/>
              <w:bottom w:val="single" w:sz="4" w:space="0" w:color="auto"/>
              <w:right w:val="single" w:sz="4" w:space="0" w:color="auto"/>
            </w:tcBorders>
          </w:tcPr>
          <w:p w14:paraId="4D0790E1" w14:textId="77777777" w:rsidR="002C0183" w:rsidRPr="002D481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364DF6B5" w14:textId="77744BBA" w:rsidR="002C0183" w:rsidRPr="002D481B" w:rsidRDefault="002C0183" w:rsidP="001317C7">
            <w:pPr>
              <w:spacing w:after="0" w:line="240" w:lineRule="auto"/>
              <w:rPr>
                <w:rFonts w:ascii="Calibri" w:eastAsia="Times New Roman" w:hAnsi="Calibri" w:cs="Calibri"/>
                <w:b/>
                <w:bCs/>
                <w:sz w:val="32"/>
                <w:szCs w:val="32"/>
                <w:u w:val="single"/>
                <w:lang w:val="es-ES"/>
              </w:rPr>
            </w:pPr>
            <w:r>
              <w:rPr>
                <w:rFonts w:ascii="Calibri" w:eastAsia="Times New Roman" w:hAnsi="Calibri" w:cs="Calibri"/>
                <w:color w:val="00B050"/>
                <w:sz w:val="24"/>
                <w:szCs w:val="24"/>
                <w:lang w:val="es-ES"/>
              </w:rPr>
              <w:t>N</w:t>
            </w:r>
            <w:r w:rsidRPr="002D481B">
              <w:rPr>
                <w:rFonts w:ascii="Calibri" w:eastAsia="Times New Roman" w:hAnsi="Calibri" w:cs="Calibri"/>
                <w:color w:val="00B050"/>
                <w:sz w:val="24"/>
                <w:szCs w:val="24"/>
                <w:lang w:val="es-ES"/>
              </w:rPr>
              <w:t xml:space="preserve">o se debe permitir </w:t>
            </w:r>
            <w:r>
              <w:rPr>
                <w:rFonts w:ascii="Calibri" w:eastAsia="Times New Roman" w:hAnsi="Calibri" w:cs="Calibri"/>
                <w:color w:val="00B050"/>
                <w:sz w:val="24"/>
                <w:szCs w:val="24"/>
                <w:lang w:val="es-ES"/>
              </w:rPr>
              <w:t xml:space="preserve">la liberación </w:t>
            </w:r>
            <w:r w:rsidRPr="002D481B">
              <w:rPr>
                <w:rFonts w:ascii="Calibri" w:eastAsia="Times New Roman" w:hAnsi="Calibri" w:cs="Calibri"/>
                <w:color w:val="00B050"/>
                <w:sz w:val="24"/>
                <w:szCs w:val="24"/>
                <w:lang w:val="es-ES"/>
              </w:rPr>
              <w:t>de la instalación</w:t>
            </w:r>
            <w:r>
              <w:rPr>
                <w:rFonts w:ascii="Calibri" w:eastAsia="Times New Roman" w:hAnsi="Calibri" w:cs="Calibri"/>
                <w:color w:val="00B050"/>
                <w:sz w:val="24"/>
                <w:szCs w:val="24"/>
                <w:lang w:val="es-ES"/>
              </w:rPr>
              <w:t xml:space="preserve"> de los c</w:t>
            </w:r>
            <w:r w:rsidRPr="002D481B">
              <w:rPr>
                <w:rFonts w:ascii="Calibri" w:eastAsia="Times New Roman" w:hAnsi="Calibri" w:cs="Calibri"/>
                <w:color w:val="00B050"/>
                <w:sz w:val="24"/>
                <w:szCs w:val="24"/>
                <w:lang w:val="es-ES"/>
              </w:rPr>
              <w:t xml:space="preserve">ontenedores/unidades de transporte </w:t>
            </w:r>
            <w:r>
              <w:rPr>
                <w:rFonts w:ascii="Calibri" w:eastAsia="Times New Roman" w:hAnsi="Calibri" w:cs="Calibri"/>
                <w:color w:val="00B050"/>
                <w:sz w:val="24"/>
                <w:szCs w:val="24"/>
                <w:lang w:val="es-ES"/>
              </w:rPr>
              <w:t>cuyas</w:t>
            </w:r>
            <w:r w:rsidRPr="002D481B">
              <w:rPr>
                <w:rFonts w:ascii="Calibri" w:eastAsia="Times New Roman" w:hAnsi="Calibri" w:cs="Calibri"/>
                <w:color w:val="00B050"/>
                <w:sz w:val="24"/>
                <w:szCs w:val="24"/>
                <w:lang w:val="es-ES"/>
              </w:rPr>
              <w:t xml:space="preserve"> "fechas de </w:t>
            </w:r>
            <w:r>
              <w:rPr>
                <w:rFonts w:ascii="Calibri" w:eastAsia="Times New Roman" w:hAnsi="Calibri" w:cs="Calibri"/>
                <w:color w:val="00B050"/>
                <w:sz w:val="24"/>
                <w:szCs w:val="24"/>
                <w:lang w:val="es-ES"/>
              </w:rPr>
              <w:t xml:space="preserve">validez de la </w:t>
            </w:r>
            <w:r w:rsidRPr="002D481B">
              <w:rPr>
                <w:rFonts w:ascii="Calibri" w:eastAsia="Times New Roman" w:hAnsi="Calibri" w:cs="Calibri"/>
                <w:color w:val="00B050"/>
                <w:sz w:val="24"/>
                <w:szCs w:val="24"/>
                <w:lang w:val="es-ES"/>
              </w:rPr>
              <w:t xml:space="preserve">placa CSC" </w:t>
            </w:r>
            <w:r>
              <w:rPr>
                <w:rFonts w:ascii="Calibri" w:eastAsia="Times New Roman" w:hAnsi="Calibri" w:cs="Calibri"/>
                <w:color w:val="00B050"/>
                <w:sz w:val="24"/>
                <w:szCs w:val="24"/>
                <w:lang w:val="es-ES"/>
              </w:rPr>
              <w:t>estén expiradas</w:t>
            </w:r>
            <w:r w:rsidRPr="002D481B">
              <w:rPr>
                <w:rFonts w:ascii="Calibri" w:eastAsia="Times New Roman" w:hAnsi="Calibri" w:cs="Calibri"/>
                <w:color w:val="00B050"/>
                <w:sz w:val="24"/>
                <w:szCs w:val="24"/>
                <w:lang w:val="es-ES"/>
              </w:rPr>
              <w:t xml:space="preserve">. La instalación </w:t>
            </w:r>
            <w:r>
              <w:rPr>
                <w:rFonts w:ascii="Calibri" w:eastAsia="Times New Roman" w:hAnsi="Calibri" w:cs="Calibri"/>
                <w:color w:val="00B050"/>
                <w:sz w:val="24"/>
                <w:szCs w:val="24"/>
                <w:lang w:val="es-ES"/>
              </w:rPr>
              <w:t xml:space="preserve">evaluada </w:t>
            </w:r>
            <w:r w:rsidRPr="002D481B">
              <w:rPr>
                <w:rFonts w:ascii="Calibri" w:eastAsia="Times New Roman" w:hAnsi="Calibri" w:cs="Calibri"/>
                <w:color w:val="00B050"/>
                <w:sz w:val="24"/>
                <w:szCs w:val="24"/>
                <w:lang w:val="es-ES"/>
              </w:rPr>
              <w:t xml:space="preserve">debe notificar a la parte </w:t>
            </w:r>
            <w:r>
              <w:rPr>
                <w:rFonts w:ascii="Calibri" w:eastAsia="Times New Roman" w:hAnsi="Calibri" w:cs="Calibri"/>
                <w:color w:val="00B050"/>
                <w:sz w:val="24"/>
                <w:szCs w:val="24"/>
                <w:lang w:val="es-ES"/>
              </w:rPr>
              <w:t>recolectora</w:t>
            </w:r>
            <w:r w:rsidRPr="002D481B">
              <w:rPr>
                <w:rFonts w:ascii="Calibri" w:eastAsia="Times New Roman" w:hAnsi="Calibri" w:cs="Calibri"/>
                <w:color w:val="00B050"/>
                <w:sz w:val="24"/>
                <w:szCs w:val="24"/>
                <w:lang w:val="es-ES"/>
              </w:rPr>
              <w:t xml:space="preserve"> </w:t>
            </w:r>
            <w:r>
              <w:rPr>
                <w:rFonts w:ascii="Calibri" w:eastAsia="Times New Roman" w:hAnsi="Calibri" w:cs="Calibri"/>
                <w:color w:val="00B050"/>
                <w:sz w:val="24"/>
                <w:szCs w:val="24"/>
                <w:lang w:val="es-ES"/>
              </w:rPr>
              <w:t>antes de la liberación de la unidad</w:t>
            </w:r>
            <w:r w:rsidRPr="002D481B">
              <w:rPr>
                <w:rFonts w:ascii="Calibri" w:eastAsia="Times New Roman" w:hAnsi="Calibri" w:cs="Calibri"/>
                <w:color w:val="00B050"/>
                <w:sz w:val="24"/>
                <w:szCs w:val="24"/>
                <w:lang w:val="es-ES"/>
              </w:rPr>
              <w:t>.</w:t>
            </w:r>
          </w:p>
        </w:tc>
        <w:tc>
          <w:tcPr>
            <w:tcW w:w="260" w:type="pct"/>
            <w:tcBorders>
              <w:top w:val="single" w:sz="4" w:space="0" w:color="auto"/>
              <w:left w:val="single" w:sz="4" w:space="0" w:color="auto"/>
              <w:bottom w:val="single" w:sz="4" w:space="0" w:color="auto"/>
              <w:right w:val="single" w:sz="4" w:space="0" w:color="auto"/>
            </w:tcBorders>
          </w:tcPr>
          <w:p w14:paraId="4100F242" w14:textId="77777777" w:rsidR="002C0183" w:rsidRDefault="002C0183" w:rsidP="001317C7">
            <w:pPr>
              <w:spacing w:after="0" w:line="240" w:lineRule="auto"/>
              <w:rPr>
                <w:rFonts w:ascii="Calibri" w:eastAsia="Times New Roman" w:hAnsi="Calibri" w:cs="Calibri"/>
                <w:color w:val="00B050"/>
                <w:sz w:val="24"/>
                <w:szCs w:val="24"/>
                <w:lang w:val="es-ES"/>
              </w:rPr>
            </w:pPr>
          </w:p>
        </w:tc>
      </w:tr>
      <w:tr w:rsidR="002C0183" w:rsidRPr="002D481B" w14:paraId="7775FB41" w14:textId="5C5A9AC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381933F" w14:textId="78B68DE1" w:rsidR="002C0183" w:rsidRPr="002D481B" w:rsidRDefault="002C0183" w:rsidP="001317C7">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12.2.6.4.</w:t>
            </w:r>
          </w:p>
        </w:tc>
        <w:tc>
          <w:tcPr>
            <w:tcW w:w="1445" w:type="pct"/>
            <w:tcBorders>
              <w:top w:val="single" w:sz="4" w:space="0" w:color="auto"/>
              <w:left w:val="nil"/>
              <w:bottom w:val="single" w:sz="4" w:space="0" w:color="auto"/>
              <w:right w:val="single" w:sz="4" w:space="0" w:color="auto"/>
            </w:tcBorders>
            <w:shd w:val="clear" w:color="auto" w:fill="auto"/>
          </w:tcPr>
          <w:p w14:paraId="3CFA9CAC" w14:textId="54821AAD" w:rsidR="002C0183" w:rsidRPr="009F447A" w:rsidRDefault="002C0183" w:rsidP="001317C7">
            <w:pPr>
              <w:pStyle w:val="Ttulo1"/>
              <w:rPr>
                <w:b w:val="0"/>
                <w:bCs w:val="0"/>
                <w:u w:val="none"/>
              </w:rPr>
            </w:pPr>
            <w:r w:rsidRPr="009F447A">
              <w:rPr>
                <w:b w:val="0"/>
                <w:bCs w:val="0"/>
                <w:color w:val="00B050"/>
                <w:sz w:val="24"/>
                <w:szCs w:val="24"/>
                <w:u w:val="none"/>
              </w:rPr>
              <w:t>¿La instalación tiene un proceso para gestionar, por ejemplo, inspecciones especiales de salida, controles de temperatura, controles de presión o similares en la liberación del contenedor?</w:t>
            </w:r>
          </w:p>
        </w:tc>
        <w:tc>
          <w:tcPr>
            <w:tcW w:w="90" w:type="pct"/>
            <w:tcBorders>
              <w:top w:val="single" w:sz="4" w:space="0" w:color="auto"/>
              <w:left w:val="nil"/>
              <w:bottom w:val="single" w:sz="4" w:space="0" w:color="auto"/>
              <w:right w:val="single" w:sz="4" w:space="0" w:color="auto"/>
            </w:tcBorders>
          </w:tcPr>
          <w:p w14:paraId="75594294" w14:textId="77777777" w:rsidR="002C0183" w:rsidRPr="002D481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7C5C2EA2" w14:textId="31070738" w:rsidR="002C0183" w:rsidRPr="002D481B" w:rsidRDefault="002C0183" w:rsidP="001317C7">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Puede existir el requisito de confirmar, por ejemplo, la temperatura o la presión del contenedor a la salida de la instalación. O podría haber un requerimiento de los clientes o de las autoridades veterinarias o aduaneras. La instalación debe registrar la evidencia.</w:t>
            </w:r>
          </w:p>
        </w:tc>
        <w:tc>
          <w:tcPr>
            <w:tcW w:w="260" w:type="pct"/>
            <w:tcBorders>
              <w:top w:val="single" w:sz="4" w:space="0" w:color="auto"/>
              <w:left w:val="single" w:sz="4" w:space="0" w:color="auto"/>
              <w:bottom w:val="single" w:sz="4" w:space="0" w:color="auto"/>
              <w:right w:val="single" w:sz="4" w:space="0" w:color="auto"/>
            </w:tcBorders>
          </w:tcPr>
          <w:p w14:paraId="1AF0A51A" w14:textId="77777777" w:rsidR="002C0183" w:rsidRPr="002D481B"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694E2486" w14:textId="1CFAA40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0434D6F1" w14:textId="10B4DD11" w:rsidR="002C0183" w:rsidRPr="002D481B" w:rsidRDefault="002C0183" w:rsidP="001317C7">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12.2.6.5.</w:t>
            </w:r>
          </w:p>
        </w:tc>
        <w:tc>
          <w:tcPr>
            <w:tcW w:w="1445" w:type="pct"/>
            <w:tcBorders>
              <w:top w:val="single" w:sz="4" w:space="0" w:color="auto"/>
              <w:left w:val="nil"/>
              <w:bottom w:val="single" w:sz="4" w:space="0" w:color="auto"/>
              <w:right w:val="single" w:sz="4" w:space="0" w:color="auto"/>
            </w:tcBorders>
            <w:shd w:val="clear" w:color="auto" w:fill="auto"/>
          </w:tcPr>
          <w:p w14:paraId="7A26856F" w14:textId="28BDEF90" w:rsidR="002C0183" w:rsidRPr="009F447A" w:rsidRDefault="002C0183" w:rsidP="001317C7">
            <w:pPr>
              <w:pStyle w:val="Ttulo1"/>
              <w:rPr>
                <w:b w:val="0"/>
                <w:bCs w:val="0"/>
                <w:u w:val="none"/>
              </w:rPr>
            </w:pPr>
            <w:r w:rsidRPr="009F447A">
              <w:rPr>
                <w:b w:val="0"/>
                <w:bCs w:val="0"/>
                <w:color w:val="00B050"/>
                <w:sz w:val="24"/>
                <w:szCs w:val="24"/>
                <w:u w:val="none"/>
              </w:rPr>
              <w:t>Cumplimiento normativo</w:t>
            </w:r>
          </w:p>
        </w:tc>
        <w:tc>
          <w:tcPr>
            <w:tcW w:w="90" w:type="pct"/>
            <w:tcBorders>
              <w:top w:val="single" w:sz="4" w:space="0" w:color="auto"/>
              <w:left w:val="nil"/>
              <w:bottom w:val="single" w:sz="4" w:space="0" w:color="auto"/>
              <w:right w:val="single" w:sz="4" w:space="0" w:color="auto"/>
            </w:tcBorders>
          </w:tcPr>
          <w:p w14:paraId="32D9E1C5" w14:textId="77777777" w:rsidR="002C0183" w:rsidRPr="002D481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6BB71283" w14:textId="3CDED7D0" w:rsidR="002C0183" w:rsidRPr="002D481B" w:rsidRDefault="002C0183" w:rsidP="001317C7">
            <w:pPr>
              <w:spacing w:after="0" w:line="240" w:lineRule="auto"/>
              <w:rPr>
                <w:rFonts w:ascii="Calibri" w:eastAsia="Times New Roman" w:hAnsi="Calibri" w:cs="Calibri"/>
                <w:b/>
                <w:bCs/>
                <w:sz w:val="32"/>
                <w:szCs w:val="32"/>
                <w:u w:val="single"/>
                <w:lang w:val="es-ES"/>
              </w:rPr>
            </w:pPr>
            <w:r w:rsidRPr="002D481B">
              <w:rPr>
                <w:rFonts w:ascii="Calibri" w:eastAsia="Times New Roman" w:hAnsi="Calibri" w:cs="Calibri"/>
                <w:color w:val="00B050"/>
                <w:sz w:val="24"/>
                <w:szCs w:val="24"/>
                <w:lang w:val="es-ES"/>
              </w:rPr>
              <w:t xml:space="preserve">Al manipular o almacenar productos </w:t>
            </w:r>
            <w:r>
              <w:rPr>
                <w:rFonts w:ascii="Calibri" w:eastAsia="Times New Roman" w:hAnsi="Calibri" w:cs="Calibri"/>
                <w:color w:val="00B050"/>
                <w:sz w:val="24"/>
                <w:szCs w:val="24"/>
                <w:lang w:val="es-ES"/>
              </w:rPr>
              <w:t>listados</w:t>
            </w:r>
            <w:r w:rsidRPr="002D481B">
              <w:rPr>
                <w:rFonts w:ascii="Calibri" w:eastAsia="Times New Roman" w:hAnsi="Calibri" w:cs="Calibri"/>
                <w:color w:val="00B050"/>
                <w:sz w:val="24"/>
                <w:szCs w:val="24"/>
                <w:lang w:val="es-ES"/>
              </w:rPr>
              <w:t xml:space="preserve"> en </w:t>
            </w:r>
            <w:r>
              <w:rPr>
                <w:rFonts w:ascii="Calibri" w:eastAsia="Times New Roman" w:hAnsi="Calibri" w:cs="Calibri"/>
                <w:color w:val="00B050"/>
                <w:sz w:val="24"/>
                <w:szCs w:val="24"/>
                <w:lang w:val="es-ES"/>
              </w:rPr>
              <w:t xml:space="preserve">el </w:t>
            </w:r>
            <w:r w:rsidRPr="002D481B">
              <w:rPr>
                <w:rFonts w:ascii="Calibri" w:eastAsia="Times New Roman" w:hAnsi="Calibri" w:cs="Calibri"/>
                <w:color w:val="00B050"/>
                <w:sz w:val="24"/>
                <w:szCs w:val="24"/>
                <w:lang w:val="es-ES"/>
              </w:rPr>
              <w:t>ADR/mercancías peligrosas, la instalación tiene un rol definido dentro de</w:t>
            </w:r>
            <w:r>
              <w:rPr>
                <w:rFonts w:ascii="Calibri" w:eastAsia="Times New Roman" w:hAnsi="Calibri" w:cs="Calibri"/>
                <w:color w:val="00B050"/>
                <w:sz w:val="24"/>
                <w:szCs w:val="24"/>
                <w:lang w:val="es-ES"/>
              </w:rPr>
              <w:t>l</w:t>
            </w:r>
            <w:r w:rsidRPr="002D481B">
              <w:rPr>
                <w:rFonts w:ascii="Calibri" w:eastAsia="Times New Roman" w:hAnsi="Calibri" w:cs="Calibri"/>
                <w:color w:val="00B050"/>
                <w:sz w:val="24"/>
                <w:szCs w:val="24"/>
                <w:lang w:val="es-ES"/>
              </w:rPr>
              <w:t xml:space="preserve"> ADR en la entrega del contenedor de transporte a cualquier parte de recolección. La instalación debe tener un proceso o procedimiento para gestionar los aspectos de</w:t>
            </w:r>
            <w:r>
              <w:rPr>
                <w:rFonts w:ascii="Calibri" w:eastAsia="Times New Roman" w:hAnsi="Calibri" w:cs="Calibri"/>
                <w:color w:val="00B050"/>
                <w:sz w:val="24"/>
                <w:szCs w:val="24"/>
                <w:lang w:val="es-ES"/>
              </w:rPr>
              <w:t>l</w:t>
            </w:r>
            <w:r w:rsidRPr="002D481B">
              <w:rPr>
                <w:rFonts w:ascii="Calibri" w:eastAsia="Times New Roman" w:hAnsi="Calibri" w:cs="Calibri"/>
                <w:color w:val="00B050"/>
                <w:sz w:val="24"/>
                <w:szCs w:val="24"/>
                <w:lang w:val="es-ES"/>
              </w:rPr>
              <w:t xml:space="preserve"> ADR</w:t>
            </w:r>
            <w:r>
              <w:rPr>
                <w:rFonts w:ascii="Calibri" w:eastAsia="Times New Roman" w:hAnsi="Calibri" w:cs="Calibri"/>
                <w:color w:val="00B050"/>
                <w:sz w:val="24"/>
                <w:szCs w:val="24"/>
                <w:lang w:val="es-ES"/>
              </w:rPr>
              <w:t xml:space="preserve"> indicados a continuación</w:t>
            </w:r>
          </w:p>
        </w:tc>
        <w:tc>
          <w:tcPr>
            <w:tcW w:w="260" w:type="pct"/>
            <w:tcBorders>
              <w:top w:val="single" w:sz="4" w:space="0" w:color="auto"/>
              <w:left w:val="single" w:sz="4" w:space="0" w:color="auto"/>
              <w:bottom w:val="single" w:sz="4" w:space="0" w:color="auto"/>
              <w:right w:val="single" w:sz="4" w:space="0" w:color="auto"/>
            </w:tcBorders>
          </w:tcPr>
          <w:p w14:paraId="56724766" w14:textId="77777777" w:rsidR="002C0183" w:rsidRPr="002D481B"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042A60CB" w14:textId="792A051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0CECBC89" w14:textId="3715F470" w:rsidR="002C0183" w:rsidRPr="002D481B" w:rsidRDefault="002C0183" w:rsidP="001317C7">
            <w:pPr>
              <w:spacing w:after="0" w:line="240" w:lineRule="auto"/>
              <w:rPr>
                <w:rFonts w:ascii="Calibri" w:eastAsia="Times New Roman" w:hAnsi="Calibri" w:cs="Calibri"/>
                <w:b/>
                <w:bCs/>
                <w:sz w:val="32"/>
                <w:szCs w:val="32"/>
                <w:lang w:val="es-ES"/>
              </w:rPr>
            </w:pPr>
            <w:r w:rsidRPr="002D481B">
              <w:rPr>
                <w:rFonts w:ascii="Calibri" w:eastAsia="Times New Roman" w:hAnsi="Calibri" w:cs="Calibri"/>
                <w:color w:val="00B050"/>
                <w:sz w:val="24"/>
                <w:szCs w:val="24"/>
                <w:lang w:val="es-ES"/>
              </w:rPr>
              <w:t>12.2.6.5.1.</w:t>
            </w:r>
          </w:p>
        </w:tc>
        <w:tc>
          <w:tcPr>
            <w:tcW w:w="1445" w:type="pct"/>
            <w:tcBorders>
              <w:top w:val="single" w:sz="4" w:space="0" w:color="auto"/>
              <w:left w:val="nil"/>
              <w:bottom w:val="single" w:sz="4" w:space="0" w:color="auto"/>
              <w:right w:val="single" w:sz="4" w:space="0" w:color="auto"/>
            </w:tcBorders>
            <w:shd w:val="clear" w:color="auto" w:fill="auto"/>
          </w:tcPr>
          <w:p w14:paraId="71099661" w14:textId="64C37573" w:rsidR="002C0183" w:rsidRPr="009F447A" w:rsidRDefault="002C0183" w:rsidP="001317C7">
            <w:pPr>
              <w:pStyle w:val="Ttulo1"/>
              <w:rPr>
                <w:b w:val="0"/>
                <w:bCs w:val="0"/>
                <w:u w:val="none"/>
              </w:rPr>
            </w:pPr>
            <w:r w:rsidRPr="009F447A">
              <w:rPr>
                <w:b w:val="0"/>
                <w:bCs w:val="0"/>
                <w:color w:val="00B050"/>
                <w:sz w:val="24"/>
                <w:szCs w:val="24"/>
                <w:u w:val="none"/>
              </w:rPr>
              <w:t>¿Cuenta la instalación con un proceso para verificar la fecha de prueba reglamentaria del contenedor en el punto de liberación de la instalación?</w:t>
            </w:r>
          </w:p>
        </w:tc>
        <w:tc>
          <w:tcPr>
            <w:tcW w:w="90" w:type="pct"/>
            <w:tcBorders>
              <w:top w:val="single" w:sz="4" w:space="0" w:color="auto"/>
              <w:left w:val="nil"/>
              <w:bottom w:val="single" w:sz="4" w:space="0" w:color="auto"/>
              <w:right w:val="single" w:sz="4" w:space="0" w:color="auto"/>
            </w:tcBorders>
          </w:tcPr>
          <w:p w14:paraId="17DAF370" w14:textId="77777777" w:rsidR="002C0183" w:rsidRPr="002D481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45B9CE41" w14:textId="29A86AFC" w:rsidR="002C0183" w:rsidRPr="002D481B" w:rsidRDefault="002C0183" w:rsidP="00C83C5D">
            <w:pPr>
              <w:spacing w:after="0" w:line="240" w:lineRule="auto"/>
              <w:rPr>
                <w:rFonts w:ascii="Calibri" w:eastAsia="Times New Roman" w:hAnsi="Calibri" w:cs="Calibri"/>
                <w:b/>
                <w:bCs/>
                <w:sz w:val="72"/>
                <w:szCs w:val="72"/>
                <w:u w:val="single"/>
                <w:lang w:val="es-ES"/>
              </w:rPr>
            </w:pPr>
            <w:r w:rsidRPr="002D481B">
              <w:rPr>
                <w:rFonts w:ascii="Calibri" w:eastAsia="Times New Roman" w:hAnsi="Calibri" w:cs="Calibri"/>
                <w:color w:val="00B050"/>
                <w:sz w:val="24"/>
                <w:szCs w:val="24"/>
                <w:lang w:val="es-ES"/>
              </w:rPr>
              <w:t>Contenedores/unidades de transporte que tienen "fechas de prueba" que han expirado durante el almacenamiento; debe ser notificado a la parte recolectora antes de la liberación de la unidad. La normativa ADR permite el movimiento de contenedores con fechas de prueba vencidas bajo controles específicos. Esto es para que lo gestione la empresa de transporte/operador del contenedor; sin embargo, la instalación tiene obligaciones dentro de ADR relacionadas con este requisito.</w:t>
            </w:r>
          </w:p>
        </w:tc>
        <w:tc>
          <w:tcPr>
            <w:tcW w:w="260" w:type="pct"/>
            <w:tcBorders>
              <w:top w:val="single" w:sz="4" w:space="0" w:color="auto"/>
              <w:left w:val="single" w:sz="4" w:space="0" w:color="auto"/>
              <w:bottom w:val="single" w:sz="4" w:space="0" w:color="auto"/>
              <w:right w:val="single" w:sz="4" w:space="0" w:color="auto"/>
            </w:tcBorders>
          </w:tcPr>
          <w:p w14:paraId="5C1353C5" w14:textId="77777777" w:rsidR="002C0183" w:rsidRPr="002D481B" w:rsidRDefault="002C0183" w:rsidP="00C83C5D">
            <w:pPr>
              <w:spacing w:after="0" w:line="240" w:lineRule="auto"/>
              <w:rPr>
                <w:rFonts w:ascii="Calibri" w:eastAsia="Times New Roman" w:hAnsi="Calibri" w:cs="Calibri"/>
                <w:color w:val="00B050"/>
                <w:sz w:val="24"/>
                <w:szCs w:val="24"/>
                <w:lang w:val="es-ES"/>
              </w:rPr>
            </w:pPr>
          </w:p>
        </w:tc>
      </w:tr>
      <w:tr w:rsidR="002C0183" w:rsidRPr="008D2EEA" w14:paraId="6E5A4E34" w14:textId="6C81A0C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68D002AB" w14:textId="25EBCA00" w:rsidR="002C0183" w:rsidRPr="001B4E9D" w:rsidRDefault="002C0183" w:rsidP="001317C7">
            <w:pPr>
              <w:spacing w:after="0" w:line="240" w:lineRule="auto"/>
              <w:rPr>
                <w:rFonts w:ascii="Calibri" w:eastAsia="Times New Roman" w:hAnsi="Calibri" w:cs="Calibri"/>
                <w:b/>
                <w:bCs/>
                <w:sz w:val="32"/>
                <w:szCs w:val="32"/>
                <w:lang w:val="es-ES"/>
              </w:rPr>
            </w:pPr>
            <w:r w:rsidRPr="00851A27">
              <w:rPr>
                <w:rFonts w:ascii="Calibri" w:eastAsia="Times New Roman" w:hAnsi="Calibri" w:cs="Calibri"/>
                <w:color w:val="00B050"/>
                <w:sz w:val="24"/>
                <w:szCs w:val="24"/>
              </w:rPr>
              <w:t>12.2.6.5</w:t>
            </w:r>
            <w:r>
              <w:rPr>
                <w:rFonts w:ascii="Calibri" w:eastAsia="Times New Roman" w:hAnsi="Calibri" w:cs="Calibri"/>
                <w:color w:val="00B050"/>
                <w:sz w:val="24"/>
                <w:szCs w:val="24"/>
              </w:rPr>
              <w:t>.</w:t>
            </w:r>
            <w:r w:rsidRPr="00851A27">
              <w:rPr>
                <w:rFonts w:ascii="Calibri" w:eastAsia="Times New Roman" w:hAnsi="Calibri" w:cs="Calibri"/>
                <w:color w:val="00B050"/>
                <w:sz w:val="24"/>
                <w:szCs w:val="24"/>
              </w:rPr>
              <w:t>2</w:t>
            </w:r>
            <w:r>
              <w:rPr>
                <w:rFonts w:ascii="Calibri" w:eastAsia="Times New Roman" w:hAnsi="Calibri" w:cs="Calibri"/>
                <w:color w:val="00B050"/>
                <w:sz w:val="24"/>
                <w:szCs w:val="24"/>
              </w:rPr>
              <w:t>.</w:t>
            </w:r>
          </w:p>
        </w:tc>
        <w:tc>
          <w:tcPr>
            <w:tcW w:w="1445" w:type="pct"/>
            <w:tcBorders>
              <w:top w:val="single" w:sz="4" w:space="0" w:color="auto"/>
              <w:left w:val="nil"/>
              <w:bottom w:val="single" w:sz="4" w:space="0" w:color="auto"/>
              <w:right w:val="single" w:sz="4" w:space="0" w:color="auto"/>
            </w:tcBorders>
            <w:shd w:val="clear" w:color="auto" w:fill="auto"/>
          </w:tcPr>
          <w:p w14:paraId="0F03396F" w14:textId="3CED1A78" w:rsidR="002C0183" w:rsidRPr="0056488C" w:rsidRDefault="002C0183" w:rsidP="0072765C">
            <w:pPr>
              <w:pStyle w:val="Ttulo1"/>
              <w:rPr>
                <w:b w:val="0"/>
                <w:bCs w:val="0"/>
                <w:u w:val="none"/>
              </w:rPr>
            </w:pPr>
            <w:r>
              <w:rPr>
                <w:b w:val="0"/>
                <w:bCs w:val="0"/>
                <w:color w:val="00B050"/>
                <w:sz w:val="24"/>
                <w:szCs w:val="24"/>
                <w:u w:val="none"/>
              </w:rPr>
              <w:t xml:space="preserve">Tiene la instalación un sistema para verificar los documentos de transporte de mercancía peligrosa, placas y etiquetas, en cumplimiento con las regulaciones? </w:t>
            </w:r>
          </w:p>
        </w:tc>
        <w:tc>
          <w:tcPr>
            <w:tcW w:w="90" w:type="pct"/>
            <w:tcBorders>
              <w:top w:val="single" w:sz="4" w:space="0" w:color="auto"/>
              <w:left w:val="nil"/>
              <w:bottom w:val="single" w:sz="4" w:space="0" w:color="auto"/>
              <w:right w:val="single" w:sz="4" w:space="0" w:color="auto"/>
            </w:tcBorders>
          </w:tcPr>
          <w:p w14:paraId="09BF0C9A" w14:textId="77777777" w:rsidR="002C0183" w:rsidRPr="00A504EB"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0153290B" w14:textId="67D8EB9B" w:rsidR="002C0183" w:rsidRPr="00C57598" w:rsidRDefault="002C0183" w:rsidP="00A246EB">
            <w:pPr>
              <w:spacing w:after="0" w:line="240" w:lineRule="auto"/>
              <w:rPr>
                <w:rFonts w:ascii="Calibri" w:eastAsia="Times New Roman" w:hAnsi="Calibri" w:cs="Calibri"/>
                <w:b/>
                <w:bCs/>
                <w:sz w:val="52"/>
                <w:szCs w:val="52"/>
                <w:u w:val="single"/>
                <w:lang w:val="es-ES"/>
              </w:rPr>
            </w:pPr>
            <w:r w:rsidRPr="00C57598">
              <w:rPr>
                <w:rFonts w:ascii="Calibri" w:eastAsia="Times New Roman" w:hAnsi="Calibri" w:cs="Calibri"/>
                <w:color w:val="00B050"/>
                <w:sz w:val="24"/>
                <w:szCs w:val="24"/>
                <w:lang w:val="es-ES"/>
              </w:rPr>
              <w:t xml:space="preserve">Debe existir un Sistema para asegurar que el contenedor/la unidad de transporte tiene las placas correctas, etiquetas, incluidos el tipo, numero and condiciones y que corresponden con los documentos de transporte, cuando el equipo es </w:t>
            </w:r>
            <w:proofErr w:type="gramStart"/>
            <w:r w:rsidRPr="00C57598">
              <w:rPr>
                <w:rFonts w:ascii="Calibri" w:eastAsia="Times New Roman" w:hAnsi="Calibri" w:cs="Calibri"/>
                <w:color w:val="00B050"/>
                <w:sz w:val="24"/>
                <w:szCs w:val="24"/>
                <w:lang w:val="es-ES"/>
              </w:rPr>
              <w:t>liberado .</w:t>
            </w:r>
            <w:proofErr w:type="gramEnd"/>
            <w:r w:rsidRPr="00C57598">
              <w:rPr>
                <w:rFonts w:ascii="Calibri" w:eastAsia="Times New Roman" w:hAnsi="Calibri" w:cs="Calibri"/>
                <w:color w:val="00B050"/>
                <w:sz w:val="24"/>
                <w:szCs w:val="24"/>
                <w:lang w:val="es-ES"/>
              </w:rPr>
              <w:t xml:space="preserve"> </w:t>
            </w:r>
          </w:p>
        </w:tc>
        <w:tc>
          <w:tcPr>
            <w:tcW w:w="260" w:type="pct"/>
            <w:tcBorders>
              <w:top w:val="single" w:sz="4" w:space="0" w:color="auto"/>
              <w:left w:val="single" w:sz="4" w:space="0" w:color="auto"/>
              <w:bottom w:val="single" w:sz="4" w:space="0" w:color="auto"/>
              <w:right w:val="single" w:sz="4" w:space="0" w:color="auto"/>
            </w:tcBorders>
          </w:tcPr>
          <w:p w14:paraId="4401E7EE" w14:textId="77777777" w:rsidR="002C0183" w:rsidRPr="00C57598" w:rsidRDefault="002C0183" w:rsidP="00A246EB">
            <w:pPr>
              <w:spacing w:after="0" w:line="240" w:lineRule="auto"/>
              <w:rPr>
                <w:rFonts w:ascii="Calibri" w:eastAsia="Times New Roman" w:hAnsi="Calibri" w:cs="Calibri"/>
                <w:color w:val="00B050"/>
                <w:sz w:val="24"/>
                <w:szCs w:val="24"/>
                <w:lang w:val="es-ES"/>
              </w:rPr>
            </w:pPr>
          </w:p>
        </w:tc>
      </w:tr>
      <w:tr w:rsidR="002C0183" w:rsidRPr="002C0183" w14:paraId="5BD1C89A" w14:textId="182B763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9771E79" w14:textId="2AB37953"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12.2.6.5.3.</w:t>
            </w:r>
          </w:p>
        </w:tc>
        <w:tc>
          <w:tcPr>
            <w:tcW w:w="1445" w:type="pct"/>
            <w:tcBorders>
              <w:top w:val="single" w:sz="4" w:space="0" w:color="auto"/>
              <w:left w:val="single" w:sz="4" w:space="0" w:color="auto"/>
              <w:bottom w:val="single" w:sz="4" w:space="0" w:color="auto"/>
              <w:right w:val="single" w:sz="4" w:space="0" w:color="auto"/>
            </w:tcBorders>
            <w:shd w:val="clear" w:color="auto" w:fill="auto"/>
          </w:tcPr>
          <w:p w14:paraId="09D8D776" w14:textId="194702AB" w:rsidR="002C0183" w:rsidRPr="009E22AE" w:rsidRDefault="002C0183" w:rsidP="001317C7">
            <w:pPr>
              <w:pStyle w:val="Ttulo1"/>
              <w:rPr>
                <w:b w:val="0"/>
                <w:bCs w:val="0"/>
                <w:u w:val="none"/>
              </w:rPr>
            </w:pPr>
            <w:r w:rsidRPr="009E22AE">
              <w:rPr>
                <w:b w:val="0"/>
                <w:bCs w:val="0"/>
                <w:color w:val="00B050"/>
                <w:sz w:val="24"/>
                <w:szCs w:val="24"/>
                <w:u w:val="none"/>
              </w:rPr>
              <w:t>¿Dispone la instalación de un proceso para comprobar el permiso de conducir del conductor que recoge la mercancía en relación con el ADR?</w:t>
            </w:r>
          </w:p>
        </w:tc>
        <w:tc>
          <w:tcPr>
            <w:tcW w:w="90" w:type="pct"/>
            <w:tcBorders>
              <w:top w:val="single" w:sz="4" w:space="0" w:color="auto"/>
              <w:left w:val="single" w:sz="4" w:space="0" w:color="auto"/>
              <w:bottom w:val="single" w:sz="4" w:space="0" w:color="auto"/>
              <w:right w:val="single" w:sz="4" w:space="0" w:color="auto"/>
            </w:tcBorders>
          </w:tcPr>
          <w:p w14:paraId="5ECE72A0"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31105D23" w14:textId="4D2DFFB1" w:rsidR="002C0183" w:rsidRPr="009E22AE" w:rsidRDefault="002C0183" w:rsidP="001317C7">
            <w:pPr>
              <w:spacing w:after="0" w:line="240" w:lineRule="auto"/>
              <w:rPr>
                <w:rFonts w:ascii="Calibri" w:eastAsia="Times New Roman" w:hAnsi="Calibri" w:cs="Calibri"/>
                <w:b/>
                <w:bCs/>
                <w:sz w:val="32"/>
                <w:szCs w:val="32"/>
                <w:u w:val="single"/>
                <w:lang w:val="es-ES"/>
              </w:rPr>
            </w:pPr>
            <w:r w:rsidRPr="009E22AE">
              <w:rPr>
                <w:rFonts w:ascii="Calibri" w:eastAsia="Times New Roman" w:hAnsi="Calibri" w:cs="Calibri"/>
                <w:color w:val="00B050"/>
                <w:sz w:val="24"/>
                <w:szCs w:val="24"/>
                <w:lang w:val="es-ES"/>
              </w:rPr>
              <w:t>Véase el apartado 12.2.6. para los controles de seguridad generales. La instalación sólo debe liberar una unidad de transporte cuyo conductor tenga la licencia correcta para la clase y el tipo de ADR.</w:t>
            </w:r>
          </w:p>
        </w:tc>
        <w:tc>
          <w:tcPr>
            <w:tcW w:w="260" w:type="pct"/>
            <w:tcBorders>
              <w:top w:val="single" w:sz="4" w:space="0" w:color="auto"/>
              <w:left w:val="single" w:sz="4" w:space="0" w:color="auto"/>
              <w:bottom w:val="single" w:sz="4" w:space="0" w:color="auto"/>
              <w:right w:val="single" w:sz="4" w:space="0" w:color="auto"/>
            </w:tcBorders>
          </w:tcPr>
          <w:p w14:paraId="566222BF" w14:textId="77777777" w:rsidR="002C0183" w:rsidRPr="009E22AE"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2FCFE57E" w14:textId="0DDBD746"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A09A153" w14:textId="54299786"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12.2.6.5.4.</w:t>
            </w:r>
          </w:p>
        </w:tc>
        <w:tc>
          <w:tcPr>
            <w:tcW w:w="1445" w:type="pct"/>
            <w:tcBorders>
              <w:top w:val="single" w:sz="4" w:space="0" w:color="auto"/>
              <w:left w:val="nil"/>
              <w:bottom w:val="single" w:sz="4" w:space="0" w:color="auto"/>
              <w:right w:val="single" w:sz="4" w:space="0" w:color="auto"/>
            </w:tcBorders>
            <w:shd w:val="clear" w:color="auto" w:fill="auto"/>
          </w:tcPr>
          <w:p w14:paraId="7E7EBDC6" w14:textId="4DE53082" w:rsidR="002C0183" w:rsidRPr="009E22AE" w:rsidRDefault="002C0183" w:rsidP="001317C7">
            <w:pPr>
              <w:pStyle w:val="Ttulo1"/>
              <w:rPr>
                <w:b w:val="0"/>
                <w:bCs w:val="0"/>
                <w:u w:val="none"/>
              </w:rPr>
            </w:pPr>
            <w:r w:rsidRPr="009E22AE">
              <w:rPr>
                <w:b w:val="0"/>
                <w:bCs w:val="0"/>
                <w:color w:val="00B050"/>
                <w:sz w:val="24"/>
                <w:szCs w:val="24"/>
                <w:u w:val="none"/>
              </w:rPr>
              <w:t>¿Dispone el centro de un proceso para comprobar que el equipo de transporte cumple el ADR?</w:t>
            </w:r>
          </w:p>
        </w:tc>
        <w:tc>
          <w:tcPr>
            <w:tcW w:w="90" w:type="pct"/>
            <w:tcBorders>
              <w:top w:val="single" w:sz="4" w:space="0" w:color="auto"/>
              <w:left w:val="nil"/>
              <w:bottom w:val="single" w:sz="4" w:space="0" w:color="auto"/>
              <w:right w:val="single" w:sz="4" w:space="0" w:color="auto"/>
            </w:tcBorders>
          </w:tcPr>
          <w:p w14:paraId="5F433FDA"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vAlign w:val="bottom"/>
          </w:tcPr>
          <w:p w14:paraId="31F56FD4" w14:textId="77777777" w:rsidR="002C0183" w:rsidRPr="009E22AE" w:rsidRDefault="002C0183" w:rsidP="001317C7">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single" w:sz="4" w:space="0" w:color="auto"/>
              <w:bottom w:val="single" w:sz="4" w:space="0" w:color="auto"/>
              <w:right w:val="single" w:sz="4" w:space="0" w:color="auto"/>
            </w:tcBorders>
          </w:tcPr>
          <w:p w14:paraId="45DE62C2" w14:textId="77777777" w:rsidR="002C0183" w:rsidRPr="009E22AE" w:rsidRDefault="002C0183" w:rsidP="001317C7">
            <w:pPr>
              <w:spacing w:after="0" w:line="240" w:lineRule="auto"/>
              <w:rPr>
                <w:rFonts w:ascii="Calibri" w:eastAsia="Times New Roman" w:hAnsi="Calibri" w:cs="Calibri"/>
                <w:b/>
                <w:bCs/>
                <w:sz w:val="32"/>
                <w:szCs w:val="32"/>
                <w:u w:val="single"/>
                <w:lang w:val="es-ES"/>
              </w:rPr>
            </w:pPr>
          </w:p>
        </w:tc>
      </w:tr>
      <w:tr w:rsidR="002C0183" w:rsidRPr="002C0183" w14:paraId="2A6C9131" w14:textId="7F7F8D81" w:rsidTr="002C0183">
        <w:trPr>
          <w:trHeight w:val="699"/>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55A3E591" w14:textId="4BA4C3F4"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lastRenderedPageBreak/>
              <w:t>12.2.6.6.</w:t>
            </w:r>
          </w:p>
        </w:tc>
        <w:tc>
          <w:tcPr>
            <w:tcW w:w="1445" w:type="pct"/>
            <w:tcBorders>
              <w:top w:val="single" w:sz="4" w:space="0" w:color="auto"/>
              <w:left w:val="nil"/>
              <w:bottom w:val="single" w:sz="4" w:space="0" w:color="auto"/>
              <w:right w:val="single" w:sz="4" w:space="0" w:color="auto"/>
            </w:tcBorders>
            <w:shd w:val="clear" w:color="auto" w:fill="auto"/>
          </w:tcPr>
          <w:p w14:paraId="0BAAE0DE" w14:textId="1075D2AC" w:rsidR="002C0183" w:rsidRPr="00694316" w:rsidRDefault="002C0183" w:rsidP="00021832">
            <w:pPr>
              <w:pStyle w:val="Ttulo1"/>
              <w:rPr>
                <w:b w:val="0"/>
                <w:bCs w:val="0"/>
                <w:sz w:val="56"/>
                <w:szCs w:val="56"/>
              </w:rPr>
            </w:pPr>
            <w:r w:rsidRPr="009E22AE">
              <w:rPr>
                <w:b w:val="0"/>
                <w:bCs w:val="0"/>
                <w:color w:val="00B050"/>
                <w:sz w:val="24"/>
                <w:szCs w:val="24"/>
                <w:u w:val="none"/>
              </w:rPr>
              <w:t>Controles y procedimientos de liberación</w:t>
            </w:r>
            <w:r>
              <w:rPr>
                <w:b w:val="0"/>
                <w:bCs w:val="0"/>
                <w:color w:val="00B050"/>
                <w:sz w:val="24"/>
                <w:szCs w:val="24"/>
                <w:u w:val="none"/>
              </w:rPr>
              <w:t>.</w:t>
            </w:r>
          </w:p>
        </w:tc>
        <w:tc>
          <w:tcPr>
            <w:tcW w:w="90" w:type="pct"/>
            <w:tcBorders>
              <w:top w:val="single" w:sz="4" w:space="0" w:color="auto"/>
              <w:left w:val="nil"/>
              <w:bottom w:val="single" w:sz="4" w:space="0" w:color="auto"/>
              <w:right w:val="single" w:sz="4" w:space="0" w:color="auto"/>
            </w:tcBorders>
          </w:tcPr>
          <w:p w14:paraId="35815B6C"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vAlign w:val="bottom"/>
          </w:tcPr>
          <w:p w14:paraId="3E9D0F9B" w14:textId="4AEDA277" w:rsidR="002C0183" w:rsidRPr="009E22AE" w:rsidRDefault="002C0183" w:rsidP="001317C7">
            <w:pPr>
              <w:spacing w:after="0" w:line="240" w:lineRule="auto"/>
              <w:rPr>
                <w:rFonts w:ascii="Calibri" w:eastAsia="Times New Roman" w:hAnsi="Calibri" w:cs="Calibri"/>
                <w:b/>
                <w:bCs/>
                <w:sz w:val="32"/>
                <w:szCs w:val="32"/>
                <w:u w:val="single"/>
                <w:lang w:val="es-ES"/>
              </w:rPr>
            </w:pPr>
            <w:r w:rsidRPr="009E22AE">
              <w:rPr>
                <w:rFonts w:ascii="Calibri" w:eastAsia="Times New Roman" w:hAnsi="Calibri" w:cs="Calibri"/>
                <w:color w:val="00B050"/>
                <w:sz w:val="24"/>
                <w:szCs w:val="24"/>
                <w:lang w:val="es-ES"/>
              </w:rPr>
              <w:t> </w:t>
            </w:r>
            <w:r w:rsidRPr="00694316">
              <w:rPr>
                <w:b/>
                <w:bCs/>
                <w:color w:val="FF0000"/>
                <w:sz w:val="56"/>
                <w:szCs w:val="56"/>
                <w:lang w:val="es-ES"/>
              </w:rPr>
              <w:t xml:space="preserve"> </w:t>
            </w:r>
          </w:p>
        </w:tc>
        <w:tc>
          <w:tcPr>
            <w:tcW w:w="260" w:type="pct"/>
            <w:tcBorders>
              <w:top w:val="single" w:sz="4" w:space="0" w:color="auto"/>
              <w:left w:val="single" w:sz="4" w:space="0" w:color="auto"/>
              <w:bottom w:val="single" w:sz="4" w:space="0" w:color="auto"/>
              <w:right w:val="single" w:sz="4" w:space="0" w:color="auto"/>
            </w:tcBorders>
          </w:tcPr>
          <w:p w14:paraId="5B6496AE" w14:textId="77777777" w:rsidR="002C0183" w:rsidRPr="009E22AE"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3E7000A6" w14:textId="3CF5852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20ABD26" w14:textId="5DBA123B"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12.2.6.6.1.</w:t>
            </w:r>
          </w:p>
        </w:tc>
        <w:tc>
          <w:tcPr>
            <w:tcW w:w="1445" w:type="pct"/>
            <w:tcBorders>
              <w:top w:val="single" w:sz="4" w:space="0" w:color="auto"/>
              <w:left w:val="nil"/>
              <w:bottom w:val="single" w:sz="4" w:space="0" w:color="auto"/>
              <w:right w:val="single" w:sz="4" w:space="0" w:color="auto"/>
            </w:tcBorders>
            <w:shd w:val="clear" w:color="auto" w:fill="auto"/>
          </w:tcPr>
          <w:p w14:paraId="11072510" w14:textId="43A3D00F" w:rsidR="002C0183" w:rsidRPr="009E22AE" w:rsidRDefault="002C0183" w:rsidP="001317C7">
            <w:pPr>
              <w:pStyle w:val="Ttulo1"/>
              <w:rPr>
                <w:b w:val="0"/>
                <w:bCs w:val="0"/>
                <w:u w:val="none"/>
              </w:rPr>
            </w:pPr>
            <w:r w:rsidRPr="009E22AE">
              <w:rPr>
                <w:b w:val="0"/>
                <w:bCs w:val="0"/>
                <w:color w:val="00B050"/>
                <w:sz w:val="24"/>
                <w:szCs w:val="24"/>
                <w:u w:val="none"/>
              </w:rPr>
              <w:t>¿Dispone la instalación de un proceso para verificar si la parte que recoge está autorizada a retirar el contenedor de la instalación?</w:t>
            </w:r>
          </w:p>
        </w:tc>
        <w:tc>
          <w:tcPr>
            <w:tcW w:w="90" w:type="pct"/>
            <w:tcBorders>
              <w:top w:val="single" w:sz="4" w:space="0" w:color="auto"/>
              <w:left w:val="nil"/>
              <w:bottom w:val="single" w:sz="4" w:space="0" w:color="auto"/>
              <w:right w:val="single" w:sz="4" w:space="0" w:color="auto"/>
            </w:tcBorders>
          </w:tcPr>
          <w:p w14:paraId="5A258A83"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vAlign w:val="bottom"/>
          </w:tcPr>
          <w:p w14:paraId="7BD07F31" w14:textId="77777777" w:rsidR="002C0183" w:rsidRPr="009E22AE" w:rsidRDefault="002C0183" w:rsidP="00D8365E">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La parte recolectora es la empresa que va a recoger el contenedor del depósito.</w:t>
            </w:r>
          </w:p>
          <w:p w14:paraId="08AC668D" w14:textId="51D03213" w:rsidR="002C0183" w:rsidRPr="009E22AE" w:rsidRDefault="002C0183" w:rsidP="00D8365E">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La instalación debe contar con un proceso que requiera que la parte notificante, </w:t>
            </w:r>
            <w:r>
              <w:rPr>
                <w:rFonts w:ascii="Calibri" w:eastAsia="Times New Roman" w:hAnsi="Calibri" w:cs="Calibri"/>
                <w:color w:val="00B050"/>
                <w:sz w:val="24"/>
                <w:szCs w:val="24"/>
                <w:lang w:val="es-ES"/>
              </w:rPr>
              <w:t xml:space="preserve">aquellos </w:t>
            </w:r>
            <w:r w:rsidRPr="009E22AE">
              <w:rPr>
                <w:rFonts w:ascii="Calibri" w:eastAsia="Times New Roman" w:hAnsi="Calibri" w:cs="Calibri"/>
                <w:color w:val="00B050"/>
                <w:sz w:val="24"/>
                <w:szCs w:val="24"/>
                <w:lang w:val="es-ES"/>
              </w:rPr>
              <w:t xml:space="preserve">contratados </w:t>
            </w:r>
            <w:r>
              <w:rPr>
                <w:rFonts w:ascii="Calibri" w:eastAsia="Times New Roman" w:hAnsi="Calibri" w:cs="Calibri"/>
                <w:color w:val="00B050"/>
                <w:sz w:val="24"/>
                <w:szCs w:val="24"/>
                <w:lang w:val="es-ES"/>
              </w:rPr>
              <w:t>por</w:t>
            </w:r>
            <w:r w:rsidRPr="009E22AE">
              <w:rPr>
                <w:rFonts w:ascii="Calibri" w:eastAsia="Times New Roman" w:hAnsi="Calibri" w:cs="Calibri"/>
                <w:color w:val="00B050"/>
                <w:sz w:val="24"/>
                <w:szCs w:val="24"/>
                <w:lang w:val="es-ES"/>
              </w:rPr>
              <w:t xml:space="preserve"> la instalación para la custodia del contenedor, proporcionen una referencia de recogida (número de reserva/liberación) o similar. Este número debe ser cotejado por el conductor que recoge el contenedor, que debe presentarlo como parte del proceso de liberación.  </w:t>
            </w:r>
          </w:p>
          <w:p w14:paraId="6D3FAA2A" w14:textId="097EB9FA" w:rsidR="002C0183" w:rsidRPr="009E22AE" w:rsidRDefault="002C0183" w:rsidP="00D8365E">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Nota: Cuando el transportista que recoge el contenedor notifica por adelantado el "número de liberación", debe haber un proceso para verificar que el conductor/la unidad de transporte que recoge el contenedor está autorizado a hacerlo.</w:t>
            </w:r>
          </w:p>
        </w:tc>
        <w:tc>
          <w:tcPr>
            <w:tcW w:w="260" w:type="pct"/>
            <w:tcBorders>
              <w:top w:val="single" w:sz="4" w:space="0" w:color="auto"/>
              <w:left w:val="single" w:sz="4" w:space="0" w:color="auto"/>
              <w:bottom w:val="single" w:sz="4" w:space="0" w:color="auto"/>
              <w:right w:val="single" w:sz="4" w:space="0" w:color="auto"/>
            </w:tcBorders>
          </w:tcPr>
          <w:p w14:paraId="3200F664" w14:textId="77777777" w:rsidR="002C0183" w:rsidRPr="009E22AE" w:rsidRDefault="002C0183" w:rsidP="00D8365E">
            <w:pPr>
              <w:spacing w:after="0" w:line="240" w:lineRule="auto"/>
              <w:rPr>
                <w:rFonts w:ascii="Calibri" w:eastAsia="Times New Roman" w:hAnsi="Calibri" w:cs="Calibri"/>
                <w:color w:val="00B050"/>
                <w:sz w:val="24"/>
                <w:szCs w:val="24"/>
                <w:lang w:val="es-ES"/>
              </w:rPr>
            </w:pPr>
          </w:p>
        </w:tc>
      </w:tr>
      <w:tr w:rsidR="002C0183" w:rsidRPr="002C0183" w14:paraId="34E0623F" w14:textId="69F92508"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69D5AFA7" w14:textId="018B166D"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12.2.6.6.2.</w:t>
            </w:r>
          </w:p>
        </w:tc>
        <w:tc>
          <w:tcPr>
            <w:tcW w:w="1445" w:type="pct"/>
            <w:tcBorders>
              <w:top w:val="single" w:sz="4" w:space="0" w:color="auto"/>
              <w:left w:val="nil"/>
              <w:bottom w:val="single" w:sz="4" w:space="0" w:color="auto"/>
              <w:right w:val="single" w:sz="4" w:space="0" w:color="auto"/>
            </w:tcBorders>
            <w:shd w:val="clear" w:color="auto" w:fill="auto"/>
          </w:tcPr>
          <w:p w14:paraId="45C08138" w14:textId="700D2AA6" w:rsidR="002C0183" w:rsidRPr="009E22AE" w:rsidRDefault="002C0183" w:rsidP="001317C7">
            <w:pPr>
              <w:pStyle w:val="Ttulo1"/>
              <w:rPr>
                <w:b w:val="0"/>
                <w:bCs w:val="0"/>
                <w:u w:val="none"/>
              </w:rPr>
            </w:pPr>
            <w:r w:rsidRPr="009E22AE">
              <w:rPr>
                <w:b w:val="0"/>
                <w:bCs w:val="0"/>
                <w:color w:val="00B050"/>
                <w:sz w:val="24"/>
                <w:szCs w:val="24"/>
                <w:u w:val="none"/>
              </w:rPr>
              <w:t xml:space="preserve">¿Existe un proceso para comprobar visual o físicamente que todos los cierres son seguros para evitar que el producto </w:t>
            </w:r>
            <w:r>
              <w:rPr>
                <w:b w:val="0"/>
                <w:bCs w:val="0"/>
                <w:color w:val="00B050"/>
                <w:sz w:val="24"/>
                <w:szCs w:val="24"/>
                <w:u w:val="none"/>
              </w:rPr>
              <w:t>escape</w:t>
            </w:r>
            <w:r w:rsidRPr="009E22AE">
              <w:rPr>
                <w:b w:val="0"/>
                <w:bCs w:val="0"/>
                <w:color w:val="00B050"/>
                <w:sz w:val="24"/>
                <w:szCs w:val="24"/>
                <w:u w:val="none"/>
              </w:rPr>
              <w:t xml:space="preserve"> de la unidad de transporte?  Incluyendo la comprobación de que no hay residuos de material en el exterior del contenedor.</w:t>
            </w:r>
          </w:p>
        </w:tc>
        <w:tc>
          <w:tcPr>
            <w:tcW w:w="90" w:type="pct"/>
            <w:tcBorders>
              <w:top w:val="single" w:sz="4" w:space="0" w:color="auto"/>
              <w:left w:val="nil"/>
              <w:bottom w:val="single" w:sz="4" w:space="0" w:color="auto"/>
              <w:right w:val="single" w:sz="4" w:space="0" w:color="auto"/>
            </w:tcBorders>
          </w:tcPr>
          <w:p w14:paraId="052A1C3C"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vAlign w:val="bottom"/>
          </w:tcPr>
          <w:p w14:paraId="472FF071" w14:textId="79A7358F" w:rsidR="002C0183" w:rsidRPr="009E22AE" w:rsidRDefault="002C0183" w:rsidP="003450F6">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La instalación puede realizar las comprobaciones físicas por medio de sus propios empleados, contratar a un tercero</w:t>
            </w:r>
            <w:r>
              <w:rPr>
                <w:rFonts w:ascii="Calibri" w:eastAsia="Times New Roman" w:hAnsi="Calibri" w:cs="Calibri"/>
                <w:color w:val="00B050"/>
                <w:sz w:val="24"/>
                <w:szCs w:val="24"/>
                <w:lang w:val="es-ES"/>
              </w:rPr>
              <w:t>,</w:t>
            </w:r>
            <w:r w:rsidRPr="009E22AE">
              <w:rPr>
                <w:rFonts w:ascii="Calibri" w:eastAsia="Times New Roman" w:hAnsi="Calibri" w:cs="Calibri"/>
                <w:color w:val="00B050"/>
                <w:sz w:val="24"/>
                <w:szCs w:val="24"/>
                <w:lang w:val="es-ES"/>
              </w:rPr>
              <w:t xml:space="preserve"> o que las lleve a cabo la parte recolectora. Debe haber un medio y un método de trabajo seguros para realizarlo. </w:t>
            </w:r>
          </w:p>
          <w:p w14:paraId="152802DC" w14:textId="77777777" w:rsidR="002C0183" w:rsidRPr="009E22AE" w:rsidRDefault="002C0183" w:rsidP="003450F6">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Esto es aplicable a los contenedores cargados y sin limpiar. </w:t>
            </w:r>
          </w:p>
          <w:p w14:paraId="3B02634D" w14:textId="0D1E291D" w:rsidR="002C0183" w:rsidRPr="009E22AE" w:rsidRDefault="002C0183" w:rsidP="003450F6">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Nota: Cualquier control de la unidad debe tener en cuenta las limitaciones de los precintos aduaneros, los precintos de seguridad u otros, tales </w:t>
            </w:r>
            <w:r>
              <w:rPr>
                <w:rFonts w:ascii="Calibri" w:eastAsia="Times New Roman" w:hAnsi="Calibri" w:cs="Calibri"/>
                <w:color w:val="00B050"/>
                <w:sz w:val="24"/>
                <w:szCs w:val="24"/>
                <w:lang w:val="es-ES"/>
              </w:rPr>
              <w:t xml:space="preserve">como los </w:t>
            </w:r>
            <w:r w:rsidRPr="009E22AE">
              <w:rPr>
                <w:rFonts w:ascii="Calibri" w:eastAsia="Times New Roman" w:hAnsi="Calibri" w:cs="Calibri"/>
                <w:color w:val="00B050"/>
                <w:sz w:val="24"/>
                <w:szCs w:val="24"/>
                <w:lang w:val="es-ES"/>
              </w:rPr>
              <w:t>precintos en el contenedor</w:t>
            </w:r>
          </w:p>
          <w:p w14:paraId="3B89E9F0" w14:textId="22EEAA94" w:rsidR="002C0183" w:rsidRPr="009E22AE" w:rsidRDefault="002C0183" w:rsidP="003450F6">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El uso de CCTV o similar es un método de examen aceptable.</w:t>
            </w:r>
          </w:p>
        </w:tc>
        <w:tc>
          <w:tcPr>
            <w:tcW w:w="260" w:type="pct"/>
            <w:tcBorders>
              <w:top w:val="single" w:sz="4" w:space="0" w:color="auto"/>
              <w:left w:val="single" w:sz="4" w:space="0" w:color="auto"/>
              <w:bottom w:val="single" w:sz="4" w:space="0" w:color="auto"/>
              <w:right w:val="single" w:sz="4" w:space="0" w:color="auto"/>
            </w:tcBorders>
          </w:tcPr>
          <w:p w14:paraId="160E816B" w14:textId="77777777" w:rsidR="002C0183" w:rsidRPr="009E22AE" w:rsidRDefault="002C0183" w:rsidP="003450F6">
            <w:pPr>
              <w:spacing w:after="0" w:line="240" w:lineRule="auto"/>
              <w:rPr>
                <w:rFonts w:ascii="Calibri" w:eastAsia="Times New Roman" w:hAnsi="Calibri" w:cs="Calibri"/>
                <w:color w:val="00B050"/>
                <w:sz w:val="24"/>
                <w:szCs w:val="24"/>
                <w:lang w:val="es-ES"/>
              </w:rPr>
            </w:pPr>
          </w:p>
        </w:tc>
      </w:tr>
      <w:tr w:rsidR="002C0183" w:rsidRPr="002C0183" w14:paraId="7E235E42" w14:textId="4587B3B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F25DE5C" w14:textId="5E2ED3A5"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12.2.6.6.3.</w:t>
            </w:r>
          </w:p>
        </w:tc>
        <w:tc>
          <w:tcPr>
            <w:tcW w:w="1445" w:type="pct"/>
            <w:tcBorders>
              <w:top w:val="single" w:sz="4" w:space="0" w:color="auto"/>
              <w:left w:val="single" w:sz="4" w:space="0" w:color="auto"/>
              <w:bottom w:val="single" w:sz="4" w:space="0" w:color="auto"/>
              <w:right w:val="single" w:sz="4" w:space="0" w:color="auto"/>
            </w:tcBorders>
            <w:shd w:val="clear" w:color="auto" w:fill="auto"/>
          </w:tcPr>
          <w:p w14:paraId="0AD0303D" w14:textId="735D4142" w:rsidR="002C0183" w:rsidRPr="009E22AE" w:rsidRDefault="002C0183" w:rsidP="001317C7">
            <w:pPr>
              <w:pStyle w:val="Ttulo1"/>
              <w:rPr>
                <w:b w:val="0"/>
                <w:bCs w:val="0"/>
                <w:u w:val="none"/>
              </w:rPr>
            </w:pPr>
            <w:r w:rsidRPr="009E22AE">
              <w:rPr>
                <w:b w:val="0"/>
                <w:bCs w:val="0"/>
                <w:color w:val="00B050"/>
                <w:sz w:val="24"/>
                <w:szCs w:val="24"/>
                <w:u w:val="none"/>
              </w:rPr>
              <w:t>Cuando hay "precintos o etiquetas de seguridad" en el contenedor, ¿existe un proceso para verificar que están documentados, están intactos y coinciden con el control original, o ha sido acordado por algún cliente en caso de que se hayan retirado o modificado?</w:t>
            </w:r>
          </w:p>
        </w:tc>
        <w:tc>
          <w:tcPr>
            <w:tcW w:w="90" w:type="pct"/>
            <w:tcBorders>
              <w:top w:val="single" w:sz="4" w:space="0" w:color="auto"/>
              <w:left w:val="single" w:sz="4" w:space="0" w:color="auto"/>
              <w:bottom w:val="single" w:sz="4" w:space="0" w:color="auto"/>
              <w:right w:val="single" w:sz="4" w:space="0" w:color="auto"/>
            </w:tcBorders>
          </w:tcPr>
          <w:p w14:paraId="6FD74C34"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vAlign w:val="bottom"/>
          </w:tcPr>
          <w:p w14:paraId="07383986" w14:textId="77777777" w:rsidR="002C0183" w:rsidRPr="009E22AE" w:rsidRDefault="002C0183" w:rsidP="00C56B67">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La instalación puede realizar las comprobaciones físicas por medio de sus propios empleados, contratar a un tercero o que las lleve a cabo la parte recolectora.  Debe haber un medio y un método de trabajo seguros para llevar a cabo esta tarea. </w:t>
            </w:r>
          </w:p>
          <w:p w14:paraId="13037A03" w14:textId="77777777" w:rsidR="002C0183" w:rsidRPr="009E22AE" w:rsidRDefault="002C0183" w:rsidP="00C56B67">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Nota: Cualquier control de los precintos de los contenedores debe tener en cuenta las limitaciones de cualquier precinto de la unidad.  </w:t>
            </w:r>
          </w:p>
          <w:p w14:paraId="31936200" w14:textId="57B7CCCF" w:rsidR="002C0183" w:rsidRPr="009E22AE" w:rsidRDefault="002C0183" w:rsidP="00C56B67">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Cuando se cambien los precintos, deberá documentarse el nuevo número de precinto.</w:t>
            </w:r>
          </w:p>
        </w:tc>
        <w:tc>
          <w:tcPr>
            <w:tcW w:w="260" w:type="pct"/>
            <w:tcBorders>
              <w:top w:val="single" w:sz="4" w:space="0" w:color="auto"/>
              <w:left w:val="single" w:sz="4" w:space="0" w:color="auto"/>
              <w:bottom w:val="single" w:sz="4" w:space="0" w:color="auto"/>
              <w:right w:val="single" w:sz="4" w:space="0" w:color="auto"/>
            </w:tcBorders>
          </w:tcPr>
          <w:p w14:paraId="02068F7C" w14:textId="77777777" w:rsidR="002C0183" w:rsidRPr="009E22AE" w:rsidRDefault="002C0183" w:rsidP="00C56B67">
            <w:pPr>
              <w:spacing w:after="0" w:line="240" w:lineRule="auto"/>
              <w:rPr>
                <w:rFonts w:ascii="Calibri" w:eastAsia="Times New Roman" w:hAnsi="Calibri" w:cs="Calibri"/>
                <w:color w:val="00B050"/>
                <w:sz w:val="24"/>
                <w:szCs w:val="24"/>
                <w:lang w:val="es-ES"/>
              </w:rPr>
            </w:pPr>
          </w:p>
        </w:tc>
      </w:tr>
      <w:tr w:rsidR="002C0183" w:rsidRPr="002C0183" w14:paraId="13EF7267" w14:textId="50BB4244"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DE3F606" w14:textId="5AD70A65"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12.2.6.6.4</w:t>
            </w:r>
          </w:p>
        </w:tc>
        <w:tc>
          <w:tcPr>
            <w:tcW w:w="1445" w:type="pct"/>
            <w:tcBorders>
              <w:top w:val="single" w:sz="4" w:space="0" w:color="auto"/>
              <w:left w:val="nil"/>
              <w:bottom w:val="single" w:sz="4" w:space="0" w:color="auto"/>
              <w:right w:val="single" w:sz="4" w:space="0" w:color="auto"/>
            </w:tcBorders>
            <w:shd w:val="clear" w:color="auto" w:fill="auto"/>
          </w:tcPr>
          <w:p w14:paraId="1D621B53" w14:textId="53E23C24" w:rsidR="002C0183" w:rsidRPr="009E22AE" w:rsidRDefault="002C0183" w:rsidP="001317C7">
            <w:pPr>
              <w:pStyle w:val="Ttulo1"/>
              <w:rPr>
                <w:b w:val="0"/>
                <w:bCs w:val="0"/>
                <w:u w:val="none"/>
              </w:rPr>
            </w:pPr>
            <w:r w:rsidRPr="009E22AE">
              <w:rPr>
                <w:b w:val="0"/>
                <w:bCs w:val="0"/>
                <w:color w:val="00B050"/>
                <w:sz w:val="24"/>
                <w:szCs w:val="24"/>
                <w:u w:val="none"/>
              </w:rPr>
              <w:t>¿Dispone la instalación de un sistema o proceso para registrar la salida de contenedores de sus instalaciones?</w:t>
            </w:r>
          </w:p>
        </w:tc>
        <w:tc>
          <w:tcPr>
            <w:tcW w:w="90" w:type="pct"/>
            <w:tcBorders>
              <w:top w:val="single" w:sz="4" w:space="0" w:color="auto"/>
              <w:left w:val="nil"/>
              <w:bottom w:val="single" w:sz="4" w:space="0" w:color="auto"/>
              <w:right w:val="single" w:sz="4" w:space="0" w:color="auto"/>
            </w:tcBorders>
          </w:tcPr>
          <w:p w14:paraId="57BEFC25"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0CB1B80B" w14:textId="77777777" w:rsidR="002C0183" w:rsidRDefault="002C0183" w:rsidP="001317C7">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La instalación debe tener un sistema para registrar la salida del contenedor de sus instalaciones; esto puede incluir la fecha, la hora y a quién se le entregó el contenedor. </w:t>
            </w:r>
          </w:p>
          <w:p w14:paraId="54DBEBBC" w14:textId="49E00D3E" w:rsidR="002C0183" w:rsidRPr="009E22AE" w:rsidRDefault="002C0183" w:rsidP="001317C7">
            <w:pPr>
              <w:spacing w:after="0" w:line="240" w:lineRule="auto"/>
              <w:rPr>
                <w:rFonts w:ascii="Calibri" w:eastAsia="Times New Roman" w:hAnsi="Calibri" w:cs="Calibri"/>
                <w:b/>
                <w:bCs/>
                <w:sz w:val="32"/>
                <w:szCs w:val="32"/>
                <w:u w:val="single"/>
                <w:lang w:val="es-ES"/>
              </w:rPr>
            </w:pPr>
            <w:r w:rsidRPr="009E22AE">
              <w:rPr>
                <w:rFonts w:ascii="Calibri" w:eastAsia="Times New Roman" w:hAnsi="Calibri" w:cs="Calibri"/>
                <w:color w:val="00B050"/>
                <w:sz w:val="24"/>
                <w:szCs w:val="24"/>
                <w:lang w:val="es-ES"/>
              </w:rPr>
              <w:t xml:space="preserve">Nota: Esto podría formar parte de un "sistema de gestión de </w:t>
            </w:r>
            <w:r>
              <w:rPr>
                <w:rFonts w:ascii="Calibri" w:eastAsia="Times New Roman" w:hAnsi="Calibri" w:cs="Calibri"/>
                <w:color w:val="00B050"/>
                <w:sz w:val="24"/>
                <w:szCs w:val="24"/>
                <w:lang w:val="es-ES"/>
              </w:rPr>
              <w:t>stock</w:t>
            </w:r>
            <w:r w:rsidRPr="009E22AE">
              <w:rPr>
                <w:rFonts w:ascii="Calibri" w:eastAsia="Times New Roman" w:hAnsi="Calibri" w:cs="Calibri"/>
                <w:color w:val="00B050"/>
                <w:sz w:val="24"/>
                <w:szCs w:val="24"/>
                <w:lang w:val="es-ES"/>
              </w:rPr>
              <w:t>".</w:t>
            </w:r>
          </w:p>
        </w:tc>
        <w:tc>
          <w:tcPr>
            <w:tcW w:w="260" w:type="pct"/>
            <w:tcBorders>
              <w:top w:val="single" w:sz="4" w:space="0" w:color="auto"/>
              <w:left w:val="single" w:sz="4" w:space="0" w:color="auto"/>
              <w:bottom w:val="single" w:sz="4" w:space="0" w:color="auto"/>
              <w:right w:val="single" w:sz="4" w:space="0" w:color="auto"/>
            </w:tcBorders>
          </w:tcPr>
          <w:p w14:paraId="3AEA09B7" w14:textId="77777777" w:rsidR="002C0183" w:rsidRPr="009E22AE" w:rsidRDefault="002C0183" w:rsidP="001317C7">
            <w:pPr>
              <w:spacing w:after="0" w:line="240" w:lineRule="auto"/>
              <w:rPr>
                <w:rFonts w:ascii="Calibri" w:eastAsia="Times New Roman" w:hAnsi="Calibri" w:cs="Calibri"/>
                <w:color w:val="00B050"/>
                <w:sz w:val="24"/>
                <w:szCs w:val="24"/>
                <w:lang w:val="es-ES"/>
              </w:rPr>
            </w:pPr>
          </w:p>
        </w:tc>
      </w:tr>
      <w:tr w:rsidR="002C0183" w:rsidRPr="00AB6E34" w14:paraId="4FC08CD9" w14:textId="3F83883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64048A7E" w14:textId="148ED9D6" w:rsidR="002C0183" w:rsidRPr="00AB6E34" w:rsidRDefault="002C0183" w:rsidP="001317C7">
            <w:pPr>
              <w:spacing w:after="0" w:line="240" w:lineRule="auto"/>
              <w:rPr>
                <w:rFonts w:ascii="Calibri" w:eastAsia="Times New Roman" w:hAnsi="Calibri" w:cs="Calibri"/>
                <w:sz w:val="32"/>
                <w:szCs w:val="32"/>
                <w:lang w:val="es-ES"/>
              </w:rPr>
            </w:pPr>
            <w:r w:rsidRPr="00AB6E34">
              <w:rPr>
                <w:rFonts w:ascii="Calibri" w:eastAsia="Times New Roman" w:hAnsi="Calibri" w:cs="Calibri"/>
                <w:color w:val="00B050"/>
                <w:sz w:val="24"/>
                <w:szCs w:val="24"/>
                <w:lang w:val="es-ES"/>
              </w:rPr>
              <w:lastRenderedPageBreak/>
              <w:t>12.2.6.7.</w:t>
            </w:r>
          </w:p>
        </w:tc>
        <w:tc>
          <w:tcPr>
            <w:tcW w:w="1445" w:type="pct"/>
            <w:tcBorders>
              <w:top w:val="single" w:sz="4" w:space="0" w:color="auto"/>
              <w:left w:val="nil"/>
              <w:bottom w:val="single" w:sz="4" w:space="0" w:color="auto"/>
              <w:right w:val="single" w:sz="4" w:space="0" w:color="auto"/>
            </w:tcBorders>
            <w:shd w:val="clear" w:color="auto" w:fill="auto"/>
          </w:tcPr>
          <w:p w14:paraId="1D420301" w14:textId="34FFFB62" w:rsidR="002C0183" w:rsidRPr="00AB6E34" w:rsidRDefault="002C0183" w:rsidP="001317C7">
            <w:pPr>
              <w:pStyle w:val="Ttulo1"/>
              <w:rPr>
                <w:b w:val="0"/>
                <w:bCs w:val="0"/>
                <w:u w:val="none"/>
              </w:rPr>
            </w:pPr>
            <w:r w:rsidRPr="00AB6E34">
              <w:rPr>
                <w:b w:val="0"/>
                <w:bCs w:val="0"/>
                <w:color w:val="00B050"/>
                <w:sz w:val="24"/>
                <w:szCs w:val="24"/>
                <w:u w:val="none"/>
              </w:rPr>
              <w:t>Documentación de la carga.</w:t>
            </w:r>
          </w:p>
        </w:tc>
        <w:tc>
          <w:tcPr>
            <w:tcW w:w="90" w:type="pct"/>
            <w:tcBorders>
              <w:top w:val="single" w:sz="4" w:space="0" w:color="auto"/>
              <w:left w:val="nil"/>
              <w:bottom w:val="single" w:sz="4" w:space="0" w:color="auto"/>
              <w:right w:val="single" w:sz="4" w:space="0" w:color="auto"/>
            </w:tcBorders>
          </w:tcPr>
          <w:p w14:paraId="087A012D" w14:textId="77777777" w:rsidR="002C0183" w:rsidRPr="00AB6E34" w:rsidRDefault="002C0183" w:rsidP="001317C7">
            <w:pPr>
              <w:spacing w:after="0" w:line="240" w:lineRule="auto"/>
              <w:rPr>
                <w:rFonts w:ascii="Calibri" w:eastAsia="Times New Roman" w:hAnsi="Calibri" w:cs="Calibri"/>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vAlign w:val="bottom"/>
          </w:tcPr>
          <w:p w14:paraId="4B8BDD95" w14:textId="229D94E1" w:rsidR="002C0183" w:rsidRPr="00AB6E34" w:rsidRDefault="002C0183" w:rsidP="001317C7">
            <w:pPr>
              <w:spacing w:after="0" w:line="240" w:lineRule="auto"/>
              <w:rPr>
                <w:rFonts w:ascii="Calibri" w:eastAsia="Times New Roman" w:hAnsi="Calibri" w:cs="Calibri"/>
                <w:sz w:val="32"/>
                <w:szCs w:val="32"/>
                <w:u w:val="single"/>
                <w:lang w:val="es-ES"/>
              </w:rPr>
            </w:pPr>
            <w:r w:rsidRPr="00AB6E34">
              <w:rPr>
                <w:rFonts w:ascii="Calibri" w:eastAsia="Times New Roman" w:hAnsi="Calibri" w:cs="Calibri"/>
                <w:color w:val="00B050"/>
                <w:sz w:val="24"/>
                <w:szCs w:val="24"/>
                <w:lang w:val="es-ES"/>
              </w:rPr>
              <w:t> </w:t>
            </w:r>
          </w:p>
        </w:tc>
        <w:tc>
          <w:tcPr>
            <w:tcW w:w="260" w:type="pct"/>
            <w:tcBorders>
              <w:top w:val="single" w:sz="4" w:space="0" w:color="auto"/>
              <w:left w:val="single" w:sz="4" w:space="0" w:color="auto"/>
              <w:bottom w:val="single" w:sz="4" w:space="0" w:color="auto"/>
              <w:right w:val="single" w:sz="4" w:space="0" w:color="auto"/>
            </w:tcBorders>
          </w:tcPr>
          <w:p w14:paraId="340EBFC4"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731C8947" w14:textId="34DF84B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8E83401" w14:textId="126532AA" w:rsidR="002C0183" w:rsidRPr="009E22AE" w:rsidRDefault="002C0183" w:rsidP="001317C7">
            <w:pPr>
              <w:spacing w:after="0" w:line="240" w:lineRule="auto"/>
              <w:rPr>
                <w:rFonts w:ascii="Calibri" w:eastAsia="Times New Roman" w:hAnsi="Calibri" w:cs="Calibri"/>
                <w:b/>
                <w:bCs/>
                <w:sz w:val="32"/>
                <w:szCs w:val="32"/>
                <w:lang w:val="es-ES"/>
              </w:rPr>
            </w:pPr>
            <w:r w:rsidRPr="009E22AE">
              <w:rPr>
                <w:rFonts w:ascii="Calibri" w:eastAsia="Times New Roman" w:hAnsi="Calibri" w:cs="Calibri"/>
                <w:color w:val="00B050"/>
                <w:sz w:val="24"/>
                <w:szCs w:val="24"/>
                <w:lang w:val="es-ES"/>
              </w:rPr>
              <w:t>12.2.6.7.1.</w:t>
            </w:r>
          </w:p>
        </w:tc>
        <w:tc>
          <w:tcPr>
            <w:tcW w:w="1445" w:type="pct"/>
            <w:tcBorders>
              <w:top w:val="single" w:sz="4" w:space="0" w:color="auto"/>
              <w:left w:val="nil"/>
              <w:bottom w:val="single" w:sz="4" w:space="0" w:color="auto"/>
              <w:right w:val="single" w:sz="4" w:space="0" w:color="auto"/>
            </w:tcBorders>
            <w:shd w:val="clear" w:color="auto" w:fill="auto"/>
          </w:tcPr>
          <w:p w14:paraId="6F1FD5AA" w14:textId="46186833" w:rsidR="002C0183" w:rsidRPr="009E22AE" w:rsidRDefault="002C0183" w:rsidP="001317C7">
            <w:pPr>
              <w:pStyle w:val="Ttulo1"/>
              <w:rPr>
                <w:b w:val="0"/>
                <w:bCs w:val="0"/>
                <w:u w:val="none"/>
              </w:rPr>
            </w:pPr>
            <w:r w:rsidRPr="009E22AE">
              <w:rPr>
                <w:b w:val="0"/>
                <w:bCs w:val="0"/>
                <w:color w:val="00B050"/>
                <w:sz w:val="24"/>
                <w:szCs w:val="24"/>
                <w:u w:val="none"/>
              </w:rPr>
              <w:t>¿Existe un proceso que garantice que toda la documentación presentada con el contenedor a su llegada sea devuelta según lo requerido o instruido en el momento de la recogida?</w:t>
            </w:r>
          </w:p>
        </w:tc>
        <w:tc>
          <w:tcPr>
            <w:tcW w:w="90" w:type="pct"/>
            <w:tcBorders>
              <w:top w:val="single" w:sz="4" w:space="0" w:color="auto"/>
              <w:left w:val="nil"/>
              <w:bottom w:val="single" w:sz="4" w:space="0" w:color="auto"/>
              <w:right w:val="single" w:sz="4" w:space="0" w:color="auto"/>
            </w:tcBorders>
          </w:tcPr>
          <w:p w14:paraId="3354C9A7" w14:textId="77777777" w:rsidR="002C0183" w:rsidRPr="009E22AE"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single" w:sz="4" w:space="0" w:color="auto"/>
              <w:bottom w:val="single" w:sz="4" w:space="0" w:color="auto"/>
              <w:right w:val="single" w:sz="4" w:space="0" w:color="auto"/>
            </w:tcBorders>
            <w:shd w:val="clear" w:color="auto" w:fill="auto"/>
          </w:tcPr>
          <w:p w14:paraId="66DC09A5" w14:textId="77777777" w:rsidR="002C0183" w:rsidRPr="009E22AE" w:rsidRDefault="002C0183" w:rsidP="00805B86">
            <w:pPr>
              <w:spacing w:after="0" w:line="240" w:lineRule="auto"/>
              <w:rPr>
                <w:rFonts w:ascii="Calibri" w:eastAsia="Times New Roman" w:hAnsi="Calibri" w:cs="Calibri"/>
                <w:color w:val="00B050"/>
                <w:sz w:val="24"/>
                <w:szCs w:val="24"/>
                <w:lang w:val="es-ES"/>
              </w:rPr>
            </w:pPr>
            <w:r w:rsidRPr="009E22AE">
              <w:rPr>
                <w:rFonts w:ascii="Calibri" w:eastAsia="Times New Roman" w:hAnsi="Calibri" w:cs="Calibri"/>
                <w:color w:val="00B050"/>
                <w:sz w:val="24"/>
                <w:szCs w:val="24"/>
                <w:lang w:val="es-ES"/>
              </w:rPr>
              <w:t xml:space="preserve">Por ejemplo, puede tratarse de certificados de análisis, </w:t>
            </w:r>
            <w:proofErr w:type="gramStart"/>
            <w:r w:rsidRPr="009E22AE">
              <w:rPr>
                <w:rFonts w:ascii="Calibri" w:eastAsia="Times New Roman" w:hAnsi="Calibri" w:cs="Calibri"/>
                <w:color w:val="00B050"/>
                <w:sz w:val="24"/>
                <w:szCs w:val="24"/>
                <w:lang w:val="es-ES"/>
              </w:rPr>
              <w:t>tickets</w:t>
            </w:r>
            <w:proofErr w:type="gramEnd"/>
            <w:r w:rsidRPr="009E22AE">
              <w:rPr>
                <w:rFonts w:ascii="Calibri" w:eastAsia="Times New Roman" w:hAnsi="Calibri" w:cs="Calibri"/>
                <w:color w:val="00B050"/>
                <w:sz w:val="24"/>
                <w:szCs w:val="24"/>
                <w:lang w:val="es-ES"/>
              </w:rPr>
              <w:t xml:space="preserve"> de pesaje originales, registros de calefacción o refrigeración o cualquier otra documentación.</w:t>
            </w:r>
          </w:p>
          <w:p w14:paraId="56C8DEEA" w14:textId="226AFAE0" w:rsidR="002C0183" w:rsidRPr="009E22AE" w:rsidRDefault="002C0183" w:rsidP="00805B86">
            <w:pPr>
              <w:spacing w:after="0" w:line="240" w:lineRule="auto"/>
              <w:rPr>
                <w:rFonts w:ascii="Calibri" w:eastAsia="Times New Roman" w:hAnsi="Calibri" w:cs="Calibri"/>
                <w:b/>
                <w:bCs/>
                <w:sz w:val="32"/>
                <w:szCs w:val="32"/>
                <w:u w:val="single"/>
                <w:lang w:val="es-ES"/>
              </w:rPr>
            </w:pPr>
            <w:r w:rsidRPr="009E22AE">
              <w:rPr>
                <w:rFonts w:ascii="Calibri" w:eastAsia="Times New Roman" w:hAnsi="Calibri" w:cs="Calibri"/>
                <w:color w:val="00B050"/>
                <w:sz w:val="24"/>
                <w:szCs w:val="24"/>
                <w:lang w:val="es-ES"/>
              </w:rPr>
              <w:t>Los documentos pueden ser diferentes de la documentación original. Esto se denomina "entrega neutral", por ejemplo, no se revela el origen del contenedor.</w:t>
            </w:r>
          </w:p>
        </w:tc>
        <w:tc>
          <w:tcPr>
            <w:tcW w:w="260" w:type="pct"/>
            <w:tcBorders>
              <w:top w:val="single" w:sz="4" w:space="0" w:color="auto"/>
              <w:left w:val="single" w:sz="4" w:space="0" w:color="auto"/>
              <w:bottom w:val="single" w:sz="4" w:space="0" w:color="auto"/>
              <w:right w:val="single" w:sz="4" w:space="0" w:color="auto"/>
            </w:tcBorders>
          </w:tcPr>
          <w:p w14:paraId="7DF42BE3" w14:textId="77777777" w:rsidR="002C0183" w:rsidRPr="009E22AE" w:rsidRDefault="002C0183" w:rsidP="00805B86">
            <w:pPr>
              <w:spacing w:after="0" w:line="240" w:lineRule="auto"/>
              <w:rPr>
                <w:rFonts w:ascii="Calibri" w:eastAsia="Times New Roman" w:hAnsi="Calibri" w:cs="Calibri"/>
                <w:color w:val="00B050"/>
                <w:sz w:val="24"/>
                <w:szCs w:val="24"/>
                <w:lang w:val="es-ES"/>
              </w:rPr>
            </w:pPr>
          </w:p>
        </w:tc>
      </w:tr>
      <w:tr w:rsidR="002C0183" w:rsidRPr="002C0183" w14:paraId="689F548D" w14:textId="1B448C84"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8CB5391" w14:textId="3635AE93"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12.2.7.</w:t>
            </w:r>
            <w:r w:rsidRPr="00AB6E34">
              <w:rPr>
                <w:rFonts w:ascii="Calibri" w:eastAsia="Times New Roman" w:hAnsi="Calibri" w:cs="Calibri"/>
                <w:color w:val="00B050"/>
                <w:highlight w:val="yellow"/>
                <w:u w:val="single"/>
                <w:lang w:val="es-ES"/>
              </w:rPr>
              <w:t xml:space="preserve"> </w:t>
            </w:r>
          </w:p>
        </w:tc>
        <w:tc>
          <w:tcPr>
            <w:tcW w:w="1445" w:type="pct"/>
            <w:tcBorders>
              <w:top w:val="single" w:sz="4" w:space="0" w:color="auto"/>
              <w:left w:val="nil"/>
              <w:bottom w:val="single" w:sz="4" w:space="0" w:color="auto"/>
              <w:right w:val="single" w:sz="4" w:space="0" w:color="auto"/>
            </w:tcBorders>
            <w:shd w:val="clear" w:color="auto" w:fill="auto"/>
          </w:tcPr>
          <w:p w14:paraId="1B51B560" w14:textId="2595F165" w:rsidR="002C0183" w:rsidRPr="00AB6E34" w:rsidRDefault="002C0183" w:rsidP="001317C7">
            <w:pPr>
              <w:pStyle w:val="Ttulo1"/>
              <w:rPr>
                <w:b w:val="0"/>
                <w:bCs w:val="0"/>
                <w:u w:val="none"/>
              </w:rPr>
            </w:pPr>
            <w:r w:rsidRPr="00AB6E34">
              <w:rPr>
                <w:b w:val="0"/>
                <w:bCs w:val="0"/>
                <w:color w:val="00B050"/>
                <w:sz w:val="24"/>
                <w:szCs w:val="24"/>
                <w:u w:val="none"/>
              </w:rPr>
              <w:t>Medición y Gestión de emisiones de gases de efecto invernadero (GEI) del transporte</w:t>
            </w:r>
          </w:p>
        </w:tc>
        <w:tc>
          <w:tcPr>
            <w:tcW w:w="90" w:type="pct"/>
            <w:tcBorders>
              <w:top w:val="single" w:sz="4" w:space="0" w:color="auto"/>
              <w:left w:val="nil"/>
              <w:bottom w:val="single" w:sz="4" w:space="0" w:color="auto"/>
              <w:right w:val="single" w:sz="4" w:space="0" w:color="auto"/>
            </w:tcBorders>
            <w:shd w:val="clear" w:color="auto" w:fill="auto"/>
          </w:tcPr>
          <w:p w14:paraId="28A7D33B"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275EDBB9" w14:textId="047A1DDD" w:rsidR="002C0183" w:rsidRPr="00AB6E34" w:rsidRDefault="002C0183" w:rsidP="001317C7">
            <w:pPr>
              <w:spacing w:after="0" w:line="240" w:lineRule="auto"/>
              <w:rPr>
                <w:rFonts w:ascii="Calibri" w:eastAsia="Times New Roman" w:hAnsi="Calibri" w:cs="Calibri"/>
                <w:b/>
                <w:bCs/>
                <w:color w:val="00B050"/>
                <w:sz w:val="24"/>
                <w:szCs w:val="24"/>
                <w:lang w:val="es-ES"/>
              </w:rPr>
            </w:pPr>
            <w:r w:rsidRPr="00AB6E34">
              <w:rPr>
                <w:rFonts w:ascii="Calibri" w:eastAsia="Times New Roman" w:hAnsi="Calibri" w:cs="Calibri"/>
                <w:b/>
                <w:bCs/>
                <w:color w:val="00B050"/>
                <w:sz w:val="24"/>
                <w:szCs w:val="24"/>
                <w:lang w:val="es-ES"/>
              </w:rPr>
              <w:t>Medición y Gestión de emisiones de gases de efecto invernadero (GEI) del transporte.</w:t>
            </w:r>
          </w:p>
          <w:p w14:paraId="056181A7" w14:textId="77777777" w:rsidR="002C0183" w:rsidRPr="00AB6E34" w:rsidRDefault="002C0183" w:rsidP="00021E05">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 xml:space="preserve">Para la elaboración de este cuestionario se ha utilizado como base la "Guía para la Contabilidad de Emisiones de Gases de Efecto Invernadero para Centros Logísticos" publicada por el Instituto Fraunhofer de Flujo de Materiales y Logística IML (enero de 2019) </w:t>
            </w:r>
          </w:p>
          <w:p w14:paraId="495F507B" w14:textId="020DDA34" w:rsidR="002C0183" w:rsidRPr="00AB6E34" w:rsidRDefault="006D3EF7" w:rsidP="00021E05">
            <w:pPr>
              <w:spacing w:after="0" w:line="240" w:lineRule="auto"/>
              <w:rPr>
                <w:rFonts w:ascii="Calibri" w:eastAsia="Times New Roman" w:hAnsi="Calibri" w:cs="Calibri"/>
                <w:b/>
                <w:bCs/>
                <w:sz w:val="32"/>
                <w:szCs w:val="32"/>
                <w:u w:val="single"/>
                <w:lang w:val="es-ES"/>
              </w:rPr>
            </w:pPr>
            <w:hyperlink r:id="rId32" w:history="1">
              <w:r w:rsidR="002C0183" w:rsidRPr="00AB6E34">
                <w:rPr>
                  <w:rStyle w:val="Hipervnculo"/>
                  <w:rFonts w:ascii="Calibri" w:eastAsia="Times New Roman" w:hAnsi="Calibri" w:cs="Calibri"/>
                  <w:sz w:val="24"/>
                  <w:szCs w:val="24"/>
                  <w:lang w:val="es-ES"/>
                </w:rPr>
                <w:t>http://publica.fraunhofer.de/eprints/urn_nbn_de_0011-n-532019-18.pdf</w:t>
              </w:r>
            </w:hyperlink>
            <w:r w:rsidR="002C0183" w:rsidRPr="00AB6E34">
              <w:rPr>
                <w:rFonts w:ascii="Calibri" w:eastAsia="Times New Roman" w:hAnsi="Calibri" w:cs="Calibri"/>
                <w:color w:val="00B050"/>
                <w:sz w:val="24"/>
                <w:szCs w:val="24"/>
                <w:lang w:val="es-ES"/>
              </w:rPr>
              <w:t xml:space="preserve"> </w:t>
            </w:r>
          </w:p>
        </w:tc>
        <w:tc>
          <w:tcPr>
            <w:tcW w:w="260" w:type="pct"/>
            <w:tcBorders>
              <w:top w:val="single" w:sz="4" w:space="0" w:color="auto"/>
              <w:left w:val="nil"/>
              <w:bottom w:val="single" w:sz="4" w:space="0" w:color="auto"/>
              <w:right w:val="single" w:sz="4" w:space="0" w:color="auto"/>
            </w:tcBorders>
          </w:tcPr>
          <w:p w14:paraId="2FCF70E8" w14:textId="77777777" w:rsidR="002C0183" w:rsidRPr="00AB6E34" w:rsidRDefault="002C0183" w:rsidP="001317C7">
            <w:pPr>
              <w:spacing w:after="0" w:line="240" w:lineRule="auto"/>
              <w:rPr>
                <w:rFonts w:ascii="Calibri" w:eastAsia="Times New Roman" w:hAnsi="Calibri" w:cs="Calibri"/>
                <w:b/>
                <w:bCs/>
                <w:color w:val="00B050"/>
                <w:sz w:val="24"/>
                <w:szCs w:val="24"/>
                <w:lang w:val="es-ES"/>
              </w:rPr>
            </w:pPr>
          </w:p>
        </w:tc>
      </w:tr>
      <w:tr w:rsidR="002C0183" w:rsidRPr="002C0183" w14:paraId="71CE56F6" w14:textId="442B3CA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437B8535" w14:textId="5EAAC879" w:rsidR="002C0183" w:rsidRPr="00A656E2" w:rsidRDefault="002C0183" w:rsidP="001317C7">
            <w:pPr>
              <w:spacing w:after="0" w:line="240" w:lineRule="auto"/>
              <w:rPr>
                <w:rFonts w:ascii="Calibri" w:eastAsia="Times New Roman" w:hAnsi="Calibri" w:cs="Calibri"/>
                <w:sz w:val="32"/>
                <w:szCs w:val="32"/>
                <w:lang w:val="es-ES"/>
              </w:rPr>
            </w:pPr>
            <w:r w:rsidRPr="00A656E2">
              <w:rPr>
                <w:rFonts w:ascii="Calibri" w:eastAsia="Times New Roman" w:hAnsi="Calibri" w:cs="Calibri"/>
                <w:color w:val="00B050"/>
                <w:sz w:val="24"/>
                <w:szCs w:val="24"/>
                <w:lang w:val="es-ES"/>
              </w:rPr>
              <w:t>12.2.7.1.</w:t>
            </w:r>
          </w:p>
        </w:tc>
        <w:tc>
          <w:tcPr>
            <w:tcW w:w="1445" w:type="pct"/>
            <w:tcBorders>
              <w:top w:val="single" w:sz="4" w:space="0" w:color="auto"/>
              <w:left w:val="nil"/>
              <w:bottom w:val="single" w:sz="4" w:space="0" w:color="auto"/>
              <w:right w:val="single" w:sz="4" w:space="0" w:color="auto"/>
            </w:tcBorders>
            <w:shd w:val="clear" w:color="auto" w:fill="auto"/>
          </w:tcPr>
          <w:p w14:paraId="74B20FE0" w14:textId="7D30BB95" w:rsidR="002C0183" w:rsidRPr="00AB6E34" w:rsidRDefault="002C0183" w:rsidP="001317C7">
            <w:pPr>
              <w:pStyle w:val="Ttulo1"/>
              <w:rPr>
                <w:b w:val="0"/>
                <w:bCs w:val="0"/>
                <w:u w:val="none"/>
              </w:rPr>
            </w:pPr>
            <w:r w:rsidRPr="00AB6E34">
              <w:rPr>
                <w:b w:val="0"/>
                <w:bCs w:val="0"/>
                <w:color w:val="00B050"/>
                <w:sz w:val="24"/>
                <w:szCs w:val="24"/>
                <w:u w:val="none"/>
              </w:rPr>
              <w:t>Alcance 1: Medición de las emisiones del combustible consumido</w:t>
            </w:r>
          </w:p>
        </w:tc>
        <w:tc>
          <w:tcPr>
            <w:tcW w:w="90" w:type="pct"/>
            <w:tcBorders>
              <w:top w:val="single" w:sz="4" w:space="0" w:color="auto"/>
              <w:left w:val="nil"/>
              <w:bottom w:val="single" w:sz="4" w:space="0" w:color="auto"/>
              <w:right w:val="single" w:sz="4" w:space="0" w:color="auto"/>
            </w:tcBorders>
            <w:shd w:val="clear" w:color="auto" w:fill="auto"/>
          </w:tcPr>
          <w:p w14:paraId="6E180B78"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2B7CE79E" w14:textId="32FBBD2F" w:rsidR="002C0183" w:rsidRPr="00AB6E34" w:rsidRDefault="002C0183" w:rsidP="001317C7">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4"/>
                <w:szCs w:val="24"/>
                <w:lang w:val="es-ES"/>
              </w:rPr>
              <w:t>Las emisiones de alcance 1 incluyen las emisiones directas de los activos que son propiedad o están controlados por la empresa evaluada y que son pagadas por ésta. Esto incluye la combustión de combustibles líquidos o gases adquiridos para producir energía, calor o vapor para su uso en equipos fijos o móviles (por ejemplo, carretillas elevadoras, equipos de elevación y maniobra y equipos de calefacción y refrigeración) y/o edificios asociados.</w:t>
            </w:r>
          </w:p>
        </w:tc>
        <w:tc>
          <w:tcPr>
            <w:tcW w:w="260" w:type="pct"/>
            <w:tcBorders>
              <w:top w:val="single" w:sz="4" w:space="0" w:color="auto"/>
              <w:left w:val="nil"/>
              <w:bottom w:val="single" w:sz="4" w:space="0" w:color="auto"/>
              <w:right w:val="single" w:sz="4" w:space="0" w:color="auto"/>
            </w:tcBorders>
          </w:tcPr>
          <w:p w14:paraId="49C30B11"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0D0801F1" w14:textId="5A8C65B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3EB0EE9" w14:textId="0508E364"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12.2.7.1.1.</w:t>
            </w:r>
          </w:p>
        </w:tc>
        <w:tc>
          <w:tcPr>
            <w:tcW w:w="1445" w:type="pct"/>
            <w:tcBorders>
              <w:top w:val="single" w:sz="4" w:space="0" w:color="auto"/>
              <w:left w:val="nil"/>
              <w:bottom w:val="single" w:sz="4" w:space="0" w:color="auto"/>
              <w:right w:val="single" w:sz="4" w:space="0" w:color="auto"/>
            </w:tcBorders>
            <w:shd w:val="clear" w:color="auto" w:fill="auto"/>
          </w:tcPr>
          <w:p w14:paraId="3BA7B7B8" w14:textId="7343E2A0" w:rsidR="002C0183" w:rsidRPr="00AB6E34" w:rsidRDefault="002C0183" w:rsidP="001317C7">
            <w:pPr>
              <w:pStyle w:val="Ttulo1"/>
              <w:rPr>
                <w:b w:val="0"/>
                <w:bCs w:val="0"/>
                <w:u w:val="none"/>
              </w:rPr>
            </w:pPr>
            <w:r w:rsidRPr="00AB6E34">
              <w:rPr>
                <w:b w:val="0"/>
                <w:bCs w:val="0"/>
                <w:color w:val="00B050"/>
                <w:sz w:val="24"/>
                <w:szCs w:val="24"/>
                <w:u w:val="none"/>
              </w:rPr>
              <w:t>¿Conoce la empresa el combustible consumido anualmente?</w:t>
            </w:r>
          </w:p>
        </w:tc>
        <w:tc>
          <w:tcPr>
            <w:tcW w:w="90" w:type="pct"/>
            <w:tcBorders>
              <w:top w:val="single" w:sz="4" w:space="0" w:color="auto"/>
              <w:left w:val="nil"/>
              <w:bottom w:val="single" w:sz="4" w:space="0" w:color="auto"/>
              <w:right w:val="single" w:sz="4" w:space="0" w:color="auto"/>
            </w:tcBorders>
            <w:shd w:val="clear" w:color="auto" w:fill="auto"/>
          </w:tcPr>
          <w:p w14:paraId="2C3FD4BA"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27D0B6F8" w14:textId="16FC30F6" w:rsidR="002C0183" w:rsidRPr="00AB6E34" w:rsidRDefault="002C0183" w:rsidP="001317C7">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4"/>
                <w:szCs w:val="24"/>
                <w:lang w:val="es-ES"/>
              </w:rPr>
              <w:t>Consulte la directriz mencionada en el apartado 12.2.7.</w:t>
            </w:r>
          </w:p>
        </w:tc>
        <w:tc>
          <w:tcPr>
            <w:tcW w:w="260" w:type="pct"/>
            <w:tcBorders>
              <w:top w:val="single" w:sz="4" w:space="0" w:color="auto"/>
              <w:left w:val="nil"/>
              <w:bottom w:val="single" w:sz="4" w:space="0" w:color="auto"/>
              <w:right w:val="single" w:sz="4" w:space="0" w:color="auto"/>
            </w:tcBorders>
          </w:tcPr>
          <w:p w14:paraId="5725FAF6"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63AF4A37" w14:textId="67198A0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073F36B9" w14:textId="3A6B4235"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12.2.7.1.2.</w:t>
            </w:r>
          </w:p>
        </w:tc>
        <w:tc>
          <w:tcPr>
            <w:tcW w:w="1445" w:type="pct"/>
            <w:tcBorders>
              <w:top w:val="single" w:sz="4" w:space="0" w:color="auto"/>
              <w:left w:val="nil"/>
              <w:bottom w:val="single" w:sz="4" w:space="0" w:color="auto"/>
              <w:right w:val="single" w:sz="4" w:space="0" w:color="auto"/>
            </w:tcBorders>
            <w:shd w:val="clear" w:color="auto" w:fill="auto"/>
          </w:tcPr>
          <w:p w14:paraId="24008B72" w14:textId="77777777" w:rsidR="002C0183" w:rsidRPr="00AB6E34" w:rsidRDefault="002C0183" w:rsidP="00F77F23">
            <w:pPr>
              <w:pStyle w:val="Ttulo1"/>
              <w:rPr>
                <w:b w:val="0"/>
                <w:bCs w:val="0"/>
                <w:color w:val="00B050"/>
                <w:sz w:val="24"/>
                <w:szCs w:val="24"/>
                <w:u w:val="none"/>
              </w:rPr>
            </w:pPr>
            <w:r w:rsidRPr="00AB6E34">
              <w:rPr>
                <w:b w:val="0"/>
                <w:bCs w:val="0"/>
                <w:color w:val="00B050"/>
                <w:sz w:val="24"/>
                <w:szCs w:val="24"/>
                <w:u w:val="none"/>
              </w:rPr>
              <w:t>¿Ha calculado la empresa las emisiones TTW del combustible consumido durante el último año mediante la fórmula</w:t>
            </w:r>
          </w:p>
          <w:p w14:paraId="1F230537" w14:textId="43F26723" w:rsidR="002C0183" w:rsidRPr="00AB6E34" w:rsidRDefault="002C0183" w:rsidP="00F77F23">
            <w:pPr>
              <w:pStyle w:val="Ttulo1"/>
              <w:rPr>
                <w:b w:val="0"/>
                <w:bCs w:val="0"/>
                <w:u w:val="none"/>
              </w:rPr>
            </w:pPr>
            <w:r w:rsidRPr="00AB6E34">
              <w:rPr>
                <w:b w:val="0"/>
                <w:bCs w:val="0"/>
                <w:color w:val="00B050"/>
                <w:sz w:val="24"/>
                <w:szCs w:val="24"/>
                <w:u w:val="none"/>
              </w:rPr>
              <w:t>kg CO2e = Σ (combustible (litros) × factor de emisión del combustible TTW (kg CO2e/litros de combustible))?</w:t>
            </w:r>
          </w:p>
        </w:tc>
        <w:tc>
          <w:tcPr>
            <w:tcW w:w="90" w:type="pct"/>
            <w:tcBorders>
              <w:top w:val="single" w:sz="4" w:space="0" w:color="auto"/>
              <w:left w:val="nil"/>
              <w:bottom w:val="single" w:sz="4" w:space="0" w:color="auto"/>
              <w:right w:val="single" w:sz="4" w:space="0" w:color="auto"/>
            </w:tcBorders>
            <w:shd w:val="clear" w:color="auto" w:fill="auto"/>
          </w:tcPr>
          <w:p w14:paraId="1D8BD6B0"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3A2820D9" w14:textId="7437EB86" w:rsidR="002C0183" w:rsidRPr="00AB6E34" w:rsidRDefault="002C0183" w:rsidP="00DB2AFC">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 xml:space="preserve">La empresa utilizará los factores de emisión de combustible de la directriz marco del GLEC: "Global </w:t>
            </w:r>
            <w:proofErr w:type="spellStart"/>
            <w:r w:rsidRPr="00AB6E34">
              <w:rPr>
                <w:rFonts w:ascii="Calibri" w:eastAsia="Times New Roman" w:hAnsi="Calibri" w:cs="Calibri"/>
                <w:color w:val="00B050"/>
                <w:sz w:val="24"/>
                <w:szCs w:val="24"/>
                <w:lang w:val="es-ES"/>
              </w:rPr>
              <w:t>Logistics</w:t>
            </w:r>
            <w:proofErr w:type="spellEnd"/>
            <w:r w:rsidRPr="00AB6E34">
              <w:rPr>
                <w:rFonts w:ascii="Calibri" w:eastAsia="Times New Roman" w:hAnsi="Calibri" w:cs="Calibri"/>
                <w:color w:val="00B050"/>
                <w:sz w:val="24"/>
                <w:szCs w:val="24"/>
                <w:lang w:val="es-ES"/>
              </w:rPr>
              <w:t xml:space="preserve"> </w:t>
            </w:r>
            <w:proofErr w:type="spellStart"/>
            <w:r w:rsidRPr="00AB6E34">
              <w:rPr>
                <w:rFonts w:ascii="Calibri" w:eastAsia="Times New Roman" w:hAnsi="Calibri" w:cs="Calibri"/>
                <w:color w:val="00B050"/>
                <w:sz w:val="24"/>
                <w:szCs w:val="24"/>
                <w:lang w:val="es-ES"/>
              </w:rPr>
              <w:t>Emissions</w:t>
            </w:r>
            <w:proofErr w:type="spellEnd"/>
            <w:r w:rsidRPr="00AB6E34">
              <w:rPr>
                <w:rFonts w:ascii="Calibri" w:eastAsia="Times New Roman" w:hAnsi="Calibri" w:cs="Calibri"/>
                <w:color w:val="00B050"/>
                <w:sz w:val="24"/>
                <w:szCs w:val="24"/>
                <w:lang w:val="es-ES"/>
              </w:rPr>
              <w:t xml:space="preserve"> Council Framework </w:t>
            </w:r>
            <w:proofErr w:type="spellStart"/>
            <w:r w:rsidRPr="00AB6E34">
              <w:rPr>
                <w:rFonts w:ascii="Calibri" w:eastAsia="Times New Roman" w:hAnsi="Calibri" w:cs="Calibri"/>
                <w:color w:val="00B050"/>
                <w:sz w:val="24"/>
                <w:szCs w:val="24"/>
                <w:lang w:val="es-ES"/>
              </w:rPr>
              <w:t>for</w:t>
            </w:r>
            <w:proofErr w:type="spellEnd"/>
            <w:r w:rsidRPr="00AB6E34">
              <w:rPr>
                <w:rFonts w:ascii="Calibri" w:eastAsia="Times New Roman" w:hAnsi="Calibri" w:cs="Calibri"/>
                <w:color w:val="00B050"/>
                <w:sz w:val="24"/>
                <w:szCs w:val="24"/>
                <w:lang w:val="es-ES"/>
              </w:rPr>
              <w:t xml:space="preserve"> </w:t>
            </w:r>
            <w:proofErr w:type="spellStart"/>
            <w:r w:rsidRPr="00AB6E34">
              <w:rPr>
                <w:rFonts w:ascii="Calibri" w:eastAsia="Times New Roman" w:hAnsi="Calibri" w:cs="Calibri"/>
                <w:color w:val="00B050"/>
                <w:sz w:val="24"/>
                <w:szCs w:val="24"/>
                <w:lang w:val="es-ES"/>
              </w:rPr>
              <w:t>Logistics</w:t>
            </w:r>
            <w:proofErr w:type="spellEnd"/>
            <w:r w:rsidRPr="00AB6E34">
              <w:rPr>
                <w:rFonts w:ascii="Calibri" w:eastAsia="Times New Roman" w:hAnsi="Calibri" w:cs="Calibri"/>
                <w:color w:val="00B050"/>
                <w:sz w:val="24"/>
                <w:szCs w:val="24"/>
                <w:lang w:val="es-ES"/>
              </w:rPr>
              <w:t xml:space="preserve"> </w:t>
            </w:r>
            <w:proofErr w:type="spellStart"/>
            <w:r w:rsidRPr="00AB6E34">
              <w:rPr>
                <w:rFonts w:ascii="Calibri" w:eastAsia="Times New Roman" w:hAnsi="Calibri" w:cs="Calibri"/>
                <w:color w:val="00B050"/>
                <w:sz w:val="24"/>
                <w:szCs w:val="24"/>
                <w:lang w:val="es-ES"/>
              </w:rPr>
              <w:t>Emissions</w:t>
            </w:r>
            <w:proofErr w:type="spellEnd"/>
            <w:r w:rsidRPr="00AB6E34">
              <w:rPr>
                <w:rFonts w:ascii="Calibri" w:eastAsia="Times New Roman" w:hAnsi="Calibri" w:cs="Calibri"/>
                <w:color w:val="00B050"/>
                <w:sz w:val="24"/>
                <w:szCs w:val="24"/>
                <w:lang w:val="es-ES"/>
              </w:rPr>
              <w:t xml:space="preserve"> </w:t>
            </w:r>
            <w:proofErr w:type="spellStart"/>
            <w:r w:rsidRPr="00AB6E34">
              <w:rPr>
                <w:rFonts w:ascii="Calibri" w:eastAsia="Times New Roman" w:hAnsi="Calibri" w:cs="Calibri"/>
                <w:color w:val="00B050"/>
                <w:sz w:val="24"/>
                <w:szCs w:val="24"/>
                <w:lang w:val="es-ES"/>
              </w:rPr>
              <w:t>Accounting</w:t>
            </w:r>
            <w:proofErr w:type="spellEnd"/>
            <w:r w:rsidRPr="00AB6E34">
              <w:rPr>
                <w:rFonts w:ascii="Calibri" w:eastAsia="Times New Roman" w:hAnsi="Calibri" w:cs="Calibri"/>
                <w:color w:val="00B050"/>
                <w:sz w:val="24"/>
                <w:szCs w:val="24"/>
                <w:lang w:val="es-ES"/>
              </w:rPr>
              <w:t xml:space="preserve"> and </w:t>
            </w:r>
            <w:proofErr w:type="spellStart"/>
            <w:r w:rsidRPr="00AB6E34">
              <w:rPr>
                <w:rFonts w:ascii="Calibri" w:eastAsia="Times New Roman" w:hAnsi="Calibri" w:cs="Calibri"/>
                <w:color w:val="00B050"/>
                <w:sz w:val="24"/>
                <w:szCs w:val="24"/>
                <w:lang w:val="es-ES"/>
              </w:rPr>
              <w:t>Reporting</w:t>
            </w:r>
            <w:proofErr w:type="spellEnd"/>
            <w:r w:rsidRPr="00AB6E34">
              <w:rPr>
                <w:rFonts w:ascii="Calibri" w:eastAsia="Times New Roman" w:hAnsi="Calibri" w:cs="Calibri"/>
                <w:color w:val="00B050"/>
                <w:sz w:val="24"/>
                <w:szCs w:val="24"/>
                <w:lang w:val="es-ES"/>
              </w:rPr>
              <w:t xml:space="preserve">" última versión, Módulo 1. El documento puede descargarse desde este enlace: </w:t>
            </w:r>
            <w:hyperlink r:id="rId33" w:history="1">
              <w:r w:rsidRPr="00AB6E34">
                <w:rPr>
                  <w:rStyle w:val="Hipervnculo"/>
                  <w:rFonts w:ascii="Calibri" w:eastAsia="Times New Roman" w:hAnsi="Calibri" w:cs="Calibri"/>
                  <w:sz w:val="24"/>
                  <w:szCs w:val="24"/>
                  <w:lang w:val="es-ES"/>
                </w:rPr>
                <w:t>https://www.flexmail.eu/f-844a1f54174eb51e</w:t>
              </w:r>
            </w:hyperlink>
            <w:r w:rsidRPr="00AB6E34">
              <w:rPr>
                <w:rFonts w:ascii="Calibri" w:eastAsia="Times New Roman" w:hAnsi="Calibri" w:cs="Calibri"/>
                <w:color w:val="00B050"/>
                <w:sz w:val="24"/>
                <w:szCs w:val="24"/>
                <w:lang w:val="es-ES"/>
              </w:rPr>
              <w:t xml:space="preserve">      </w:t>
            </w:r>
          </w:p>
          <w:p w14:paraId="3080F202" w14:textId="77777777" w:rsidR="002C0183" w:rsidRPr="00AB6E34" w:rsidRDefault="002C0183" w:rsidP="00DB2AFC">
            <w:pPr>
              <w:spacing w:after="0" w:line="240" w:lineRule="auto"/>
              <w:rPr>
                <w:rFonts w:ascii="Calibri" w:eastAsia="Times New Roman" w:hAnsi="Calibri" w:cs="Calibri"/>
                <w:color w:val="00B050"/>
                <w:sz w:val="24"/>
                <w:szCs w:val="24"/>
                <w:lang w:val="es-ES"/>
              </w:rPr>
            </w:pPr>
          </w:p>
          <w:p w14:paraId="5DD11403" w14:textId="77777777" w:rsidR="002C0183" w:rsidRPr="00AB6E34" w:rsidRDefault="002C0183" w:rsidP="00DB2AFC">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Para cada tipo de combustible se pueden utilizar tres factores: WTT, TTW y WTW.</w:t>
            </w:r>
          </w:p>
          <w:p w14:paraId="38F99666" w14:textId="77777777" w:rsidR="002C0183" w:rsidRPr="00AB6E34" w:rsidRDefault="002C0183" w:rsidP="00DB2AFC">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 WTT (</w:t>
            </w:r>
            <w:proofErr w:type="spellStart"/>
            <w:r w:rsidRPr="00AB6E34">
              <w:rPr>
                <w:rFonts w:ascii="Calibri" w:eastAsia="Times New Roman" w:hAnsi="Calibri" w:cs="Calibri"/>
                <w:color w:val="00B050"/>
                <w:sz w:val="24"/>
                <w:szCs w:val="24"/>
                <w:lang w:val="es-ES"/>
              </w:rPr>
              <w:t>Well</w:t>
            </w:r>
            <w:proofErr w:type="spellEnd"/>
            <w:r w:rsidRPr="00AB6E34">
              <w:rPr>
                <w:rFonts w:ascii="Calibri" w:eastAsia="Times New Roman" w:hAnsi="Calibri" w:cs="Calibri"/>
                <w:color w:val="00B050"/>
                <w:sz w:val="24"/>
                <w:szCs w:val="24"/>
                <w:lang w:val="es-ES"/>
              </w:rPr>
              <w:t>-</w:t>
            </w:r>
            <w:proofErr w:type="spellStart"/>
            <w:r w:rsidRPr="00AB6E34">
              <w:rPr>
                <w:rFonts w:ascii="Calibri" w:eastAsia="Times New Roman" w:hAnsi="Calibri" w:cs="Calibri"/>
                <w:color w:val="00B050"/>
                <w:sz w:val="24"/>
                <w:szCs w:val="24"/>
                <w:lang w:val="es-ES"/>
              </w:rPr>
              <w:t>to</w:t>
            </w:r>
            <w:proofErr w:type="spellEnd"/>
            <w:r w:rsidRPr="00AB6E34">
              <w:rPr>
                <w:rFonts w:ascii="Calibri" w:eastAsia="Times New Roman" w:hAnsi="Calibri" w:cs="Calibri"/>
                <w:color w:val="00B050"/>
                <w:sz w:val="24"/>
                <w:szCs w:val="24"/>
                <w:lang w:val="es-ES"/>
              </w:rPr>
              <w:t>-Tank): Las emisiones WTT consisten en todos los procesos entre la fuente de energía (el pozo) a través de las fases de extracción, procesamiento, almacenamiento y entrega de energía hasta el punto de uso (el tanque)</w:t>
            </w:r>
          </w:p>
          <w:p w14:paraId="5A0BA2B1" w14:textId="77777777" w:rsidR="002C0183" w:rsidRPr="00AB6E34" w:rsidRDefault="002C0183" w:rsidP="00DB2AFC">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 TTW ("Tank-</w:t>
            </w:r>
            <w:proofErr w:type="spellStart"/>
            <w:r w:rsidRPr="00AB6E34">
              <w:rPr>
                <w:rFonts w:ascii="Calibri" w:eastAsia="Times New Roman" w:hAnsi="Calibri" w:cs="Calibri"/>
                <w:color w:val="00B050"/>
                <w:sz w:val="24"/>
                <w:szCs w:val="24"/>
                <w:lang w:val="es-ES"/>
              </w:rPr>
              <w:t>to</w:t>
            </w:r>
            <w:proofErr w:type="spellEnd"/>
            <w:r w:rsidRPr="00AB6E34">
              <w:rPr>
                <w:rFonts w:ascii="Calibri" w:eastAsia="Times New Roman" w:hAnsi="Calibri" w:cs="Calibri"/>
                <w:color w:val="00B050"/>
                <w:sz w:val="24"/>
                <w:szCs w:val="24"/>
                <w:lang w:val="es-ES"/>
              </w:rPr>
              <w:t xml:space="preserve">-Wheel"): Son las emisiones de los combustibles quemados para alimentar las actividades (la rueda). </w:t>
            </w:r>
          </w:p>
          <w:p w14:paraId="0B6D3FC3" w14:textId="77777777" w:rsidR="002C0183" w:rsidRPr="00AB6E34" w:rsidRDefault="002C0183" w:rsidP="00DB2AFC">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lastRenderedPageBreak/>
              <w:t>- WTW (</w:t>
            </w:r>
            <w:proofErr w:type="spellStart"/>
            <w:r w:rsidRPr="00AB6E34">
              <w:rPr>
                <w:rFonts w:ascii="Calibri" w:eastAsia="Times New Roman" w:hAnsi="Calibri" w:cs="Calibri"/>
                <w:color w:val="00B050"/>
                <w:sz w:val="24"/>
                <w:szCs w:val="24"/>
                <w:lang w:val="es-ES"/>
              </w:rPr>
              <w:t>Well</w:t>
            </w:r>
            <w:proofErr w:type="spellEnd"/>
            <w:r w:rsidRPr="00AB6E34">
              <w:rPr>
                <w:rFonts w:ascii="Calibri" w:eastAsia="Times New Roman" w:hAnsi="Calibri" w:cs="Calibri"/>
                <w:color w:val="00B050"/>
                <w:sz w:val="24"/>
                <w:szCs w:val="24"/>
                <w:lang w:val="es-ES"/>
              </w:rPr>
              <w:t>-</w:t>
            </w:r>
            <w:proofErr w:type="spellStart"/>
            <w:r w:rsidRPr="00AB6E34">
              <w:rPr>
                <w:rFonts w:ascii="Calibri" w:eastAsia="Times New Roman" w:hAnsi="Calibri" w:cs="Calibri"/>
                <w:color w:val="00B050"/>
                <w:sz w:val="24"/>
                <w:szCs w:val="24"/>
                <w:lang w:val="es-ES"/>
              </w:rPr>
              <w:t>to</w:t>
            </w:r>
            <w:proofErr w:type="spellEnd"/>
            <w:r w:rsidRPr="00AB6E34">
              <w:rPr>
                <w:rFonts w:ascii="Calibri" w:eastAsia="Times New Roman" w:hAnsi="Calibri" w:cs="Calibri"/>
                <w:color w:val="00B050"/>
                <w:sz w:val="24"/>
                <w:szCs w:val="24"/>
                <w:lang w:val="es-ES"/>
              </w:rPr>
              <w:t>-Wheel): Son las emisiones del ciclo de vida completo del combustible y deberían ser equivalentes a la suma de las emisiones WTT y TTW.</w:t>
            </w:r>
          </w:p>
          <w:p w14:paraId="18B7F143" w14:textId="7933DF0C" w:rsidR="002C0183" w:rsidRPr="00AB6E34" w:rsidRDefault="002C0183" w:rsidP="00DB2AFC">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4"/>
                <w:szCs w:val="24"/>
                <w:lang w:val="es-ES"/>
              </w:rPr>
              <w:t>Para esta pregunta se debe utilizar TTW</w:t>
            </w:r>
          </w:p>
        </w:tc>
        <w:tc>
          <w:tcPr>
            <w:tcW w:w="260" w:type="pct"/>
            <w:tcBorders>
              <w:top w:val="single" w:sz="4" w:space="0" w:color="auto"/>
              <w:left w:val="nil"/>
              <w:bottom w:val="single" w:sz="4" w:space="0" w:color="auto"/>
              <w:right w:val="single" w:sz="4" w:space="0" w:color="auto"/>
            </w:tcBorders>
          </w:tcPr>
          <w:p w14:paraId="59D12680" w14:textId="77777777" w:rsidR="002C0183" w:rsidRPr="00AB6E34" w:rsidRDefault="002C0183" w:rsidP="00DB2AFC">
            <w:pPr>
              <w:spacing w:after="0" w:line="240" w:lineRule="auto"/>
              <w:rPr>
                <w:rFonts w:ascii="Calibri" w:eastAsia="Times New Roman" w:hAnsi="Calibri" w:cs="Calibri"/>
                <w:color w:val="00B050"/>
                <w:sz w:val="24"/>
                <w:szCs w:val="24"/>
                <w:lang w:val="es-ES"/>
              </w:rPr>
            </w:pPr>
          </w:p>
        </w:tc>
      </w:tr>
      <w:tr w:rsidR="002C0183" w:rsidRPr="00AB6E34" w14:paraId="09719D3F" w14:textId="47BEF54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56BF06A2" w14:textId="255FADE3"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12.2.7.2.</w:t>
            </w:r>
          </w:p>
        </w:tc>
        <w:tc>
          <w:tcPr>
            <w:tcW w:w="1445" w:type="pct"/>
            <w:tcBorders>
              <w:top w:val="single" w:sz="4" w:space="0" w:color="auto"/>
              <w:left w:val="nil"/>
              <w:bottom w:val="single" w:sz="4" w:space="0" w:color="auto"/>
              <w:right w:val="single" w:sz="4" w:space="0" w:color="auto"/>
            </w:tcBorders>
            <w:shd w:val="clear" w:color="auto" w:fill="auto"/>
          </w:tcPr>
          <w:p w14:paraId="796E48D8" w14:textId="55F39799" w:rsidR="002C0183" w:rsidRPr="00AB6E34" w:rsidRDefault="002C0183" w:rsidP="001317C7">
            <w:pPr>
              <w:pStyle w:val="Ttulo1"/>
              <w:rPr>
                <w:b w:val="0"/>
                <w:bCs w:val="0"/>
                <w:u w:val="none"/>
              </w:rPr>
            </w:pPr>
            <w:r w:rsidRPr="00AB6E34">
              <w:rPr>
                <w:b w:val="0"/>
                <w:bCs w:val="0"/>
                <w:color w:val="00B050"/>
                <w:sz w:val="24"/>
                <w:szCs w:val="24"/>
                <w:u w:val="none"/>
              </w:rPr>
              <w:t>Alcance 2: Emisiones de la electricidad</w:t>
            </w:r>
          </w:p>
        </w:tc>
        <w:tc>
          <w:tcPr>
            <w:tcW w:w="90" w:type="pct"/>
            <w:tcBorders>
              <w:top w:val="single" w:sz="4" w:space="0" w:color="auto"/>
              <w:left w:val="nil"/>
              <w:bottom w:val="single" w:sz="4" w:space="0" w:color="auto"/>
              <w:right w:val="single" w:sz="4" w:space="0" w:color="auto"/>
            </w:tcBorders>
            <w:shd w:val="clear" w:color="auto" w:fill="auto"/>
          </w:tcPr>
          <w:p w14:paraId="16ED7810"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6D1251EF" w14:textId="1A648FE2" w:rsidR="002C0183" w:rsidRPr="00AB6E34" w:rsidRDefault="002C0183" w:rsidP="005A4F4F">
            <w:pPr>
              <w:autoSpaceDE w:val="0"/>
              <w:autoSpaceDN w:val="0"/>
              <w:adjustRightInd w:val="0"/>
              <w:spacing w:after="0" w:line="240" w:lineRule="auto"/>
              <w:rPr>
                <w:rFonts w:cstheme="minorHAnsi"/>
                <w:color w:val="00B050"/>
                <w:sz w:val="24"/>
                <w:szCs w:val="24"/>
                <w:lang w:val="es-ES"/>
              </w:rPr>
            </w:pPr>
            <w:r w:rsidRPr="00AB6E34">
              <w:rPr>
                <w:rFonts w:cstheme="minorHAnsi"/>
                <w:color w:val="00B050"/>
                <w:sz w:val="24"/>
                <w:szCs w:val="24"/>
                <w:lang w:val="es-ES"/>
              </w:rPr>
              <w:t>Las emisiones de alcance 2 son emisiones indirectas procedentes de la</w:t>
            </w:r>
            <w:r>
              <w:rPr>
                <w:rFonts w:cstheme="minorHAnsi"/>
                <w:color w:val="00B050"/>
                <w:sz w:val="24"/>
                <w:szCs w:val="24"/>
                <w:lang w:val="es-ES"/>
              </w:rPr>
              <w:t xml:space="preserve"> </w:t>
            </w:r>
            <w:r w:rsidRPr="00AB6E34">
              <w:rPr>
                <w:rFonts w:cstheme="minorHAnsi"/>
                <w:color w:val="00B050"/>
                <w:sz w:val="24"/>
                <w:szCs w:val="24"/>
                <w:lang w:val="es-ES"/>
              </w:rPr>
              <w:t>producción y distribución de electricidad, calor y</w:t>
            </w:r>
          </w:p>
          <w:p w14:paraId="72DE3E2C" w14:textId="77777777" w:rsidR="002C0183" w:rsidRPr="00AB6E34" w:rsidRDefault="002C0183" w:rsidP="005A4F4F">
            <w:pPr>
              <w:autoSpaceDE w:val="0"/>
              <w:autoSpaceDN w:val="0"/>
              <w:adjustRightInd w:val="0"/>
              <w:spacing w:after="0" w:line="240" w:lineRule="auto"/>
              <w:rPr>
                <w:rFonts w:cstheme="minorHAnsi"/>
                <w:color w:val="00B050"/>
                <w:sz w:val="24"/>
                <w:szCs w:val="24"/>
                <w:lang w:val="es-ES"/>
              </w:rPr>
            </w:pPr>
            <w:proofErr w:type="gramStart"/>
            <w:r w:rsidRPr="00AB6E34">
              <w:rPr>
                <w:rFonts w:cstheme="minorHAnsi"/>
                <w:color w:val="00B050"/>
                <w:sz w:val="24"/>
                <w:szCs w:val="24"/>
                <w:lang w:val="es-ES"/>
              </w:rPr>
              <w:t>vapor adquiridos</w:t>
            </w:r>
            <w:proofErr w:type="gramEnd"/>
            <w:r w:rsidRPr="00AB6E34">
              <w:rPr>
                <w:rFonts w:cstheme="minorHAnsi"/>
                <w:color w:val="00B050"/>
                <w:sz w:val="24"/>
                <w:szCs w:val="24"/>
                <w:lang w:val="es-ES"/>
              </w:rPr>
              <w:t xml:space="preserve"> por la empresa evaluada para su uso en</w:t>
            </w:r>
          </w:p>
          <w:p w14:paraId="53042408" w14:textId="77777777" w:rsidR="002C0183" w:rsidRPr="00AB6E34" w:rsidRDefault="002C0183" w:rsidP="005A4F4F">
            <w:pPr>
              <w:autoSpaceDE w:val="0"/>
              <w:autoSpaceDN w:val="0"/>
              <w:adjustRightInd w:val="0"/>
              <w:spacing w:after="0" w:line="240" w:lineRule="auto"/>
              <w:rPr>
                <w:rFonts w:cstheme="minorHAnsi"/>
                <w:color w:val="00B050"/>
                <w:sz w:val="24"/>
                <w:szCs w:val="24"/>
                <w:lang w:val="es-ES"/>
              </w:rPr>
            </w:pPr>
            <w:r w:rsidRPr="00AB6E34">
              <w:rPr>
                <w:rFonts w:cstheme="minorHAnsi"/>
                <w:color w:val="00B050"/>
                <w:sz w:val="24"/>
                <w:szCs w:val="24"/>
                <w:lang w:val="es-ES"/>
              </w:rPr>
              <w:t>sus propios centros logísticos, vehículos eléctricos u otros activos</w:t>
            </w:r>
          </w:p>
          <w:p w14:paraId="2F23BF60" w14:textId="60E71F18" w:rsidR="002C0183" w:rsidRPr="00AB6E34" w:rsidRDefault="002C0183" w:rsidP="005A4F4F">
            <w:pPr>
              <w:spacing w:after="0" w:line="240" w:lineRule="auto"/>
              <w:rPr>
                <w:rFonts w:ascii="Calibri" w:eastAsia="Times New Roman" w:hAnsi="Calibri" w:cs="Calibri"/>
                <w:b/>
                <w:bCs/>
                <w:sz w:val="32"/>
                <w:szCs w:val="32"/>
                <w:u w:val="single"/>
                <w:lang w:val="es-ES"/>
              </w:rPr>
            </w:pPr>
            <w:r w:rsidRPr="00AB6E34">
              <w:rPr>
                <w:rFonts w:cstheme="minorHAnsi"/>
                <w:color w:val="00B050"/>
                <w:sz w:val="24"/>
                <w:szCs w:val="24"/>
                <w:lang w:val="es-ES"/>
              </w:rPr>
              <w:t>que requieran electricidad.</w:t>
            </w:r>
          </w:p>
        </w:tc>
        <w:tc>
          <w:tcPr>
            <w:tcW w:w="260" w:type="pct"/>
            <w:tcBorders>
              <w:top w:val="single" w:sz="4" w:space="0" w:color="auto"/>
              <w:left w:val="nil"/>
              <w:bottom w:val="single" w:sz="4" w:space="0" w:color="auto"/>
              <w:right w:val="single" w:sz="4" w:space="0" w:color="auto"/>
            </w:tcBorders>
          </w:tcPr>
          <w:p w14:paraId="03D4C3DF" w14:textId="77777777" w:rsidR="002C0183" w:rsidRPr="00AB6E34" w:rsidRDefault="002C0183" w:rsidP="005A4F4F">
            <w:pPr>
              <w:autoSpaceDE w:val="0"/>
              <w:autoSpaceDN w:val="0"/>
              <w:adjustRightInd w:val="0"/>
              <w:spacing w:after="0" w:line="240" w:lineRule="auto"/>
              <w:rPr>
                <w:rFonts w:cstheme="minorHAnsi"/>
                <w:color w:val="00B050"/>
                <w:sz w:val="24"/>
                <w:szCs w:val="24"/>
                <w:lang w:val="es-ES"/>
              </w:rPr>
            </w:pPr>
          </w:p>
        </w:tc>
      </w:tr>
      <w:tr w:rsidR="002C0183" w:rsidRPr="002C0183" w14:paraId="3D0A9583" w14:textId="146AE70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65523C88"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p w14:paraId="1EE91496"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p w14:paraId="66AA256B" w14:textId="6EC77689"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12.2.7.2.1.</w:t>
            </w:r>
          </w:p>
        </w:tc>
        <w:tc>
          <w:tcPr>
            <w:tcW w:w="1445" w:type="pct"/>
            <w:tcBorders>
              <w:top w:val="single" w:sz="4" w:space="0" w:color="auto"/>
              <w:left w:val="nil"/>
              <w:bottom w:val="single" w:sz="4" w:space="0" w:color="auto"/>
              <w:right w:val="single" w:sz="4" w:space="0" w:color="auto"/>
            </w:tcBorders>
            <w:shd w:val="clear" w:color="auto" w:fill="auto"/>
          </w:tcPr>
          <w:p w14:paraId="286A682B" w14:textId="568D4925" w:rsidR="002C0183" w:rsidRPr="00AB6E34" w:rsidRDefault="002C0183" w:rsidP="001317C7">
            <w:pPr>
              <w:pStyle w:val="Ttulo1"/>
              <w:rPr>
                <w:b w:val="0"/>
                <w:bCs w:val="0"/>
                <w:u w:val="none"/>
              </w:rPr>
            </w:pPr>
            <w:r w:rsidRPr="00AB6E34">
              <w:rPr>
                <w:b w:val="0"/>
                <w:bCs w:val="0"/>
                <w:color w:val="00B050"/>
                <w:sz w:val="24"/>
                <w:szCs w:val="24"/>
                <w:u w:val="none"/>
              </w:rPr>
              <w:t xml:space="preserve">¿Medió la empresa la electricidad adquirida para su uso en los vehículos eléctricos u otro activo de su </w:t>
            </w:r>
            <w:proofErr w:type="gramStart"/>
            <w:r w:rsidRPr="00AB6E34">
              <w:rPr>
                <w:b w:val="0"/>
                <w:bCs w:val="0"/>
                <w:color w:val="00B050"/>
                <w:sz w:val="24"/>
                <w:szCs w:val="24"/>
                <w:u w:val="none"/>
              </w:rPr>
              <w:t>propiedad  que</w:t>
            </w:r>
            <w:proofErr w:type="gramEnd"/>
            <w:r w:rsidRPr="00AB6E34">
              <w:rPr>
                <w:b w:val="0"/>
                <w:bCs w:val="0"/>
                <w:color w:val="00B050"/>
                <w:sz w:val="24"/>
                <w:szCs w:val="24"/>
                <w:u w:val="none"/>
              </w:rPr>
              <w:t xml:space="preserve"> requiera electricidad?</w:t>
            </w:r>
          </w:p>
        </w:tc>
        <w:tc>
          <w:tcPr>
            <w:tcW w:w="90" w:type="pct"/>
            <w:tcBorders>
              <w:top w:val="single" w:sz="4" w:space="0" w:color="auto"/>
              <w:left w:val="nil"/>
              <w:bottom w:val="single" w:sz="4" w:space="0" w:color="auto"/>
              <w:right w:val="single" w:sz="4" w:space="0" w:color="auto"/>
            </w:tcBorders>
            <w:shd w:val="clear" w:color="auto" w:fill="auto"/>
          </w:tcPr>
          <w:p w14:paraId="152AFB7C"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2CFE90ED" w14:textId="346DE8EA" w:rsidR="002C0183" w:rsidRPr="00AB6E34" w:rsidRDefault="002C0183" w:rsidP="001317C7">
            <w:pPr>
              <w:spacing w:after="0" w:line="240" w:lineRule="auto"/>
              <w:rPr>
                <w:rFonts w:ascii="Calibri" w:eastAsia="Times New Roman" w:hAnsi="Calibri" w:cs="Calibri"/>
                <w:b/>
                <w:bCs/>
                <w:sz w:val="32"/>
                <w:szCs w:val="32"/>
                <w:u w:val="single"/>
                <w:lang w:val="es-ES"/>
              </w:rPr>
            </w:pPr>
            <w:r w:rsidRPr="00AB6E34">
              <w:rPr>
                <w:rFonts w:cstheme="minorHAnsi"/>
                <w:color w:val="00B050"/>
                <w:sz w:val="24"/>
                <w:szCs w:val="24"/>
                <w:lang w:val="es-ES"/>
              </w:rPr>
              <w:t>Normalmente, la electricidad se utiliza para mover las grúas y la iluminación.</w:t>
            </w:r>
          </w:p>
        </w:tc>
        <w:tc>
          <w:tcPr>
            <w:tcW w:w="260" w:type="pct"/>
            <w:tcBorders>
              <w:top w:val="single" w:sz="4" w:space="0" w:color="auto"/>
              <w:left w:val="nil"/>
              <w:bottom w:val="single" w:sz="4" w:space="0" w:color="auto"/>
              <w:right w:val="single" w:sz="4" w:space="0" w:color="auto"/>
            </w:tcBorders>
          </w:tcPr>
          <w:p w14:paraId="642DC70A" w14:textId="77777777" w:rsidR="002C0183" w:rsidRPr="00AB6E34" w:rsidRDefault="002C0183" w:rsidP="001317C7">
            <w:pPr>
              <w:spacing w:after="0" w:line="240" w:lineRule="auto"/>
              <w:rPr>
                <w:rFonts w:cstheme="minorHAnsi"/>
                <w:color w:val="00B050"/>
                <w:sz w:val="24"/>
                <w:szCs w:val="24"/>
                <w:lang w:val="es-ES"/>
              </w:rPr>
            </w:pPr>
          </w:p>
        </w:tc>
      </w:tr>
      <w:tr w:rsidR="002C0183" w:rsidRPr="002C0183" w14:paraId="2EE208B2" w14:textId="4B39C01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5A168C05" w14:textId="29B631C3"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12.2.7.2.2.</w:t>
            </w:r>
          </w:p>
        </w:tc>
        <w:tc>
          <w:tcPr>
            <w:tcW w:w="1445" w:type="pct"/>
            <w:tcBorders>
              <w:top w:val="single" w:sz="4" w:space="0" w:color="auto"/>
              <w:left w:val="nil"/>
              <w:bottom w:val="single" w:sz="4" w:space="0" w:color="auto"/>
              <w:right w:val="single" w:sz="4" w:space="0" w:color="auto"/>
            </w:tcBorders>
            <w:shd w:val="clear" w:color="auto" w:fill="auto"/>
          </w:tcPr>
          <w:p w14:paraId="5CA6875D" w14:textId="77777777" w:rsidR="002C0183" w:rsidRPr="00AB6E34" w:rsidRDefault="002C0183" w:rsidP="0022709D">
            <w:pPr>
              <w:pStyle w:val="Ttulo1"/>
              <w:rPr>
                <w:b w:val="0"/>
                <w:bCs w:val="0"/>
                <w:color w:val="00B050"/>
                <w:sz w:val="24"/>
                <w:szCs w:val="24"/>
                <w:u w:val="none"/>
              </w:rPr>
            </w:pPr>
            <w:r w:rsidRPr="00AB6E34">
              <w:rPr>
                <w:b w:val="0"/>
                <w:bCs w:val="0"/>
                <w:color w:val="00B050"/>
                <w:sz w:val="24"/>
                <w:szCs w:val="24"/>
                <w:u w:val="none"/>
              </w:rPr>
              <w:t>¿Ha calculado la empresa las emisiones procedentes de la electricidad adquirida WTT exigidas en el apartado 12.2.7.2.1. durante el año pasado con la fórmula</w:t>
            </w:r>
          </w:p>
          <w:p w14:paraId="2E0675F5" w14:textId="7BA3EE3F" w:rsidR="002C0183" w:rsidRPr="00AB6E34" w:rsidRDefault="002C0183" w:rsidP="0022709D">
            <w:pPr>
              <w:pStyle w:val="Ttulo1"/>
              <w:rPr>
                <w:b w:val="0"/>
                <w:bCs w:val="0"/>
                <w:u w:val="none"/>
              </w:rPr>
            </w:pPr>
            <w:r w:rsidRPr="00AB6E34">
              <w:rPr>
                <w:b w:val="0"/>
                <w:bCs w:val="0"/>
                <w:color w:val="00B050"/>
                <w:sz w:val="24"/>
                <w:szCs w:val="24"/>
                <w:u w:val="none"/>
              </w:rPr>
              <w:t>kg CO2e = Σ (electricidad (kWh)× factor de emisión de electricidad (kg CO2e/ kWh de electricidad))</w:t>
            </w:r>
          </w:p>
        </w:tc>
        <w:tc>
          <w:tcPr>
            <w:tcW w:w="90" w:type="pct"/>
            <w:tcBorders>
              <w:top w:val="single" w:sz="4" w:space="0" w:color="auto"/>
              <w:left w:val="nil"/>
              <w:bottom w:val="single" w:sz="4" w:space="0" w:color="auto"/>
              <w:right w:val="single" w:sz="4" w:space="0" w:color="auto"/>
            </w:tcBorders>
            <w:shd w:val="clear" w:color="auto" w:fill="auto"/>
          </w:tcPr>
          <w:p w14:paraId="48E7FF30"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517347A5" w14:textId="77777777" w:rsidR="002C0183" w:rsidRPr="00AB6E34" w:rsidRDefault="002C0183" w:rsidP="009269FD">
            <w:pPr>
              <w:autoSpaceDE w:val="0"/>
              <w:autoSpaceDN w:val="0"/>
              <w:adjustRightInd w:val="0"/>
              <w:spacing w:after="0" w:line="240" w:lineRule="auto"/>
              <w:rPr>
                <w:rFonts w:cstheme="minorHAnsi"/>
                <w:color w:val="00B050"/>
                <w:sz w:val="24"/>
                <w:szCs w:val="24"/>
                <w:lang w:val="es-ES"/>
              </w:rPr>
            </w:pPr>
            <w:r w:rsidRPr="00AB6E34">
              <w:rPr>
                <w:rFonts w:cstheme="minorHAnsi"/>
                <w:color w:val="00B050"/>
                <w:sz w:val="24"/>
                <w:szCs w:val="24"/>
                <w:lang w:val="es-ES"/>
              </w:rPr>
              <w:t>El TTW se considera nulo en el caso de la electricidad, todas las emisiones están en las etapas de WTT en el punto de uso.</w:t>
            </w:r>
          </w:p>
          <w:p w14:paraId="623B5D55" w14:textId="4E90550A" w:rsidR="002C0183" w:rsidRPr="00AB6E34" w:rsidRDefault="002C0183" w:rsidP="009269FD">
            <w:pPr>
              <w:autoSpaceDE w:val="0"/>
              <w:autoSpaceDN w:val="0"/>
              <w:adjustRightInd w:val="0"/>
              <w:spacing w:after="0" w:line="240" w:lineRule="auto"/>
              <w:rPr>
                <w:rFonts w:cstheme="minorHAnsi"/>
                <w:color w:val="00B050"/>
                <w:sz w:val="24"/>
                <w:szCs w:val="24"/>
                <w:lang w:val="es-ES"/>
              </w:rPr>
            </w:pPr>
            <w:r w:rsidRPr="00AB6E34">
              <w:rPr>
                <w:rFonts w:cstheme="minorHAnsi"/>
                <w:color w:val="00B050"/>
                <w:sz w:val="24"/>
                <w:szCs w:val="24"/>
                <w:lang w:val="es-ES"/>
              </w:rPr>
              <w:t xml:space="preserve">Los factores de emisión que deben utilizarse dependen del origen de la electricidad. Las empresas deben reunir los factores de emisión de la electricidad de los países o regiones donde se encuentran los centros logísticos. </w:t>
            </w:r>
          </w:p>
          <w:p w14:paraId="797D713B" w14:textId="45150249" w:rsidR="002C0183" w:rsidRPr="00AB6E34" w:rsidRDefault="002C0183" w:rsidP="001F30CC">
            <w:pPr>
              <w:spacing w:after="0" w:line="240" w:lineRule="auto"/>
              <w:rPr>
                <w:rFonts w:cstheme="minorHAnsi"/>
                <w:color w:val="00B050"/>
                <w:sz w:val="24"/>
                <w:szCs w:val="24"/>
                <w:lang w:val="es-ES"/>
              </w:rPr>
            </w:pPr>
            <w:r w:rsidRPr="00AB6E34">
              <w:rPr>
                <w:rFonts w:cstheme="minorHAnsi"/>
                <w:color w:val="00B050"/>
                <w:sz w:val="24"/>
                <w:szCs w:val="24"/>
                <w:lang w:val="es-ES"/>
              </w:rPr>
              <w:t xml:space="preserve">Los factores de electricidad por países también pueden obtenerse de la Agencia Internacional de la Energía (AIE): </w:t>
            </w:r>
            <w:hyperlink r:id="rId34" w:anchor="emissions-factors" w:history="1">
              <w:r w:rsidRPr="00AB6E34">
                <w:rPr>
                  <w:rStyle w:val="Hipervnculo"/>
                  <w:rFonts w:cstheme="minorHAnsi"/>
                  <w:sz w:val="24"/>
                  <w:szCs w:val="24"/>
                  <w:lang w:val="es-ES"/>
                </w:rPr>
                <w:t>https://www.iea.org/data-and-statistics/data-product/emissions-factors-2020#emissions-factors</w:t>
              </w:r>
            </w:hyperlink>
            <w:r w:rsidRPr="00AB6E34">
              <w:rPr>
                <w:rFonts w:cstheme="minorHAnsi"/>
                <w:color w:val="00B050"/>
                <w:sz w:val="24"/>
                <w:szCs w:val="24"/>
                <w:lang w:val="es-ES"/>
              </w:rPr>
              <w:t xml:space="preserve">  (hay que pagar una tasa)</w:t>
            </w:r>
            <w:r>
              <w:rPr>
                <w:rFonts w:cstheme="minorHAnsi"/>
                <w:color w:val="00B050"/>
                <w:sz w:val="24"/>
                <w:szCs w:val="24"/>
                <w:lang w:val="es-ES"/>
              </w:rPr>
              <w:t>.</w:t>
            </w:r>
          </w:p>
          <w:p w14:paraId="07359D59" w14:textId="5EB7EC42" w:rsidR="002C0183" w:rsidRPr="00AB6E34" w:rsidRDefault="002C0183" w:rsidP="001F30CC">
            <w:pPr>
              <w:spacing w:after="0" w:line="240" w:lineRule="auto"/>
              <w:rPr>
                <w:rFonts w:ascii="Calibri" w:eastAsia="Times New Roman" w:hAnsi="Calibri" w:cs="Calibri"/>
                <w:b/>
                <w:bCs/>
                <w:sz w:val="32"/>
                <w:szCs w:val="32"/>
                <w:u w:val="single"/>
                <w:lang w:val="es-ES"/>
              </w:rPr>
            </w:pPr>
            <w:r w:rsidRPr="00AB6E34">
              <w:rPr>
                <w:rFonts w:cstheme="minorHAnsi"/>
                <w:color w:val="00B050"/>
                <w:sz w:val="24"/>
                <w:szCs w:val="24"/>
                <w:lang w:val="es-ES"/>
              </w:rPr>
              <w:t xml:space="preserve">A falta de otros datos, puede asumirse un factor eléctrico medio de la UE de 420 g de CO2e/kWh (fuente: directriz marco del GLEC).  El uso de </w:t>
            </w:r>
            <w:r>
              <w:rPr>
                <w:rFonts w:cstheme="minorHAnsi"/>
                <w:color w:val="00B050"/>
                <w:sz w:val="24"/>
                <w:szCs w:val="24"/>
                <w:lang w:val="es-ES"/>
              </w:rPr>
              <w:t>factores</w:t>
            </w:r>
            <w:r w:rsidRPr="00AB6E34">
              <w:rPr>
                <w:rFonts w:cstheme="minorHAnsi"/>
                <w:color w:val="00B050"/>
                <w:sz w:val="24"/>
                <w:szCs w:val="24"/>
                <w:lang w:val="es-ES"/>
              </w:rPr>
              <w:t xml:space="preserve"> de países individuales puede dar valores significativamente diferentes, especialmente en países con un suministro de electricidad altamente descarbonizado.</w:t>
            </w:r>
          </w:p>
        </w:tc>
        <w:tc>
          <w:tcPr>
            <w:tcW w:w="260" w:type="pct"/>
            <w:tcBorders>
              <w:top w:val="single" w:sz="4" w:space="0" w:color="auto"/>
              <w:left w:val="nil"/>
              <w:bottom w:val="single" w:sz="4" w:space="0" w:color="auto"/>
              <w:right w:val="single" w:sz="4" w:space="0" w:color="auto"/>
            </w:tcBorders>
          </w:tcPr>
          <w:p w14:paraId="018C37E9" w14:textId="77777777" w:rsidR="002C0183" w:rsidRPr="00AB6E34" w:rsidRDefault="002C0183" w:rsidP="009269FD">
            <w:pPr>
              <w:autoSpaceDE w:val="0"/>
              <w:autoSpaceDN w:val="0"/>
              <w:adjustRightInd w:val="0"/>
              <w:spacing w:after="0" w:line="240" w:lineRule="auto"/>
              <w:rPr>
                <w:rFonts w:cstheme="minorHAnsi"/>
                <w:color w:val="00B050"/>
                <w:sz w:val="24"/>
                <w:szCs w:val="24"/>
                <w:lang w:val="es-ES"/>
              </w:rPr>
            </w:pPr>
          </w:p>
        </w:tc>
      </w:tr>
      <w:tr w:rsidR="002C0183" w:rsidRPr="002C0183" w14:paraId="743EFA24" w14:textId="7B49A687"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30745255" w14:textId="4B8839A7"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12.2.7.3.</w:t>
            </w:r>
          </w:p>
        </w:tc>
        <w:tc>
          <w:tcPr>
            <w:tcW w:w="1445" w:type="pct"/>
            <w:tcBorders>
              <w:top w:val="single" w:sz="4" w:space="0" w:color="auto"/>
              <w:left w:val="nil"/>
              <w:bottom w:val="single" w:sz="4" w:space="0" w:color="auto"/>
              <w:right w:val="single" w:sz="4" w:space="0" w:color="auto"/>
            </w:tcBorders>
            <w:shd w:val="clear" w:color="auto" w:fill="auto"/>
          </w:tcPr>
          <w:p w14:paraId="79874D29" w14:textId="495349D3" w:rsidR="002C0183" w:rsidRPr="00AB6E34" w:rsidRDefault="002C0183" w:rsidP="001317C7">
            <w:pPr>
              <w:pStyle w:val="Ttulo1"/>
              <w:rPr>
                <w:b w:val="0"/>
                <w:bCs w:val="0"/>
                <w:u w:val="none"/>
              </w:rPr>
            </w:pPr>
            <w:r w:rsidRPr="00AB6E34">
              <w:rPr>
                <w:b w:val="0"/>
                <w:bCs w:val="0"/>
                <w:color w:val="00B050"/>
                <w:sz w:val="24"/>
                <w:szCs w:val="24"/>
                <w:u w:val="none"/>
              </w:rPr>
              <w:t>Alcance 3</w:t>
            </w:r>
          </w:p>
        </w:tc>
        <w:tc>
          <w:tcPr>
            <w:tcW w:w="90" w:type="pct"/>
            <w:tcBorders>
              <w:top w:val="single" w:sz="4" w:space="0" w:color="auto"/>
              <w:left w:val="nil"/>
              <w:bottom w:val="single" w:sz="4" w:space="0" w:color="auto"/>
              <w:right w:val="single" w:sz="4" w:space="0" w:color="auto"/>
            </w:tcBorders>
            <w:shd w:val="clear" w:color="auto" w:fill="auto"/>
          </w:tcPr>
          <w:p w14:paraId="56A80645"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1078F320" w14:textId="77777777" w:rsidR="002C0183" w:rsidRPr="00AB6E34" w:rsidRDefault="002C0183" w:rsidP="00812C3B">
            <w:pPr>
              <w:autoSpaceDE w:val="0"/>
              <w:autoSpaceDN w:val="0"/>
              <w:adjustRightInd w:val="0"/>
              <w:spacing w:after="0" w:line="240" w:lineRule="auto"/>
              <w:rPr>
                <w:rFonts w:cstheme="minorHAnsi"/>
                <w:color w:val="00B050"/>
                <w:sz w:val="24"/>
                <w:szCs w:val="24"/>
                <w:lang w:val="es-ES"/>
              </w:rPr>
            </w:pPr>
            <w:r w:rsidRPr="00AB6E34">
              <w:rPr>
                <w:rFonts w:cstheme="minorHAnsi"/>
                <w:color w:val="00B050"/>
                <w:sz w:val="24"/>
                <w:szCs w:val="24"/>
                <w:lang w:val="es-ES"/>
              </w:rPr>
              <w:t>Las emisiones de alcance 3 son las emisiones indirectas de la cadena de suministro de la empresa evaluada.</w:t>
            </w:r>
          </w:p>
          <w:p w14:paraId="0B13BB04" w14:textId="77777777" w:rsidR="002C0183" w:rsidRPr="00AB6E34" w:rsidRDefault="002C0183" w:rsidP="00812C3B">
            <w:pPr>
              <w:autoSpaceDE w:val="0"/>
              <w:autoSpaceDN w:val="0"/>
              <w:adjustRightInd w:val="0"/>
              <w:spacing w:after="0" w:line="240" w:lineRule="auto"/>
              <w:rPr>
                <w:rFonts w:cstheme="minorHAnsi"/>
                <w:color w:val="00B050"/>
                <w:sz w:val="24"/>
                <w:szCs w:val="24"/>
                <w:lang w:val="es-ES"/>
              </w:rPr>
            </w:pPr>
          </w:p>
          <w:p w14:paraId="07055FF5" w14:textId="0EFA3843" w:rsidR="002C0183" w:rsidRPr="00AB6E34" w:rsidRDefault="002C0183" w:rsidP="00812C3B">
            <w:pPr>
              <w:spacing w:after="0" w:line="240" w:lineRule="auto"/>
              <w:rPr>
                <w:rFonts w:ascii="Calibri" w:eastAsia="Times New Roman" w:hAnsi="Calibri" w:cs="Calibri"/>
                <w:b/>
                <w:bCs/>
                <w:sz w:val="32"/>
                <w:szCs w:val="32"/>
                <w:u w:val="single"/>
                <w:lang w:val="es-ES"/>
              </w:rPr>
            </w:pPr>
            <w:r w:rsidRPr="00AB6E34">
              <w:rPr>
                <w:rFonts w:cstheme="minorHAnsi"/>
                <w:color w:val="00B050"/>
                <w:sz w:val="24"/>
                <w:szCs w:val="24"/>
                <w:lang w:val="es-ES"/>
              </w:rPr>
              <w:t>El alcance 3 abarca la producción y distribución de los combustibles quemados en el alcance 1 (WTT), las emisiones del transporte incluidas en los bienes y servicios adquiridos, el uso de los productos y el fin de su vida útil. El alcance 3 también incluye, por ejemplo, la subcontratación de carretillas elevadoras o apiladoras para mover los contenedores en el depósito</w:t>
            </w:r>
          </w:p>
        </w:tc>
        <w:tc>
          <w:tcPr>
            <w:tcW w:w="260" w:type="pct"/>
            <w:tcBorders>
              <w:top w:val="single" w:sz="4" w:space="0" w:color="auto"/>
              <w:left w:val="nil"/>
              <w:bottom w:val="single" w:sz="4" w:space="0" w:color="auto"/>
              <w:right w:val="single" w:sz="4" w:space="0" w:color="auto"/>
            </w:tcBorders>
          </w:tcPr>
          <w:p w14:paraId="538694C9" w14:textId="77777777" w:rsidR="002C0183" w:rsidRPr="00AB6E34" w:rsidRDefault="002C0183" w:rsidP="00812C3B">
            <w:pPr>
              <w:autoSpaceDE w:val="0"/>
              <w:autoSpaceDN w:val="0"/>
              <w:adjustRightInd w:val="0"/>
              <w:spacing w:after="0" w:line="240" w:lineRule="auto"/>
              <w:rPr>
                <w:rFonts w:cstheme="minorHAnsi"/>
                <w:color w:val="00B050"/>
                <w:sz w:val="24"/>
                <w:szCs w:val="24"/>
                <w:lang w:val="es-ES"/>
              </w:rPr>
            </w:pPr>
          </w:p>
        </w:tc>
      </w:tr>
      <w:tr w:rsidR="002C0183" w:rsidRPr="00AB6E34" w14:paraId="25725F16" w14:textId="6D06BF41"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F0F2380" w14:textId="2AABA761"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lastRenderedPageBreak/>
              <w:t>12.2.7.3.1.</w:t>
            </w:r>
          </w:p>
        </w:tc>
        <w:tc>
          <w:tcPr>
            <w:tcW w:w="1445" w:type="pct"/>
            <w:tcBorders>
              <w:top w:val="single" w:sz="4" w:space="0" w:color="auto"/>
              <w:left w:val="nil"/>
              <w:bottom w:val="single" w:sz="4" w:space="0" w:color="auto"/>
              <w:right w:val="single" w:sz="4" w:space="0" w:color="auto"/>
            </w:tcBorders>
            <w:shd w:val="clear" w:color="auto" w:fill="auto"/>
          </w:tcPr>
          <w:p w14:paraId="4F0655E7" w14:textId="77777777" w:rsidR="002C0183" w:rsidRPr="00AB6E34" w:rsidRDefault="002C0183" w:rsidP="007B30AE">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¿Ha calculado la empresa las emisiones absolutas WTT del combustible consumido durante el último año mediante la fórmula</w:t>
            </w:r>
          </w:p>
          <w:p w14:paraId="72D1B90B" w14:textId="411A6A5E" w:rsidR="002C0183" w:rsidRPr="00AB6E34" w:rsidRDefault="002C0183" w:rsidP="007B30AE">
            <w:pPr>
              <w:pStyle w:val="Ttulo1"/>
              <w:rPr>
                <w:b w:val="0"/>
                <w:bCs w:val="0"/>
                <w:u w:val="none"/>
              </w:rPr>
            </w:pPr>
            <w:r w:rsidRPr="00AB6E34">
              <w:rPr>
                <w:b w:val="0"/>
                <w:bCs w:val="0"/>
                <w:color w:val="00B050"/>
                <w:sz w:val="24"/>
                <w:szCs w:val="24"/>
                <w:u w:val="none"/>
              </w:rPr>
              <w:t>kg CO2e = Σ (combustible (litros) × factor de emisión del combustible WTT (kg CO2e/litros de combustible))?</w:t>
            </w:r>
          </w:p>
        </w:tc>
        <w:tc>
          <w:tcPr>
            <w:tcW w:w="90" w:type="pct"/>
            <w:tcBorders>
              <w:top w:val="single" w:sz="4" w:space="0" w:color="auto"/>
              <w:left w:val="nil"/>
              <w:bottom w:val="single" w:sz="4" w:space="0" w:color="auto"/>
              <w:right w:val="single" w:sz="4" w:space="0" w:color="auto"/>
            </w:tcBorders>
            <w:shd w:val="clear" w:color="auto" w:fill="auto"/>
          </w:tcPr>
          <w:p w14:paraId="72B4C923"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1C954485" w14:textId="4675511D" w:rsidR="002C0183" w:rsidRPr="00AB6E34" w:rsidRDefault="002C0183" w:rsidP="001317C7">
            <w:pPr>
              <w:spacing w:after="0" w:line="240" w:lineRule="auto"/>
              <w:rPr>
                <w:rFonts w:ascii="Calibri" w:eastAsia="Times New Roman" w:hAnsi="Calibri" w:cs="Calibri"/>
                <w:b/>
                <w:bCs/>
                <w:sz w:val="32"/>
                <w:szCs w:val="32"/>
                <w:u w:val="single"/>
                <w:lang w:val="es-ES"/>
              </w:rPr>
            </w:pPr>
            <w:r w:rsidRPr="00B47817">
              <w:rPr>
                <w:rFonts w:cstheme="minorHAnsi"/>
                <w:color w:val="00B050"/>
                <w:sz w:val="24"/>
                <w:szCs w:val="24"/>
              </w:rPr>
              <w:t xml:space="preserve">El factor </w:t>
            </w:r>
            <w:proofErr w:type="spellStart"/>
            <w:r w:rsidRPr="00B47817">
              <w:rPr>
                <w:rFonts w:cstheme="minorHAnsi"/>
                <w:color w:val="00B050"/>
                <w:sz w:val="24"/>
                <w:szCs w:val="24"/>
              </w:rPr>
              <w:t>debe</w:t>
            </w:r>
            <w:proofErr w:type="spellEnd"/>
            <w:r w:rsidRPr="00B47817">
              <w:rPr>
                <w:rFonts w:cstheme="minorHAnsi"/>
                <w:color w:val="00B050"/>
                <w:sz w:val="24"/>
                <w:szCs w:val="24"/>
              </w:rPr>
              <w:t xml:space="preserve"> </w:t>
            </w:r>
            <w:proofErr w:type="spellStart"/>
            <w:r w:rsidRPr="00B47817">
              <w:rPr>
                <w:rFonts w:cstheme="minorHAnsi"/>
                <w:color w:val="00B050"/>
                <w:sz w:val="24"/>
                <w:szCs w:val="24"/>
              </w:rPr>
              <w:t>obtenerse</w:t>
            </w:r>
            <w:proofErr w:type="spellEnd"/>
            <w:r w:rsidRPr="00B47817">
              <w:rPr>
                <w:rFonts w:cstheme="minorHAnsi"/>
                <w:color w:val="00B050"/>
                <w:sz w:val="24"/>
                <w:szCs w:val="24"/>
              </w:rPr>
              <w:t xml:space="preserve"> del "Global Logistics Emissions Council Framework for Logistics Emissions Accounting and Reporting" </w:t>
            </w:r>
            <w:proofErr w:type="spellStart"/>
            <w:r w:rsidRPr="00B47817">
              <w:rPr>
                <w:rFonts w:cstheme="minorHAnsi"/>
                <w:color w:val="00B050"/>
                <w:sz w:val="24"/>
                <w:szCs w:val="24"/>
              </w:rPr>
              <w:t>versión</w:t>
            </w:r>
            <w:proofErr w:type="spellEnd"/>
            <w:r w:rsidRPr="00B47817">
              <w:rPr>
                <w:rFonts w:cstheme="minorHAnsi"/>
                <w:color w:val="00B050"/>
                <w:sz w:val="24"/>
                <w:szCs w:val="24"/>
              </w:rPr>
              <w:t xml:space="preserve"> 2.0. </w:t>
            </w:r>
            <w:r w:rsidRPr="00AB6E34">
              <w:rPr>
                <w:rFonts w:cstheme="minorHAnsi"/>
                <w:color w:val="00B050"/>
                <w:sz w:val="24"/>
                <w:szCs w:val="24"/>
                <w:lang w:val="es-ES"/>
              </w:rPr>
              <w:t xml:space="preserve">Módulo 1: </w:t>
            </w:r>
            <w:hyperlink r:id="rId35" w:history="1">
              <w:r w:rsidRPr="00AB6E34">
                <w:rPr>
                  <w:rStyle w:val="Hipervnculo"/>
                  <w:rFonts w:cstheme="minorHAnsi"/>
                  <w:sz w:val="24"/>
                  <w:szCs w:val="24"/>
                  <w:lang w:val="es-ES"/>
                </w:rPr>
                <w:t>https://www.flexmail.eu/f-844a1f54174eb51e</w:t>
              </w:r>
            </w:hyperlink>
            <w:r w:rsidRPr="00AB6E34">
              <w:rPr>
                <w:rFonts w:cstheme="minorHAnsi"/>
                <w:color w:val="00B050"/>
                <w:sz w:val="24"/>
                <w:szCs w:val="24"/>
                <w:lang w:val="es-ES"/>
              </w:rPr>
              <w:t xml:space="preserve"> </w:t>
            </w:r>
          </w:p>
        </w:tc>
        <w:tc>
          <w:tcPr>
            <w:tcW w:w="260" w:type="pct"/>
            <w:tcBorders>
              <w:top w:val="single" w:sz="4" w:space="0" w:color="auto"/>
              <w:left w:val="nil"/>
              <w:bottom w:val="single" w:sz="4" w:space="0" w:color="auto"/>
              <w:right w:val="single" w:sz="4" w:space="0" w:color="auto"/>
            </w:tcBorders>
          </w:tcPr>
          <w:p w14:paraId="36E41175" w14:textId="77777777" w:rsidR="002C0183" w:rsidRPr="00B47817" w:rsidRDefault="002C0183" w:rsidP="001317C7">
            <w:pPr>
              <w:spacing w:after="0" w:line="240" w:lineRule="auto"/>
              <w:rPr>
                <w:rFonts w:cstheme="minorHAnsi"/>
                <w:color w:val="00B050"/>
                <w:sz w:val="24"/>
                <w:szCs w:val="24"/>
              </w:rPr>
            </w:pPr>
          </w:p>
        </w:tc>
      </w:tr>
      <w:tr w:rsidR="002C0183" w:rsidRPr="002C0183" w14:paraId="6BB8DE56" w14:textId="667E7E42"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FB68E62" w14:textId="591ECDB7"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12.2.7.4.</w:t>
            </w:r>
          </w:p>
        </w:tc>
        <w:tc>
          <w:tcPr>
            <w:tcW w:w="1445" w:type="pct"/>
            <w:tcBorders>
              <w:top w:val="single" w:sz="4" w:space="0" w:color="auto"/>
              <w:left w:val="nil"/>
              <w:bottom w:val="single" w:sz="4" w:space="0" w:color="auto"/>
              <w:right w:val="single" w:sz="4" w:space="0" w:color="auto"/>
            </w:tcBorders>
            <w:shd w:val="clear" w:color="auto" w:fill="auto"/>
          </w:tcPr>
          <w:p w14:paraId="098112B5" w14:textId="3466B1F7" w:rsidR="002C0183" w:rsidRPr="00AB6E34" w:rsidRDefault="002C0183" w:rsidP="001317C7">
            <w:pPr>
              <w:pStyle w:val="Ttulo1"/>
              <w:rPr>
                <w:b w:val="0"/>
                <w:bCs w:val="0"/>
                <w:u w:val="none"/>
              </w:rPr>
            </w:pPr>
            <w:r w:rsidRPr="00AB6E34">
              <w:rPr>
                <w:b w:val="0"/>
                <w:bCs w:val="0"/>
                <w:color w:val="00B050"/>
                <w:sz w:val="24"/>
                <w:szCs w:val="24"/>
                <w:u w:val="none"/>
              </w:rPr>
              <w:t>Cálculo de las emisiones totales (alcance 1, 2 y 3)</w:t>
            </w:r>
          </w:p>
        </w:tc>
        <w:tc>
          <w:tcPr>
            <w:tcW w:w="90" w:type="pct"/>
            <w:tcBorders>
              <w:top w:val="single" w:sz="4" w:space="0" w:color="auto"/>
              <w:left w:val="nil"/>
              <w:bottom w:val="single" w:sz="4" w:space="0" w:color="auto"/>
              <w:right w:val="single" w:sz="4" w:space="0" w:color="auto"/>
            </w:tcBorders>
            <w:shd w:val="clear" w:color="auto" w:fill="auto"/>
          </w:tcPr>
          <w:p w14:paraId="37B759B5"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0FF95830" w14:textId="505043F9" w:rsidR="002C0183" w:rsidRPr="00AB6E34" w:rsidRDefault="002C0183" w:rsidP="001317C7">
            <w:pPr>
              <w:spacing w:after="0" w:line="240" w:lineRule="auto"/>
              <w:rPr>
                <w:rFonts w:ascii="Calibri" w:eastAsia="Times New Roman" w:hAnsi="Calibri" w:cs="Calibri"/>
                <w:b/>
                <w:bCs/>
                <w:sz w:val="32"/>
                <w:szCs w:val="32"/>
                <w:u w:val="single"/>
                <w:lang w:val="es-ES"/>
              </w:rPr>
            </w:pPr>
            <w:r w:rsidRPr="00AB6E34">
              <w:rPr>
                <w:rFonts w:cstheme="minorHAnsi"/>
                <w:color w:val="00B050"/>
                <w:sz w:val="24"/>
                <w:szCs w:val="24"/>
                <w:lang w:val="es-ES"/>
              </w:rPr>
              <w:t>La medición de las emisiones totales es necesaria porque tiene un impacto directo en el calentamiento global.</w:t>
            </w:r>
          </w:p>
        </w:tc>
        <w:tc>
          <w:tcPr>
            <w:tcW w:w="260" w:type="pct"/>
            <w:tcBorders>
              <w:top w:val="single" w:sz="4" w:space="0" w:color="auto"/>
              <w:left w:val="nil"/>
              <w:bottom w:val="single" w:sz="4" w:space="0" w:color="auto"/>
              <w:right w:val="single" w:sz="4" w:space="0" w:color="auto"/>
            </w:tcBorders>
          </w:tcPr>
          <w:p w14:paraId="1DBE9221" w14:textId="77777777" w:rsidR="002C0183" w:rsidRPr="00AB6E34" w:rsidRDefault="002C0183" w:rsidP="001317C7">
            <w:pPr>
              <w:spacing w:after="0" w:line="240" w:lineRule="auto"/>
              <w:rPr>
                <w:rFonts w:cstheme="minorHAnsi"/>
                <w:color w:val="00B050"/>
                <w:sz w:val="24"/>
                <w:szCs w:val="24"/>
                <w:lang w:val="es-ES"/>
              </w:rPr>
            </w:pPr>
          </w:p>
        </w:tc>
      </w:tr>
      <w:tr w:rsidR="002C0183" w:rsidRPr="00AB6E34" w14:paraId="4DAB9910" w14:textId="32F8C1E6"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2E366C39" w14:textId="5FE698C0"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 xml:space="preserve">12.2.7.4.1. </w:t>
            </w:r>
          </w:p>
        </w:tc>
        <w:tc>
          <w:tcPr>
            <w:tcW w:w="1445" w:type="pct"/>
            <w:tcBorders>
              <w:top w:val="single" w:sz="4" w:space="0" w:color="auto"/>
              <w:left w:val="nil"/>
              <w:bottom w:val="single" w:sz="4" w:space="0" w:color="auto"/>
              <w:right w:val="single" w:sz="4" w:space="0" w:color="auto"/>
            </w:tcBorders>
            <w:shd w:val="clear" w:color="auto" w:fill="auto"/>
          </w:tcPr>
          <w:p w14:paraId="78E29E98" w14:textId="5CA22449" w:rsidR="002C0183" w:rsidRPr="00AB6E34" w:rsidRDefault="002C0183" w:rsidP="001317C7">
            <w:pPr>
              <w:pStyle w:val="Ttulo1"/>
              <w:rPr>
                <w:b w:val="0"/>
                <w:bCs w:val="0"/>
                <w:u w:val="none"/>
              </w:rPr>
            </w:pPr>
            <w:r w:rsidRPr="00AB6E34">
              <w:rPr>
                <w:b w:val="0"/>
                <w:bCs w:val="0"/>
                <w:color w:val="00B050"/>
                <w:sz w:val="24"/>
                <w:szCs w:val="24"/>
                <w:u w:val="none"/>
              </w:rPr>
              <w:t>¿Ha calculado la empresa las emisiones totales durante el año pasado sumando las emisiones de los alcances 1, 2 y 3?</w:t>
            </w:r>
            <w:r w:rsidRPr="00AB6E34">
              <w:rPr>
                <w:b w:val="0"/>
                <w:bCs w:val="0"/>
                <w:color w:val="00B050"/>
                <w:sz w:val="24"/>
                <w:szCs w:val="24"/>
                <w:u w:val="none"/>
              </w:rPr>
              <w:br/>
            </w:r>
          </w:p>
        </w:tc>
        <w:tc>
          <w:tcPr>
            <w:tcW w:w="90" w:type="pct"/>
            <w:tcBorders>
              <w:top w:val="single" w:sz="4" w:space="0" w:color="auto"/>
              <w:left w:val="nil"/>
              <w:bottom w:val="single" w:sz="4" w:space="0" w:color="auto"/>
              <w:right w:val="single" w:sz="4" w:space="0" w:color="auto"/>
            </w:tcBorders>
            <w:shd w:val="clear" w:color="auto" w:fill="auto"/>
          </w:tcPr>
          <w:p w14:paraId="28EB2FE5"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619935A3" w14:textId="1F16E273" w:rsidR="002C0183" w:rsidRPr="00AB6E34" w:rsidRDefault="002C0183" w:rsidP="001317C7">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4"/>
                <w:szCs w:val="24"/>
                <w:lang w:val="es-ES"/>
              </w:rPr>
              <w:t xml:space="preserve">Hay que </w:t>
            </w:r>
            <w:r>
              <w:rPr>
                <w:rFonts w:ascii="Calibri" w:eastAsia="Times New Roman" w:hAnsi="Calibri" w:cs="Calibri"/>
                <w:color w:val="00B050"/>
                <w:sz w:val="24"/>
                <w:szCs w:val="24"/>
                <w:lang w:val="es-ES"/>
              </w:rPr>
              <w:t>sumar</w:t>
            </w:r>
            <w:r w:rsidRPr="00AB6E34">
              <w:rPr>
                <w:rFonts w:ascii="Calibri" w:eastAsia="Times New Roman" w:hAnsi="Calibri" w:cs="Calibri"/>
                <w:color w:val="00B050"/>
                <w:sz w:val="24"/>
                <w:szCs w:val="24"/>
                <w:lang w:val="es-ES"/>
              </w:rPr>
              <w:t xml:space="preserve"> las siguientes preguntas: 12.2.7.1.2. + 12.2.7.2.2. + 12.2.7.3.1.</w:t>
            </w:r>
          </w:p>
        </w:tc>
        <w:tc>
          <w:tcPr>
            <w:tcW w:w="260" w:type="pct"/>
            <w:tcBorders>
              <w:top w:val="single" w:sz="4" w:space="0" w:color="auto"/>
              <w:left w:val="nil"/>
              <w:bottom w:val="single" w:sz="4" w:space="0" w:color="auto"/>
              <w:right w:val="single" w:sz="4" w:space="0" w:color="auto"/>
            </w:tcBorders>
          </w:tcPr>
          <w:p w14:paraId="0C335A17"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774485B9" w14:textId="2913ED6A"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4B1BD567" w14:textId="483E34E6"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12.2.7.5.</w:t>
            </w:r>
          </w:p>
        </w:tc>
        <w:tc>
          <w:tcPr>
            <w:tcW w:w="1445" w:type="pct"/>
            <w:tcBorders>
              <w:top w:val="single" w:sz="4" w:space="0" w:color="auto"/>
              <w:left w:val="nil"/>
              <w:bottom w:val="single" w:sz="4" w:space="0" w:color="auto"/>
              <w:right w:val="single" w:sz="4" w:space="0" w:color="auto"/>
            </w:tcBorders>
            <w:shd w:val="clear" w:color="auto" w:fill="auto"/>
          </w:tcPr>
          <w:p w14:paraId="05D69B0D" w14:textId="34E137C8" w:rsidR="002C0183" w:rsidRPr="00AB6E34" w:rsidRDefault="002C0183" w:rsidP="001317C7">
            <w:pPr>
              <w:pStyle w:val="Ttulo1"/>
              <w:rPr>
                <w:b w:val="0"/>
                <w:bCs w:val="0"/>
                <w:u w:val="none"/>
              </w:rPr>
            </w:pPr>
            <w:r w:rsidRPr="00AB6E34">
              <w:rPr>
                <w:b w:val="0"/>
                <w:bCs w:val="0"/>
                <w:color w:val="00B050"/>
                <w:sz w:val="24"/>
                <w:szCs w:val="24"/>
                <w:u w:val="none"/>
              </w:rPr>
              <w:t>Consolidación y notificación de las emisiones</w:t>
            </w:r>
          </w:p>
        </w:tc>
        <w:tc>
          <w:tcPr>
            <w:tcW w:w="90" w:type="pct"/>
            <w:tcBorders>
              <w:top w:val="single" w:sz="4" w:space="0" w:color="auto"/>
              <w:left w:val="nil"/>
              <w:bottom w:val="single" w:sz="4" w:space="0" w:color="auto"/>
              <w:right w:val="single" w:sz="4" w:space="0" w:color="auto"/>
            </w:tcBorders>
            <w:shd w:val="clear" w:color="auto" w:fill="auto"/>
          </w:tcPr>
          <w:p w14:paraId="1506F1E8"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467AFCE4"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nil"/>
              <w:bottom w:val="single" w:sz="4" w:space="0" w:color="auto"/>
              <w:right w:val="single" w:sz="4" w:space="0" w:color="auto"/>
            </w:tcBorders>
          </w:tcPr>
          <w:p w14:paraId="7C87B2CD"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r>
      <w:tr w:rsidR="002C0183" w:rsidRPr="00AB6E34" w14:paraId="17010EB8" w14:textId="7CE3649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ACB14AD"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1445" w:type="pct"/>
            <w:tcBorders>
              <w:top w:val="single" w:sz="4" w:space="0" w:color="auto"/>
              <w:left w:val="nil"/>
              <w:bottom w:val="single" w:sz="4" w:space="0" w:color="auto"/>
              <w:right w:val="single" w:sz="4" w:space="0" w:color="auto"/>
            </w:tcBorders>
            <w:shd w:val="clear" w:color="auto" w:fill="auto"/>
          </w:tcPr>
          <w:p w14:paraId="31786FA2" w14:textId="77777777" w:rsidR="002C0183" w:rsidRPr="00AB6E34" w:rsidRDefault="002C0183" w:rsidP="007F4405">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¿Consolida la empresa en un informe el total de emisiones anuales de la siguiente forma?</w:t>
            </w:r>
          </w:p>
          <w:p w14:paraId="745F5ABD" w14:textId="77777777" w:rsidR="002C0183" w:rsidRPr="00AB6E34" w:rsidRDefault="002C0183" w:rsidP="007F4405">
            <w:pPr>
              <w:pStyle w:val="Prrafodelista"/>
              <w:numPr>
                <w:ilvl w:val="0"/>
                <w:numId w:val="11"/>
              </w:num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Alcance 1 (pregunta 12.2.7.1.2.)</w:t>
            </w:r>
          </w:p>
          <w:p w14:paraId="0928EA0B" w14:textId="77777777" w:rsidR="002C0183" w:rsidRPr="00AB6E34" w:rsidRDefault="002C0183" w:rsidP="007F4405">
            <w:pPr>
              <w:pStyle w:val="Prrafodelista"/>
              <w:numPr>
                <w:ilvl w:val="0"/>
                <w:numId w:val="11"/>
              </w:num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Alcance 2 (pregunta 12.2.7.2.2.)</w:t>
            </w:r>
          </w:p>
          <w:p w14:paraId="01A75256" w14:textId="77777777" w:rsidR="002C0183" w:rsidRPr="00AB6E34" w:rsidRDefault="002C0183" w:rsidP="007F4405">
            <w:pPr>
              <w:pStyle w:val="Prrafodelista"/>
              <w:numPr>
                <w:ilvl w:val="0"/>
                <w:numId w:val="11"/>
              </w:num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Alcance 3 (pregunta 12.2.7.3.1.)</w:t>
            </w:r>
          </w:p>
          <w:p w14:paraId="7BE4FE18" w14:textId="0B0E5269" w:rsidR="002C0183" w:rsidRPr="00AB6E34" w:rsidRDefault="002C0183" w:rsidP="007F4405">
            <w:pPr>
              <w:pStyle w:val="Ttulo1"/>
              <w:rPr>
                <w:b w:val="0"/>
                <w:bCs w:val="0"/>
                <w:u w:val="none"/>
              </w:rPr>
            </w:pPr>
            <w:r w:rsidRPr="00AB6E34">
              <w:rPr>
                <w:b w:val="0"/>
                <w:bCs w:val="0"/>
                <w:color w:val="00B050"/>
                <w:sz w:val="24"/>
                <w:szCs w:val="24"/>
                <w:u w:val="none"/>
              </w:rPr>
              <w:t>Emisiones totales (pregunta 12.2.7.4.1.)</w:t>
            </w:r>
          </w:p>
        </w:tc>
        <w:tc>
          <w:tcPr>
            <w:tcW w:w="90" w:type="pct"/>
            <w:tcBorders>
              <w:top w:val="single" w:sz="4" w:space="0" w:color="auto"/>
              <w:left w:val="nil"/>
              <w:bottom w:val="single" w:sz="4" w:space="0" w:color="auto"/>
              <w:right w:val="single" w:sz="4" w:space="0" w:color="auto"/>
            </w:tcBorders>
            <w:shd w:val="clear" w:color="auto" w:fill="auto"/>
          </w:tcPr>
          <w:p w14:paraId="1AF4E957"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auto"/>
          </w:tcPr>
          <w:p w14:paraId="40A86394"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nil"/>
              <w:bottom w:val="single" w:sz="4" w:space="0" w:color="auto"/>
              <w:right w:val="single" w:sz="4" w:space="0" w:color="auto"/>
            </w:tcBorders>
          </w:tcPr>
          <w:p w14:paraId="3A98153C"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r>
      <w:tr w:rsidR="002C0183" w:rsidRPr="002C0183" w14:paraId="1A7DAF8A" w14:textId="777360CE"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auto"/>
          </w:tcPr>
          <w:p w14:paraId="1E9E562E" w14:textId="4C1C0649"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12.2.7.6.</w:t>
            </w:r>
          </w:p>
        </w:tc>
        <w:tc>
          <w:tcPr>
            <w:tcW w:w="1445" w:type="pct"/>
            <w:tcBorders>
              <w:top w:val="single" w:sz="4" w:space="0" w:color="auto"/>
              <w:left w:val="nil"/>
              <w:bottom w:val="single" w:sz="4" w:space="0" w:color="auto"/>
              <w:right w:val="single" w:sz="4" w:space="0" w:color="auto"/>
            </w:tcBorders>
            <w:shd w:val="clear" w:color="auto" w:fill="auto"/>
          </w:tcPr>
          <w:p w14:paraId="3B5CD211" w14:textId="63D0F8CF" w:rsidR="002C0183" w:rsidRPr="00AB6E34" w:rsidRDefault="002C0183" w:rsidP="001317C7">
            <w:pPr>
              <w:pStyle w:val="Ttulo1"/>
              <w:rPr>
                <w:b w:val="0"/>
                <w:bCs w:val="0"/>
                <w:u w:val="none"/>
              </w:rPr>
            </w:pPr>
            <w:r w:rsidRPr="00AB6E34">
              <w:rPr>
                <w:b w:val="0"/>
                <w:bCs w:val="0"/>
                <w:color w:val="00B050"/>
                <w:sz w:val="24"/>
                <w:szCs w:val="24"/>
                <w:u w:val="none"/>
              </w:rPr>
              <w:t>Reducir las emisiones</w:t>
            </w:r>
          </w:p>
        </w:tc>
        <w:tc>
          <w:tcPr>
            <w:tcW w:w="90" w:type="pct"/>
            <w:tcBorders>
              <w:top w:val="single" w:sz="4" w:space="0" w:color="auto"/>
              <w:left w:val="nil"/>
              <w:bottom w:val="single" w:sz="4" w:space="0" w:color="auto"/>
              <w:right w:val="single" w:sz="4" w:space="0" w:color="auto"/>
            </w:tcBorders>
            <w:shd w:val="clear" w:color="auto" w:fill="auto"/>
          </w:tcPr>
          <w:p w14:paraId="72F3A838" w14:textId="670174E7"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8"/>
                <w:szCs w:val="28"/>
                <w:lang w:val="es-ES"/>
              </w:rPr>
              <w:t> </w:t>
            </w:r>
          </w:p>
        </w:tc>
        <w:tc>
          <w:tcPr>
            <w:tcW w:w="2619" w:type="pct"/>
            <w:tcBorders>
              <w:top w:val="single" w:sz="4" w:space="0" w:color="auto"/>
              <w:left w:val="nil"/>
              <w:bottom w:val="single" w:sz="4" w:space="0" w:color="auto"/>
              <w:right w:val="single" w:sz="4" w:space="0" w:color="auto"/>
            </w:tcBorders>
            <w:shd w:val="clear" w:color="auto" w:fill="auto"/>
          </w:tcPr>
          <w:p w14:paraId="7DA014EF" w14:textId="0F0A6C72" w:rsidR="002C0183" w:rsidRPr="00AB6E34" w:rsidRDefault="002C0183" w:rsidP="00D31FDB">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 xml:space="preserve">En caso de que la evaluación cubra </w:t>
            </w:r>
            <w:r>
              <w:rPr>
                <w:rFonts w:ascii="Calibri" w:eastAsia="Times New Roman" w:hAnsi="Calibri" w:cs="Calibri"/>
                <w:color w:val="00B050"/>
                <w:sz w:val="24"/>
                <w:szCs w:val="24"/>
                <w:lang w:val="es-ES"/>
              </w:rPr>
              <w:t xml:space="preserve">solamente un </w:t>
            </w:r>
            <w:r w:rsidRPr="00AB6E34">
              <w:rPr>
                <w:rFonts w:ascii="Calibri" w:eastAsia="Times New Roman" w:hAnsi="Calibri" w:cs="Calibri"/>
                <w:color w:val="00B050"/>
                <w:sz w:val="24"/>
                <w:szCs w:val="24"/>
                <w:lang w:val="es-ES"/>
              </w:rPr>
              <w:t>depósito</w:t>
            </w:r>
            <w:r>
              <w:rPr>
                <w:rFonts w:ascii="Calibri" w:eastAsia="Times New Roman" w:hAnsi="Calibri" w:cs="Calibri"/>
                <w:color w:val="00B050"/>
                <w:sz w:val="24"/>
                <w:szCs w:val="24"/>
                <w:lang w:val="es-ES"/>
              </w:rPr>
              <w:t xml:space="preserve"> de contenedores</w:t>
            </w:r>
            <w:r w:rsidRPr="00AB6E34">
              <w:rPr>
                <w:rFonts w:ascii="Calibri" w:eastAsia="Times New Roman" w:hAnsi="Calibri" w:cs="Calibri"/>
                <w:color w:val="00B050"/>
                <w:sz w:val="24"/>
                <w:szCs w:val="24"/>
                <w:lang w:val="es-ES"/>
              </w:rPr>
              <w:t>, esta subsección es aplicable. Pero el depósito podría formar parte de otras instalaciones (por ejemplo, limpieza de tanques o almacén).</w:t>
            </w:r>
          </w:p>
          <w:p w14:paraId="08896894" w14:textId="56DC0BB1" w:rsidR="002C0183" w:rsidRPr="00AB6E34" w:rsidRDefault="002C0183" w:rsidP="00D31FDB">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4"/>
                <w:szCs w:val="24"/>
                <w:lang w:val="es-ES"/>
              </w:rPr>
              <w:t xml:space="preserve">Corresponde a la empresa evaluada decidir si esta subsección se evaluará por separado o se integrará en las secciones de reducción de emisiones de otros módulos. En el segundo caso, el evaluador puntuará esta sección como no aplicable y registrará un comentario aclarando dónde se evalúa la </w:t>
            </w:r>
            <w:r>
              <w:rPr>
                <w:rFonts w:ascii="Calibri" w:eastAsia="Times New Roman" w:hAnsi="Calibri" w:cs="Calibri"/>
                <w:color w:val="00B050"/>
                <w:sz w:val="24"/>
                <w:szCs w:val="24"/>
                <w:lang w:val="es-ES"/>
              </w:rPr>
              <w:t>sub</w:t>
            </w:r>
            <w:r w:rsidRPr="00AB6E34">
              <w:rPr>
                <w:rFonts w:ascii="Calibri" w:eastAsia="Times New Roman" w:hAnsi="Calibri" w:cs="Calibri"/>
                <w:color w:val="00B050"/>
                <w:sz w:val="24"/>
                <w:szCs w:val="24"/>
                <w:lang w:val="es-ES"/>
              </w:rPr>
              <w:t>sección.</w:t>
            </w:r>
          </w:p>
        </w:tc>
        <w:tc>
          <w:tcPr>
            <w:tcW w:w="260" w:type="pct"/>
            <w:tcBorders>
              <w:top w:val="single" w:sz="4" w:space="0" w:color="auto"/>
              <w:left w:val="nil"/>
              <w:bottom w:val="single" w:sz="4" w:space="0" w:color="auto"/>
              <w:right w:val="single" w:sz="4" w:space="0" w:color="auto"/>
            </w:tcBorders>
          </w:tcPr>
          <w:p w14:paraId="2055C004" w14:textId="77777777" w:rsidR="002C0183" w:rsidRPr="00AB6E34" w:rsidRDefault="002C0183" w:rsidP="00D31FDB">
            <w:pPr>
              <w:spacing w:after="0" w:line="240" w:lineRule="auto"/>
              <w:rPr>
                <w:rFonts w:ascii="Calibri" w:eastAsia="Times New Roman" w:hAnsi="Calibri" w:cs="Calibri"/>
                <w:color w:val="00B050"/>
                <w:sz w:val="24"/>
                <w:szCs w:val="24"/>
                <w:lang w:val="es-ES"/>
              </w:rPr>
            </w:pPr>
          </w:p>
        </w:tc>
      </w:tr>
      <w:tr w:rsidR="002C0183" w:rsidRPr="002C0183" w14:paraId="33AD1F8C" w14:textId="14B412A0"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62C3F655" w14:textId="2C394EA5"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12.2.7.6.1.</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7FEEF49F" w14:textId="77777777" w:rsidR="002C0183" w:rsidRPr="00AB6E34" w:rsidRDefault="002C0183" w:rsidP="00E16EFB">
            <w:pPr>
              <w:spacing w:after="32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Definir la estrategia, los objetivos y el programa</w:t>
            </w:r>
          </w:p>
          <w:p w14:paraId="12CDF35F" w14:textId="0D2B85FB" w:rsidR="002C0183" w:rsidRPr="00AB6E34" w:rsidRDefault="002C0183" w:rsidP="00E16EFB">
            <w:pPr>
              <w:pStyle w:val="Ttulo1"/>
              <w:rPr>
                <w:b w:val="0"/>
                <w:bCs w:val="0"/>
                <w:u w:val="none"/>
              </w:rPr>
            </w:pPr>
            <w:r w:rsidRPr="00AB6E34">
              <w:rPr>
                <w:b w:val="0"/>
                <w:bCs w:val="0"/>
                <w:color w:val="00B050"/>
                <w:sz w:val="24"/>
                <w:szCs w:val="24"/>
                <w:u w:val="none"/>
              </w:rPr>
              <w:lastRenderedPageBreak/>
              <w:t>Las tres primeras preguntas de esta sección siguen una jerarquía: cada pregunta tiene un nivel de exigencia superior a la anterior</w:t>
            </w:r>
          </w:p>
        </w:tc>
        <w:tc>
          <w:tcPr>
            <w:tcW w:w="90" w:type="pct"/>
            <w:tcBorders>
              <w:top w:val="single" w:sz="4" w:space="0" w:color="auto"/>
              <w:left w:val="nil"/>
              <w:bottom w:val="single" w:sz="4" w:space="0" w:color="auto"/>
              <w:right w:val="single" w:sz="4" w:space="0" w:color="auto"/>
            </w:tcBorders>
            <w:shd w:val="clear" w:color="auto" w:fill="FFFFFF" w:themeFill="background1"/>
          </w:tcPr>
          <w:p w14:paraId="01FE4AD9" w14:textId="522A7C07"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8"/>
                <w:szCs w:val="28"/>
                <w:lang w:val="es-ES"/>
              </w:rPr>
              <w:lastRenderedPageBreak/>
              <w:t> </w:t>
            </w:r>
          </w:p>
        </w:tc>
        <w:tc>
          <w:tcPr>
            <w:tcW w:w="2619" w:type="pct"/>
            <w:tcBorders>
              <w:top w:val="single" w:sz="4" w:space="0" w:color="auto"/>
              <w:left w:val="nil"/>
              <w:bottom w:val="single" w:sz="4" w:space="0" w:color="auto"/>
              <w:right w:val="single" w:sz="4" w:space="0" w:color="auto"/>
            </w:tcBorders>
            <w:shd w:val="clear" w:color="auto" w:fill="FFFFFF" w:themeFill="background1"/>
          </w:tcPr>
          <w:p w14:paraId="138A1750" w14:textId="42E5051D" w:rsidR="002C0183" w:rsidRPr="00AB6E34" w:rsidRDefault="002C0183" w:rsidP="001317C7">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8"/>
                <w:szCs w:val="28"/>
                <w:lang w:val="es-ES"/>
              </w:rPr>
              <w:t>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5B3B4E4D" w14:textId="77777777" w:rsidR="002C0183" w:rsidRPr="00AB6E34" w:rsidRDefault="002C0183" w:rsidP="001317C7">
            <w:pPr>
              <w:spacing w:after="0" w:line="240" w:lineRule="auto"/>
              <w:rPr>
                <w:rFonts w:ascii="Calibri" w:eastAsia="Times New Roman" w:hAnsi="Calibri" w:cs="Calibri"/>
                <w:color w:val="00B050"/>
                <w:sz w:val="28"/>
                <w:szCs w:val="28"/>
                <w:lang w:val="es-ES"/>
              </w:rPr>
            </w:pPr>
          </w:p>
        </w:tc>
      </w:tr>
      <w:tr w:rsidR="002C0183" w:rsidRPr="00AB6E34" w14:paraId="2064C9CF" w14:textId="0D37D96F"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13A01348" w14:textId="67020AF1"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12.2.7.6.1.1.</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7F106753" w14:textId="48B4B729" w:rsidR="002C0183" w:rsidRPr="00AB6E34" w:rsidRDefault="002C0183" w:rsidP="001317C7">
            <w:pPr>
              <w:pStyle w:val="Ttulo1"/>
              <w:rPr>
                <w:b w:val="0"/>
                <w:bCs w:val="0"/>
                <w:u w:val="none"/>
              </w:rPr>
            </w:pPr>
            <w:r w:rsidRPr="00AB6E34">
              <w:rPr>
                <w:b w:val="0"/>
                <w:bCs w:val="0"/>
                <w:color w:val="00B050"/>
                <w:sz w:val="24"/>
                <w:szCs w:val="24"/>
                <w:u w:val="none"/>
              </w:rPr>
              <w:t xml:space="preserve">¿Ha definido la empresa una estrategia para reducir sus emisiones de GEI, basándose en las mediciones realizadas en 12.2.7.4.1. (emisiones totales)? </w:t>
            </w:r>
          </w:p>
        </w:tc>
        <w:tc>
          <w:tcPr>
            <w:tcW w:w="90" w:type="pct"/>
            <w:tcBorders>
              <w:top w:val="single" w:sz="4" w:space="0" w:color="auto"/>
              <w:left w:val="nil"/>
              <w:bottom w:val="single" w:sz="4" w:space="0" w:color="auto"/>
              <w:right w:val="single" w:sz="4" w:space="0" w:color="auto"/>
            </w:tcBorders>
            <w:shd w:val="clear" w:color="auto" w:fill="FFFFFF" w:themeFill="background1"/>
          </w:tcPr>
          <w:p w14:paraId="3358E7DE" w14:textId="77777777" w:rsidR="002C0183" w:rsidRPr="00AB6E34" w:rsidRDefault="002C0183" w:rsidP="001317C7">
            <w:pPr>
              <w:spacing w:after="0" w:line="240" w:lineRule="auto"/>
              <w:rPr>
                <w:rFonts w:ascii="Calibri" w:eastAsia="Times New Roman" w:hAnsi="Calibri" w:cs="Calibri"/>
                <w:b/>
                <w:bCs/>
                <w:sz w:val="32"/>
                <w:szCs w:val="32"/>
                <w:lang w:val="es-ES"/>
              </w:rPr>
            </w:pPr>
          </w:p>
        </w:tc>
        <w:tc>
          <w:tcPr>
            <w:tcW w:w="2619" w:type="pct"/>
            <w:tcBorders>
              <w:top w:val="single" w:sz="4" w:space="0" w:color="auto"/>
              <w:left w:val="nil"/>
              <w:bottom w:val="single" w:sz="4" w:space="0" w:color="auto"/>
              <w:right w:val="single" w:sz="4" w:space="0" w:color="auto"/>
            </w:tcBorders>
            <w:shd w:val="clear" w:color="auto" w:fill="FFFFFF" w:themeFill="background1"/>
          </w:tcPr>
          <w:p w14:paraId="74C40E48"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329D3BA9"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r>
      <w:tr w:rsidR="002C0183" w:rsidRPr="002C0183" w14:paraId="37103E14" w14:textId="55068F0C"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559EC22B" w14:textId="194EDA35"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12.2.7.6.1.2.</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468BDFC3" w14:textId="6CAD11E5" w:rsidR="002C0183" w:rsidRPr="00AB6E34" w:rsidRDefault="002C0183" w:rsidP="001317C7">
            <w:pPr>
              <w:pStyle w:val="Ttulo1"/>
              <w:rPr>
                <w:b w:val="0"/>
                <w:bCs w:val="0"/>
                <w:u w:val="none"/>
              </w:rPr>
            </w:pPr>
            <w:r w:rsidRPr="00AB6E34">
              <w:rPr>
                <w:b w:val="0"/>
                <w:bCs w:val="0"/>
                <w:color w:val="00B050"/>
                <w:sz w:val="24"/>
                <w:szCs w:val="24"/>
                <w:u w:val="none"/>
              </w:rPr>
              <w:t>¿Ha definido la empresa los objetivos de reducción de las emisiones totales, a partir de las mediciones realizadas en 12.2.7.4.1. en un programa plurianual?</w:t>
            </w:r>
          </w:p>
        </w:tc>
        <w:tc>
          <w:tcPr>
            <w:tcW w:w="90" w:type="pct"/>
            <w:tcBorders>
              <w:top w:val="single" w:sz="4" w:space="0" w:color="auto"/>
              <w:left w:val="nil"/>
              <w:bottom w:val="single" w:sz="4" w:space="0" w:color="auto"/>
              <w:right w:val="single" w:sz="4" w:space="0" w:color="auto"/>
            </w:tcBorders>
            <w:shd w:val="clear" w:color="auto" w:fill="FFFFFF" w:themeFill="background1"/>
          </w:tcPr>
          <w:p w14:paraId="7F140424" w14:textId="41C9A857"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32"/>
                <w:szCs w:val="32"/>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tcPr>
          <w:p w14:paraId="2DD337B0" w14:textId="59AFDBD5" w:rsidR="002C0183" w:rsidRPr="00AB6E34" w:rsidRDefault="002C0183" w:rsidP="001317C7">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El evaluador comprobará si la reducción se ajusta al objetivo definido por la Estrategia de Movilidad Inteligente: reducción del 90% de las emisiones de gases de efecto invernadero en el transporte para 2050, en comparación con 1990.</w:t>
            </w:r>
          </w:p>
          <w:p w14:paraId="3DEFE425" w14:textId="77777777" w:rsidR="002C0183" w:rsidRPr="00AB6E34" w:rsidRDefault="002C0183" w:rsidP="001317C7">
            <w:pPr>
              <w:spacing w:after="0" w:line="240" w:lineRule="auto"/>
              <w:rPr>
                <w:rFonts w:ascii="Calibri" w:eastAsia="Times New Roman" w:hAnsi="Calibri" w:cs="Calibri"/>
                <w:b/>
                <w:bCs/>
                <w:sz w:val="32"/>
                <w:szCs w:val="32"/>
                <w:u w:val="single"/>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77AA923A" w14:textId="77777777" w:rsidR="002C0183" w:rsidRPr="00AB6E34" w:rsidRDefault="002C0183" w:rsidP="001317C7">
            <w:pPr>
              <w:spacing w:after="0" w:line="240" w:lineRule="auto"/>
              <w:rPr>
                <w:rFonts w:ascii="Calibri" w:eastAsia="Times New Roman" w:hAnsi="Calibri" w:cs="Calibri"/>
                <w:color w:val="00B050"/>
                <w:sz w:val="24"/>
                <w:szCs w:val="24"/>
                <w:lang w:val="es-ES"/>
              </w:rPr>
            </w:pPr>
          </w:p>
        </w:tc>
      </w:tr>
      <w:tr w:rsidR="002C0183" w:rsidRPr="002C0183" w14:paraId="11F296C0" w14:textId="65B8B739" w:rsidTr="002C0183">
        <w:trPr>
          <w:trHeight w:val="42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tcPr>
          <w:p w14:paraId="052A488E" w14:textId="1B0C19CE"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color w:val="00B050"/>
                <w:sz w:val="24"/>
                <w:szCs w:val="24"/>
                <w:lang w:val="es-ES"/>
              </w:rPr>
              <w:t>12.2.7.6.1.3.</w:t>
            </w:r>
          </w:p>
        </w:tc>
        <w:tc>
          <w:tcPr>
            <w:tcW w:w="1445" w:type="pct"/>
            <w:tcBorders>
              <w:top w:val="single" w:sz="4" w:space="0" w:color="auto"/>
              <w:left w:val="nil"/>
              <w:bottom w:val="single" w:sz="4" w:space="0" w:color="auto"/>
              <w:right w:val="single" w:sz="4" w:space="0" w:color="auto"/>
            </w:tcBorders>
            <w:shd w:val="clear" w:color="auto" w:fill="FFFFFF" w:themeFill="background1"/>
          </w:tcPr>
          <w:p w14:paraId="422E2768" w14:textId="4BB3507E" w:rsidR="002C0183" w:rsidRPr="00AB6E34" w:rsidRDefault="002C0183" w:rsidP="001317C7">
            <w:pPr>
              <w:pStyle w:val="Ttulo1"/>
              <w:rPr>
                <w:b w:val="0"/>
                <w:bCs w:val="0"/>
                <w:u w:val="none"/>
              </w:rPr>
            </w:pPr>
            <w:r w:rsidRPr="00AB6E34">
              <w:rPr>
                <w:b w:val="0"/>
                <w:bCs w:val="0"/>
                <w:color w:val="00B050"/>
                <w:sz w:val="24"/>
                <w:szCs w:val="24"/>
                <w:u w:val="none"/>
              </w:rPr>
              <w:t>¿Dispone la empresa evaluada de un programa plurianual para alcanzar los objetivos mencionados en 12.2.7.6.1.2.?</w:t>
            </w:r>
            <w:r w:rsidRPr="00AB6E34">
              <w:rPr>
                <w:b w:val="0"/>
                <w:bCs w:val="0"/>
                <w:color w:val="00B050"/>
                <w:sz w:val="24"/>
                <w:szCs w:val="24"/>
                <w:u w:val="none"/>
              </w:rPr>
              <w:br/>
            </w:r>
          </w:p>
        </w:tc>
        <w:tc>
          <w:tcPr>
            <w:tcW w:w="90" w:type="pct"/>
            <w:tcBorders>
              <w:top w:val="single" w:sz="4" w:space="0" w:color="auto"/>
              <w:left w:val="nil"/>
              <w:bottom w:val="single" w:sz="4" w:space="0" w:color="auto"/>
              <w:right w:val="single" w:sz="4" w:space="0" w:color="auto"/>
            </w:tcBorders>
            <w:shd w:val="clear" w:color="auto" w:fill="FFFFFF" w:themeFill="background1"/>
          </w:tcPr>
          <w:p w14:paraId="7FAAA6FB" w14:textId="45D4FF7B" w:rsidR="002C0183" w:rsidRPr="00AB6E34" w:rsidRDefault="002C0183" w:rsidP="001317C7">
            <w:pPr>
              <w:spacing w:after="0" w:line="240" w:lineRule="auto"/>
              <w:rPr>
                <w:rFonts w:ascii="Calibri" w:eastAsia="Times New Roman" w:hAnsi="Calibri" w:cs="Calibri"/>
                <w:b/>
                <w:bCs/>
                <w:sz w:val="32"/>
                <w:szCs w:val="32"/>
                <w:lang w:val="es-ES"/>
              </w:rPr>
            </w:pPr>
            <w:r w:rsidRPr="00AB6E34">
              <w:rPr>
                <w:rFonts w:ascii="Calibri" w:eastAsia="Times New Roman" w:hAnsi="Calibri" w:cs="Calibri"/>
                <w:b/>
                <w:bCs/>
                <w:color w:val="00B050"/>
                <w:sz w:val="24"/>
                <w:szCs w:val="24"/>
                <w:lang w:val="es-ES"/>
              </w:rPr>
              <w:t> </w:t>
            </w:r>
          </w:p>
        </w:tc>
        <w:tc>
          <w:tcPr>
            <w:tcW w:w="2619" w:type="pct"/>
            <w:tcBorders>
              <w:top w:val="single" w:sz="4" w:space="0" w:color="auto"/>
              <w:left w:val="nil"/>
              <w:bottom w:val="single" w:sz="4" w:space="0" w:color="auto"/>
              <w:right w:val="single" w:sz="4" w:space="0" w:color="auto"/>
            </w:tcBorders>
            <w:shd w:val="clear" w:color="auto" w:fill="FFFFFF" w:themeFill="background1"/>
          </w:tcPr>
          <w:p w14:paraId="7E9E24D6" w14:textId="3A590C4C" w:rsidR="002C0183" w:rsidRPr="00AB6E34" w:rsidRDefault="002C0183" w:rsidP="00D81044">
            <w:pPr>
              <w:spacing w:after="0" w:line="240" w:lineRule="auto"/>
              <w:rPr>
                <w:rFonts w:ascii="Calibri" w:eastAsia="Times New Roman" w:hAnsi="Calibri" w:cs="Calibri"/>
                <w:color w:val="00B050"/>
                <w:sz w:val="24"/>
                <w:szCs w:val="24"/>
                <w:lang w:val="es-ES"/>
              </w:rPr>
            </w:pPr>
            <w:r w:rsidRPr="00AB6E34">
              <w:rPr>
                <w:rFonts w:ascii="Calibri" w:eastAsia="Times New Roman" w:hAnsi="Calibri" w:cs="Calibri"/>
                <w:color w:val="00B050"/>
                <w:sz w:val="24"/>
                <w:szCs w:val="24"/>
                <w:lang w:val="es-ES"/>
              </w:rPr>
              <w:t xml:space="preserve">El programa puede realizarse en colaboración con </w:t>
            </w:r>
            <w:r>
              <w:rPr>
                <w:rFonts w:ascii="Calibri" w:eastAsia="Times New Roman" w:hAnsi="Calibri" w:cs="Calibri"/>
                <w:color w:val="00B050"/>
                <w:sz w:val="24"/>
                <w:szCs w:val="24"/>
                <w:lang w:val="es-ES"/>
              </w:rPr>
              <w:t>los contratistas totalmente integrados</w:t>
            </w:r>
            <w:r w:rsidRPr="00AB6E34">
              <w:rPr>
                <w:rFonts w:ascii="Calibri" w:eastAsia="Times New Roman" w:hAnsi="Calibri" w:cs="Calibri"/>
                <w:color w:val="00B050"/>
                <w:sz w:val="24"/>
                <w:szCs w:val="24"/>
                <w:lang w:val="es-ES"/>
              </w:rPr>
              <w:t xml:space="preserve"> o con los clientes. </w:t>
            </w:r>
          </w:p>
          <w:p w14:paraId="50D4E218" w14:textId="087C98DB" w:rsidR="002C0183" w:rsidRPr="00AB6E34" w:rsidRDefault="002C0183" w:rsidP="00D81044">
            <w:pPr>
              <w:spacing w:after="0" w:line="240" w:lineRule="auto"/>
              <w:rPr>
                <w:rFonts w:ascii="Calibri" w:eastAsia="Times New Roman" w:hAnsi="Calibri" w:cs="Calibri"/>
                <w:b/>
                <w:bCs/>
                <w:sz w:val="32"/>
                <w:szCs w:val="32"/>
                <w:u w:val="single"/>
                <w:lang w:val="es-ES"/>
              </w:rPr>
            </w:pPr>
            <w:r w:rsidRPr="00AB6E34">
              <w:rPr>
                <w:rFonts w:ascii="Calibri" w:eastAsia="Times New Roman" w:hAnsi="Calibri" w:cs="Calibri"/>
                <w:color w:val="00B050"/>
                <w:sz w:val="24"/>
                <w:szCs w:val="24"/>
                <w:lang w:val="es-ES"/>
              </w:rPr>
              <w:t xml:space="preserve">Para obtener </w:t>
            </w:r>
            <w:r>
              <w:rPr>
                <w:rFonts w:ascii="Calibri" w:eastAsia="Times New Roman" w:hAnsi="Calibri" w:cs="Calibri"/>
                <w:color w:val="00B050"/>
                <w:sz w:val="24"/>
                <w:szCs w:val="24"/>
                <w:lang w:val="es-ES"/>
              </w:rPr>
              <w:t>una</w:t>
            </w:r>
            <w:r w:rsidRPr="00AB6E34">
              <w:rPr>
                <w:rFonts w:ascii="Calibri" w:eastAsia="Times New Roman" w:hAnsi="Calibri" w:cs="Calibri"/>
                <w:color w:val="00B050"/>
                <w:sz w:val="24"/>
                <w:szCs w:val="24"/>
                <w:lang w:val="es-ES"/>
              </w:rPr>
              <w:t xml:space="preserve"> puntuación</w:t>
            </w:r>
            <w:r>
              <w:rPr>
                <w:rFonts w:ascii="Calibri" w:eastAsia="Times New Roman" w:hAnsi="Calibri" w:cs="Calibri"/>
                <w:color w:val="00B050"/>
                <w:sz w:val="24"/>
                <w:szCs w:val="24"/>
                <w:lang w:val="es-ES"/>
              </w:rPr>
              <w:t xml:space="preserve"> positiva</w:t>
            </w:r>
            <w:r w:rsidRPr="00AB6E34">
              <w:rPr>
                <w:rFonts w:ascii="Calibri" w:eastAsia="Times New Roman" w:hAnsi="Calibri" w:cs="Calibri"/>
                <w:color w:val="00B050"/>
                <w:sz w:val="24"/>
                <w:szCs w:val="24"/>
                <w:lang w:val="es-ES"/>
              </w:rPr>
              <w:t xml:space="preserve">, el evaluador comprobará que existe un programa detallado con responsables y fechas </w:t>
            </w:r>
            <w:proofErr w:type="spellStart"/>
            <w:r>
              <w:rPr>
                <w:rFonts w:ascii="Calibri" w:eastAsia="Times New Roman" w:hAnsi="Calibri" w:cs="Calibri"/>
                <w:color w:val="00B050"/>
                <w:sz w:val="24"/>
                <w:szCs w:val="24"/>
                <w:lang w:val="es-ES"/>
              </w:rPr>
              <w:t>limite</w:t>
            </w:r>
            <w:proofErr w:type="spellEnd"/>
            <w:r w:rsidRPr="00AB6E34">
              <w:rPr>
                <w:rFonts w:ascii="Calibri" w:eastAsia="Times New Roman" w:hAnsi="Calibri" w:cs="Calibri"/>
                <w:color w:val="00B050"/>
                <w:sz w:val="24"/>
                <w:szCs w:val="24"/>
                <w:lang w:val="es-ES"/>
              </w:rPr>
              <w:t>. El programa incluirá pasos intermedios y un seguimiento al menos anual.</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7A5A0528" w14:textId="77777777" w:rsidR="002C0183" w:rsidRPr="00AB6E34" w:rsidRDefault="002C0183" w:rsidP="00D81044">
            <w:pPr>
              <w:spacing w:after="0" w:line="240" w:lineRule="auto"/>
              <w:rPr>
                <w:rFonts w:ascii="Calibri" w:eastAsia="Times New Roman" w:hAnsi="Calibri" w:cs="Calibri"/>
                <w:color w:val="00B050"/>
                <w:sz w:val="24"/>
                <w:szCs w:val="24"/>
                <w:lang w:val="es-ES"/>
              </w:rPr>
            </w:pPr>
          </w:p>
        </w:tc>
      </w:tr>
      <w:tr w:rsidR="002C0183" w:rsidRPr="002C0183" w14:paraId="1C0E2CFF" w14:textId="6A84CE9B" w:rsidTr="002C0183">
        <w:trPr>
          <w:trHeight w:val="4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292EB5D" w14:textId="77777777" w:rsidR="002C0183" w:rsidRPr="001B4E9D" w:rsidRDefault="002C0183" w:rsidP="001317C7">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t>13</w:t>
            </w:r>
          </w:p>
        </w:tc>
        <w:tc>
          <w:tcPr>
            <w:tcW w:w="1445" w:type="pct"/>
            <w:tcBorders>
              <w:top w:val="nil"/>
              <w:left w:val="nil"/>
              <w:bottom w:val="single" w:sz="4" w:space="0" w:color="auto"/>
              <w:right w:val="single" w:sz="4" w:space="0" w:color="auto"/>
            </w:tcBorders>
            <w:shd w:val="clear" w:color="auto" w:fill="FFFFFF" w:themeFill="background1"/>
            <w:hideMark/>
          </w:tcPr>
          <w:p w14:paraId="395C2B19" w14:textId="351EB83E" w:rsidR="002C0183" w:rsidRPr="00A504EB" w:rsidRDefault="002C0183" w:rsidP="001317C7">
            <w:pPr>
              <w:pStyle w:val="Ttulo1"/>
            </w:pPr>
            <w:bookmarkStart w:id="41" w:name="_Inspección_de_las"/>
            <w:bookmarkEnd w:id="41"/>
            <w:r w:rsidRPr="00A504EB">
              <w:t>Inspección de las instalaciones/Operaciones</w:t>
            </w:r>
          </w:p>
        </w:tc>
        <w:tc>
          <w:tcPr>
            <w:tcW w:w="90" w:type="pct"/>
            <w:tcBorders>
              <w:top w:val="nil"/>
              <w:left w:val="nil"/>
              <w:bottom w:val="nil"/>
              <w:right w:val="single" w:sz="4" w:space="0" w:color="auto"/>
            </w:tcBorders>
            <w:shd w:val="clear" w:color="auto" w:fill="FFFFFF" w:themeFill="background1"/>
            <w:hideMark/>
          </w:tcPr>
          <w:p w14:paraId="1FEE2F88" w14:textId="77777777" w:rsidR="002C0183" w:rsidRPr="00A504EB" w:rsidRDefault="002C0183" w:rsidP="001317C7">
            <w:pPr>
              <w:spacing w:after="0" w:line="240" w:lineRule="auto"/>
              <w:rPr>
                <w:rFonts w:ascii="Calibri" w:eastAsia="Times New Roman" w:hAnsi="Calibri" w:cs="Calibri"/>
                <w:b/>
                <w:bCs/>
                <w:sz w:val="32"/>
                <w:szCs w:val="32"/>
                <w:lang w:val="es-ES"/>
              </w:rPr>
            </w:pPr>
            <w:r w:rsidRPr="00A504EB">
              <w:rPr>
                <w:rFonts w:ascii="Calibri" w:eastAsia="Times New Roman" w:hAnsi="Calibri" w:cs="Calibri"/>
                <w:b/>
                <w:bCs/>
                <w:sz w:val="32"/>
                <w:szCs w:val="32"/>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0FA238E5" w14:textId="1A08F4F7" w:rsidR="002C0183" w:rsidRPr="00A504EB" w:rsidRDefault="002C0183" w:rsidP="001317C7">
            <w:pPr>
              <w:spacing w:after="0" w:line="240" w:lineRule="auto"/>
              <w:rPr>
                <w:rFonts w:ascii="Calibri" w:eastAsia="Times New Roman" w:hAnsi="Calibri" w:cs="Calibri"/>
                <w:b/>
                <w:bCs/>
                <w:sz w:val="32"/>
                <w:szCs w:val="32"/>
                <w:u w:val="single"/>
                <w:lang w:val="es-ES"/>
              </w:rPr>
            </w:pPr>
            <w:r w:rsidRPr="00A504EB">
              <w:rPr>
                <w:rFonts w:ascii="Calibri" w:eastAsia="Times New Roman" w:hAnsi="Calibri" w:cs="Calibri"/>
                <w:b/>
                <w:bCs/>
                <w:sz w:val="32"/>
                <w:szCs w:val="32"/>
                <w:u w:val="single"/>
                <w:lang w:val="es-ES"/>
              </w:rPr>
              <w:t>Inspección de las instalaciones/Operaciones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03F712EA" w14:textId="77777777" w:rsidR="002C0183" w:rsidRPr="00A504EB" w:rsidRDefault="002C0183" w:rsidP="001317C7">
            <w:pPr>
              <w:spacing w:after="0" w:line="240" w:lineRule="auto"/>
              <w:rPr>
                <w:rFonts w:ascii="Calibri" w:eastAsia="Times New Roman" w:hAnsi="Calibri" w:cs="Calibri"/>
                <w:b/>
                <w:bCs/>
                <w:sz w:val="32"/>
                <w:szCs w:val="32"/>
                <w:u w:val="single"/>
                <w:lang w:val="es-ES"/>
              </w:rPr>
            </w:pPr>
          </w:p>
        </w:tc>
      </w:tr>
      <w:tr w:rsidR="002C0183" w:rsidRPr="001B4E9D" w14:paraId="706FEF0A" w14:textId="389D3F20"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6E0F060"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13.1. </w:t>
            </w:r>
          </w:p>
        </w:tc>
        <w:tc>
          <w:tcPr>
            <w:tcW w:w="1445" w:type="pct"/>
            <w:tcBorders>
              <w:top w:val="nil"/>
              <w:left w:val="nil"/>
              <w:bottom w:val="single" w:sz="4" w:space="0" w:color="auto"/>
              <w:right w:val="single" w:sz="4" w:space="0" w:color="auto"/>
            </w:tcBorders>
            <w:shd w:val="clear" w:color="auto" w:fill="FFFFFF" w:themeFill="background1"/>
            <w:hideMark/>
          </w:tcPr>
          <w:p w14:paraId="5E72867D" w14:textId="1FFADD1D" w:rsidR="002C0183" w:rsidRPr="001B4E9D" w:rsidRDefault="002C0183" w:rsidP="001317C7">
            <w:pPr>
              <w:pStyle w:val="Ttulo2"/>
            </w:pPr>
            <w:bookmarkStart w:id="42" w:name="_Inspección_de_las_1"/>
            <w:bookmarkEnd w:id="42"/>
            <w:r w:rsidRPr="00A504EB">
              <w:t>Inspección de las instalaciones</w:t>
            </w:r>
          </w:p>
        </w:tc>
        <w:tc>
          <w:tcPr>
            <w:tcW w:w="90" w:type="pct"/>
            <w:tcBorders>
              <w:top w:val="nil"/>
              <w:left w:val="nil"/>
              <w:bottom w:val="nil"/>
              <w:right w:val="single" w:sz="4" w:space="0" w:color="auto"/>
            </w:tcBorders>
            <w:shd w:val="clear" w:color="auto" w:fill="FFFFFF" w:themeFill="background1"/>
            <w:hideMark/>
          </w:tcPr>
          <w:p w14:paraId="6A9E4DA9"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6164DF2" w14:textId="2FCA1888" w:rsidR="002C0183" w:rsidRPr="001B4E9D" w:rsidRDefault="002C0183" w:rsidP="001317C7">
            <w:pPr>
              <w:spacing w:after="0" w:line="240" w:lineRule="auto"/>
              <w:rPr>
                <w:rFonts w:ascii="Calibri" w:eastAsia="Times New Roman" w:hAnsi="Calibri" w:cs="Calibri"/>
                <w:b/>
                <w:bCs/>
                <w:sz w:val="24"/>
                <w:szCs w:val="24"/>
                <w:u w:val="single"/>
                <w:lang w:val="es-ES"/>
              </w:rPr>
            </w:pPr>
            <w:r w:rsidRPr="00A504EB">
              <w:rPr>
                <w:rFonts w:ascii="Calibri" w:eastAsia="Times New Roman" w:hAnsi="Calibri" w:cs="Calibri"/>
                <w:b/>
                <w:bCs/>
                <w:sz w:val="24"/>
                <w:szCs w:val="24"/>
                <w:u w:val="single"/>
                <w:lang w:val="es-ES"/>
              </w:rPr>
              <w:t>Inspección de las instalaciones</w:t>
            </w:r>
          </w:p>
        </w:tc>
        <w:tc>
          <w:tcPr>
            <w:tcW w:w="260" w:type="pct"/>
            <w:tcBorders>
              <w:top w:val="nil"/>
              <w:left w:val="nil"/>
              <w:bottom w:val="single" w:sz="4" w:space="0" w:color="auto"/>
              <w:right w:val="single" w:sz="4" w:space="0" w:color="auto"/>
            </w:tcBorders>
            <w:shd w:val="clear" w:color="auto" w:fill="FFFFFF" w:themeFill="background1"/>
          </w:tcPr>
          <w:p w14:paraId="038B773C" w14:textId="77777777" w:rsidR="002C0183" w:rsidRPr="00A504EB"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1691C8FF" w14:textId="1869ECA6" w:rsidTr="002C0183">
        <w:trPr>
          <w:trHeight w:val="18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13235D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13.1.1</w:t>
            </w:r>
          </w:p>
        </w:tc>
        <w:tc>
          <w:tcPr>
            <w:tcW w:w="1445" w:type="pct"/>
            <w:tcBorders>
              <w:top w:val="nil"/>
              <w:left w:val="nil"/>
              <w:bottom w:val="single" w:sz="4" w:space="0" w:color="auto"/>
              <w:right w:val="single" w:sz="4" w:space="0" w:color="auto"/>
            </w:tcBorders>
            <w:shd w:val="clear" w:color="auto" w:fill="FFFFFF" w:themeFill="background1"/>
            <w:hideMark/>
          </w:tcPr>
          <w:p w14:paraId="4E483F76" w14:textId="423E25AB" w:rsidR="002C0183" w:rsidRPr="00A504EB" w:rsidRDefault="002C0183" w:rsidP="001317C7">
            <w:pPr>
              <w:spacing w:after="0" w:line="240" w:lineRule="auto"/>
              <w:rPr>
                <w:rFonts w:ascii="Calibri" w:eastAsia="Times New Roman" w:hAnsi="Calibri" w:cs="Calibri"/>
                <w:sz w:val="24"/>
                <w:szCs w:val="24"/>
                <w:lang w:val="es-ES"/>
              </w:rPr>
            </w:pPr>
            <w:r w:rsidRPr="00A504EB">
              <w:rPr>
                <w:rFonts w:ascii="Calibri" w:hAnsi="Calibri" w:cs="Calibri"/>
                <w:lang w:val="es-ES"/>
              </w:rPr>
              <w:t>¿Está el centro correctamente protegido mediante vallado y verjas, bien iluminado y no accesible al público general?</w:t>
            </w:r>
          </w:p>
        </w:tc>
        <w:tc>
          <w:tcPr>
            <w:tcW w:w="90" w:type="pct"/>
            <w:tcBorders>
              <w:top w:val="nil"/>
              <w:left w:val="nil"/>
              <w:bottom w:val="nil"/>
              <w:right w:val="single" w:sz="4" w:space="0" w:color="auto"/>
            </w:tcBorders>
            <w:shd w:val="clear" w:color="auto" w:fill="FFFFFF" w:themeFill="background1"/>
            <w:hideMark/>
          </w:tcPr>
          <w:p w14:paraId="44B78136" w14:textId="77777777" w:rsidR="002C0183" w:rsidRPr="00A504EB" w:rsidRDefault="002C0183" w:rsidP="001317C7">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EE4CB4F" w14:textId="6683C503"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Comprobar el vallado, puertas y la iluminación 24h durante la visita. La primera impresión personal de protección debe ser tomada durante la llegada el primer día, con la identificación y la comprobación de la persona a visitar. Cuando el lugar a auditar es parte de un puerto público, se debe añadir un comentario cuando esto no se cumpla. En este caso, se espera que el lugar tenga un plan de protección según el Código ISPS de la IMO.</w:t>
            </w:r>
          </w:p>
        </w:tc>
        <w:tc>
          <w:tcPr>
            <w:tcW w:w="260" w:type="pct"/>
            <w:tcBorders>
              <w:top w:val="nil"/>
              <w:left w:val="nil"/>
              <w:bottom w:val="single" w:sz="4" w:space="0" w:color="auto"/>
              <w:right w:val="single" w:sz="4" w:space="0" w:color="auto"/>
            </w:tcBorders>
            <w:shd w:val="clear" w:color="auto" w:fill="FFFFFF" w:themeFill="background1"/>
          </w:tcPr>
          <w:p w14:paraId="32A86A75" w14:textId="77777777" w:rsidR="002C0183" w:rsidRPr="00D31A76" w:rsidRDefault="002C0183" w:rsidP="001317C7">
            <w:pPr>
              <w:spacing w:after="0" w:line="240" w:lineRule="auto"/>
              <w:rPr>
                <w:rFonts w:ascii="Calibri" w:hAnsi="Calibri" w:cs="Calibri"/>
                <w:lang w:val="es-ES"/>
              </w:rPr>
            </w:pPr>
          </w:p>
        </w:tc>
      </w:tr>
      <w:tr w:rsidR="002C0183" w:rsidRPr="002C0183" w14:paraId="113F8CDB" w14:textId="0208CF4B" w:rsidTr="002C0183">
        <w:trPr>
          <w:trHeight w:val="100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1D88EF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13.1.2</w:t>
            </w:r>
          </w:p>
        </w:tc>
        <w:tc>
          <w:tcPr>
            <w:tcW w:w="1445" w:type="pct"/>
            <w:tcBorders>
              <w:top w:val="nil"/>
              <w:left w:val="nil"/>
              <w:bottom w:val="single" w:sz="4" w:space="0" w:color="auto"/>
              <w:right w:val="single" w:sz="4" w:space="0" w:color="auto"/>
            </w:tcBorders>
            <w:shd w:val="clear" w:color="auto" w:fill="FFFFFF" w:themeFill="background1"/>
            <w:hideMark/>
          </w:tcPr>
          <w:p w14:paraId="1BF190A5" w14:textId="2AA88EC9" w:rsidR="002C0183" w:rsidRPr="00A504EB" w:rsidRDefault="002C0183" w:rsidP="001317C7">
            <w:pPr>
              <w:spacing w:after="0" w:line="240" w:lineRule="auto"/>
              <w:rPr>
                <w:rFonts w:ascii="Calibri" w:eastAsia="Times New Roman" w:hAnsi="Calibri" w:cs="Calibri"/>
                <w:sz w:val="24"/>
                <w:szCs w:val="24"/>
                <w:lang w:val="es-ES"/>
              </w:rPr>
            </w:pPr>
            <w:r w:rsidRPr="00A504EB">
              <w:rPr>
                <w:rFonts w:ascii="Calibri" w:hAnsi="Calibri" w:cs="Calibri"/>
                <w:lang w:val="es-ES"/>
              </w:rPr>
              <w:t>¿Existe un sistema para monitorizar la entrada y movimiento de vehículos en la instalación?</w:t>
            </w:r>
          </w:p>
        </w:tc>
        <w:tc>
          <w:tcPr>
            <w:tcW w:w="90" w:type="pct"/>
            <w:tcBorders>
              <w:top w:val="nil"/>
              <w:left w:val="nil"/>
              <w:bottom w:val="nil"/>
              <w:right w:val="single" w:sz="4" w:space="0" w:color="auto"/>
            </w:tcBorders>
            <w:shd w:val="clear" w:color="auto" w:fill="FFFFFF" w:themeFill="background1"/>
            <w:hideMark/>
          </w:tcPr>
          <w:p w14:paraId="1D46C79C" w14:textId="77777777" w:rsidR="002C0183" w:rsidRPr="00A504EB" w:rsidRDefault="002C0183" w:rsidP="001317C7">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F6471F4" w14:textId="2AFFB071"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Comprobar el sistema interno mediante el cual se controla el movimiento de vehículos en el lugar. Volver a comprobar el movimiento de personas en el lugar según la cuestión 2.4.1 del cuestionario CORE.</w:t>
            </w:r>
          </w:p>
        </w:tc>
        <w:tc>
          <w:tcPr>
            <w:tcW w:w="260" w:type="pct"/>
            <w:tcBorders>
              <w:top w:val="nil"/>
              <w:left w:val="nil"/>
              <w:bottom w:val="single" w:sz="4" w:space="0" w:color="auto"/>
              <w:right w:val="single" w:sz="4" w:space="0" w:color="auto"/>
            </w:tcBorders>
            <w:shd w:val="clear" w:color="auto" w:fill="FFFFFF" w:themeFill="background1"/>
          </w:tcPr>
          <w:p w14:paraId="270519FC" w14:textId="77777777" w:rsidR="002C0183" w:rsidRPr="00D31A76" w:rsidRDefault="002C0183" w:rsidP="001317C7">
            <w:pPr>
              <w:spacing w:after="0" w:line="240" w:lineRule="auto"/>
              <w:rPr>
                <w:rFonts w:ascii="Calibri" w:hAnsi="Calibri" w:cs="Calibri"/>
                <w:lang w:val="es-ES"/>
              </w:rPr>
            </w:pPr>
          </w:p>
        </w:tc>
      </w:tr>
      <w:tr w:rsidR="002C0183" w:rsidRPr="00D31A76" w14:paraId="538CB981" w14:textId="09C292B2" w:rsidTr="002C0183">
        <w:trPr>
          <w:trHeight w:val="64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E0B597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13.1.3</w:t>
            </w:r>
          </w:p>
        </w:tc>
        <w:tc>
          <w:tcPr>
            <w:tcW w:w="1445" w:type="pct"/>
            <w:tcBorders>
              <w:top w:val="nil"/>
              <w:left w:val="nil"/>
              <w:bottom w:val="single" w:sz="4" w:space="0" w:color="auto"/>
              <w:right w:val="single" w:sz="4" w:space="0" w:color="auto"/>
            </w:tcBorders>
            <w:shd w:val="clear" w:color="auto" w:fill="FFFFFF" w:themeFill="background1"/>
            <w:hideMark/>
          </w:tcPr>
          <w:p w14:paraId="24741501" w14:textId="391E4341" w:rsidR="002C0183" w:rsidRPr="00A504EB" w:rsidRDefault="002C0183" w:rsidP="001317C7">
            <w:pPr>
              <w:spacing w:after="0" w:line="240" w:lineRule="auto"/>
              <w:rPr>
                <w:rFonts w:ascii="Calibri" w:eastAsia="Times New Roman" w:hAnsi="Calibri" w:cs="Calibri"/>
                <w:sz w:val="24"/>
                <w:szCs w:val="24"/>
                <w:lang w:val="es-ES"/>
              </w:rPr>
            </w:pPr>
            <w:r w:rsidRPr="00A504EB">
              <w:rPr>
                <w:rFonts w:ascii="Calibri" w:hAnsi="Calibri" w:cs="Calibri"/>
                <w:lang w:val="es-ES"/>
              </w:rPr>
              <w:t xml:space="preserve">Las salidas de emergencia en los edificios, ¿están bien señalizadas y no se encuentran bloqueadas? </w:t>
            </w:r>
          </w:p>
        </w:tc>
        <w:tc>
          <w:tcPr>
            <w:tcW w:w="90" w:type="pct"/>
            <w:tcBorders>
              <w:top w:val="nil"/>
              <w:left w:val="nil"/>
              <w:bottom w:val="nil"/>
              <w:right w:val="single" w:sz="4" w:space="0" w:color="auto"/>
            </w:tcBorders>
            <w:shd w:val="clear" w:color="auto" w:fill="FFFFFF" w:themeFill="background1"/>
            <w:hideMark/>
          </w:tcPr>
          <w:p w14:paraId="14569AFC" w14:textId="77777777" w:rsidR="002C0183" w:rsidRPr="00A504EB" w:rsidRDefault="002C0183" w:rsidP="001317C7">
            <w:pPr>
              <w:spacing w:after="0" w:line="240" w:lineRule="auto"/>
              <w:rPr>
                <w:rFonts w:ascii="Calibri" w:eastAsia="Times New Roman" w:hAnsi="Calibri" w:cs="Calibri"/>
                <w:b/>
                <w:bCs/>
                <w:sz w:val="24"/>
                <w:szCs w:val="24"/>
                <w:lang w:val="es-ES"/>
              </w:rPr>
            </w:pPr>
            <w:r w:rsidRPr="00A504EB">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984844C" w14:textId="3ADFDC96"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¿El personal puede evacuar los edificios de manera segura en caso de emergencia? Es fundamental que existan dos salidas para evitar que la gente quede atrapada. Directiva 89/654/EEG</w:t>
            </w:r>
          </w:p>
        </w:tc>
        <w:tc>
          <w:tcPr>
            <w:tcW w:w="260" w:type="pct"/>
            <w:tcBorders>
              <w:top w:val="nil"/>
              <w:left w:val="nil"/>
              <w:bottom w:val="single" w:sz="4" w:space="0" w:color="auto"/>
              <w:right w:val="single" w:sz="4" w:space="0" w:color="auto"/>
            </w:tcBorders>
            <w:shd w:val="clear" w:color="auto" w:fill="FFFFFF" w:themeFill="background1"/>
          </w:tcPr>
          <w:p w14:paraId="08827F59" w14:textId="77777777" w:rsidR="002C0183" w:rsidRPr="00D31A76" w:rsidRDefault="002C0183" w:rsidP="001317C7">
            <w:pPr>
              <w:spacing w:after="0" w:line="240" w:lineRule="auto"/>
              <w:rPr>
                <w:rFonts w:ascii="Calibri" w:hAnsi="Calibri" w:cs="Calibri"/>
                <w:lang w:val="es-ES"/>
              </w:rPr>
            </w:pPr>
          </w:p>
        </w:tc>
      </w:tr>
      <w:tr w:rsidR="002C0183" w:rsidRPr="002C0183" w14:paraId="21D978F3" w14:textId="115C3427" w:rsidTr="002C0183">
        <w:trPr>
          <w:trHeight w:val="99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8B5620D"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13.1.4</w:t>
            </w:r>
          </w:p>
        </w:tc>
        <w:tc>
          <w:tcPr>
            <w:tcW w:w="1445" w:type="pct"/>
            <w:tcBorders>
              <w:top w:val="nil"/>
              <w:left w:val="nil"/>
              <w:bottom w:val="single" w:sz="4" w:space="0" w:color="auto"/>
              <w:right w:val="single" w:sz="4" w:space="0" w:color="auto"/>
            </w:tcBorders>
            <w:shd w:val="clear" w:color="auto" w:fill="FFFFFF" w:themeFill="background1"/>
            <w:hideMark/>
          </w:tcPr>
          <w:p w14:paraId="417F84E8" w14:textId="5906E981"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 xml:space="preserve">¿Dispone el centro de una adecuada señalización para su identificación y la seguridad pública? </w:t>
            </w:r>
          </w:p>
        </w:tc>
        <w:tc>
          <w:tcPr>
            <w:tcW w:w="90" w:type="pct"/>
            <w:tcBorders>
              <w:top w:val="nil"/>
              <w:left w:val="nil"/>
              <w:bottom w:val="nil"/>
              <w:right w:val="single" w:sz="4" w:space="0" w:color="auto"/>
            </w:tcBorders>
            <w:shd w:val="clear" w:color="auto" w:fill="FFFFFF" w:themeFill="background1"/>
            <w:hideMark/>
          </w:tcPr>
          <w:p w14:paraId="541A9F9B" w14:textId="77777777" w:rsidR="002C0183" w:rsidRPr="00D31A76" w:rsidRDefault="002C0183" w:rsidP="001317C7">
            <w:pPr>
              <w:spacing w:after="0" w:line="240" w:lineRule="auto"/>
              <w:rPr>
                <w:rFonts w:ascii="Calibri" w:eastAsia="Times New Roman" w:hAnsi="Calibri" w:cs="Calibri"/>
                <w:b/>
                <w:bCs/>
                <w:sz w:val="24"/>
                <w:szCs w:val="24"/>
                <w:lang w:val="es-ES"/>
              </w:rPr>
            </w:pPr>
            <w:r w:rsidRPr="00D31A7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C69E9A8" w14:textId="10C70360"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 xml:space="preserve">Los límites del centro de trabajo (su perímetro) deben estar claramente definidos y señalizados. Debe haber avisos de advertencia / información colocados convenientemente para evitar un acceso fortuito o no autorizado. </w:t>
            </w:r>
          </w:p>
        </w:tc>
        <w:tc>
          <w:tcPr>
            <w:tcW w:w="260" w:type="pct"/>
            <w:tcBorders>
              <w:top w:val="nil"/>
              <w:left w:val="nil"/>
              <w:bottom w:val="single" w:sz="4" w:space="0" w:color="auto"/>
              <w:right w:val="single" w:sz="4" w:space="0" w:color="auto"/>
            </w:tcBorders>
            <w:shd w:val="clear" w:color="auto" w:fill="FFFFFF" w:themeFill="background1"/>
          </w:tcPr>
          <w:p w14:paraId="19498633" w14:textId="77777777" w:rsidR="002C0183" w:rsidRPr="00D31A76" w:rsidRDefault="002C0183" w:rsidP="001317C7">
            <w:pPr>
              <w:spacing w:after="0" w:line="240" w:lineRule="auto"/>
              <w:rPr>
                <w:rFonts w:ascii="Calibri" w:hAnsi="Calibri" w:cs="Calibri"/>
                <w:lang w:val="es-ES"/>
              </w:rPr>
            </w:pPr>
          </w:p>
        </w:tc>
      </w:tr>
      <w:tr w:rsidR="002C0183" w:rsidRPr="001B4E9D" w14:paraId="705F038E" w14:textId="34AE17B0"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F01BB00"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13.1.5</w:t>
            </w:r>
          </w:p>
        </w:tc>
        <w:tc>
          <w:tcPr>
            <w:tcW w:w="1445" w:type="pct"/>
            <w:tcBorders>
              <w:top w:val="nil"/>
              <w:left w:val="nil"/>
              <w:bottom w:val="single" w:sz="4" w:space="0" w:color="auto"/>
              <w:right w:val="single" w:sz="4" w:space="0" w:color="auto"/>
            </w:tcBorders>
            <w:shd w:val="clear" w:color="auto" w:fill="FFFFFF" w:themeFill="background1"/>
            <w:hideMark/>
          </w:tcPr>
          <w:p w14:paraId="706FB5BB" w14:textId="59F30145"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En caso de emergencia, ¿existe un procedimiento que garantice la evacuación segura de todo el personal y está publicado en paneles / letreros?</w:t>
            </w:r>
          </w:p>
        </w:tc>
        <w:tc>
          <w:tcPr>
            <w:tcW w:w="90" w:type="pct"/>
            <w:tcBorders>
              <w:top w:val="nil"/>
              <w:left w:val="nil"/>
              <w:bottom w:val="nil"/>
              <w:right w:val="single" w:sz="4" w:space="0" w:color="auto"/>
            </w:tcBorders>
            <w:shd w:val="clear" w:color="auto" w:fill="FFFFFF" w:themeFill="background1"/>
            <w:hideMark/>
          </w:tcPr>
          <w:p w14:paraId="089BB2C2" w14:textId="77777777" w:rsidR="002C0183" w:rsidRPr="00D31A76" w:rsidRDefault="002C0183" w:rsidP="001317C7">
            <w:pPr>
              <w:spacing w:after="0" w:line="240" w:lineRule="auto"/>
              <w:rPr>
                <w:rFonts w:ascii="Calibri" w:eastAsia="Times New Roman" w:hAnsi="Calibri" w:cs="Calibri"/>
                <w:b/>
                <w:bCs/>
                <w:sz w:val="24"/>
                <w:szCs w:val="24"/>
                <w:lang w:val="es-ES"/>
              </w:rPr>
            </w:pPr>
            <w:r w:rsidRPr="00D31A7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8257EA3" w14:textId="4FA7E7A0" w:rsidR="002C0183" w:rsidRPr="00AF3B13" w:rsidRDefault="002C0183" w:rsidP="001317C7">
            <w:pPr>
              <w:spacing w:after="0" w:line="240" w:lineRule="auto"/>
              <w:rPr>
                <w:rFonts w:ascii="Calibri" w:eastAsia="Times New Roman" w:hAnsi="Calibri" w:cs="Calibri"/>
                <w:sz w:val="24"/>
                <w:szCs w:val="24"/>
                <w:lang w:val="en-GB"/>
              </w:rPr>
            </w:pPr>
            <w:r w:rsidRPr="00D31A76">
              <w:rPr>
                <w:rFonts w:ascii="Calibri" w:hAnsi="Calibri" w:cs="Calibri"/>
                <w:lang w:val="es-ES"/>
              </w:rPr>
              <w:t xml:space="preserve">Debe haber salidas de emergencia señalizadas a lo largo del perímetro del centro de trabajo. También debe haber un punto de reunión en un área adecuada y apartada de las zonas de operaciones, en el que se pueda llevar a cabo un reagrupamiento y recuento de personas. </w:t>
            </w:r>
            <w:r>
              <w:rPr>
                <w:rFonts w:ascii="Calibri" w:hAnsi="Calibri" w:cs="Calibri"/>
              </w:rPr>
              <w:t>EN 2010/22 EU</w:t>
            </w:r>
          </w:p>
        </w:tc>
        <w:tc>
          <w:tcPr>
            <w:tcW w:w="260" w:type="pct"/>
            <w:tcBorders>
              <w:top w:val="nil"/>
              <w:left w:val="nil"/>
              <w:bottom w:val="single" w:sz="4" w:space="0" w:color="auto"/>
              <w:right w:val="single" w:sz="4" w:space="0" w:color="auto"/>
            </w:tcBorders>
            <w:shd w:val="clear" w:color="auto" w:fill="FFFFFF" w:themeFill="background1"/>
          </w:tcPr>
          <w:p w14:paraId="15CF8784" w14:textId="77777777" w:rsidR="002C0183" w:rsidRPr="00D31A76" w:rsidRDefault="002C0183" w:rsidP="001317C7">
            <w:pPr>
              <w:spacing w:after="0" w:line="240" w:lineRule="auto"/>
              <w:rPr>
                <w:rFonts w:ascii="Calibri" w:hAnsi="Calibri" w:cs="Calibri"/>
                <w:lang w:val="es-ES"/>
              </w:rPr>
            </w:pPr>
          </w:p>
        </w:tc>
      </w:tr>
      <w:tr w:rsidR="002C0183" w:rsidRPr="002C0183" w14:paraId="41C86E28" w14:textId="558E9EDB"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818555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13.1.6</w:t>
            </w:r>
          </w:p>
        </w:tc>
        <w:tc>
          <w:tcPr>
            <w:tcW w:w="1445" w:type="pct"/>
            <w:tcBorders>
              <w:top w:val="nil"/>
              <w:left w:val="nil"/>
              <w:bottom w:val="single" w:sz="4" w:space="0" w:color="auto"/>
              <w:right w:val="single" w:sz="4" w:space="0" w:color="auto"/>
            </w:tcBorders>
            <w:shd w:val="clear" w:color="auto" w:fill="FFFFFF" w:themeFill="background1"/>
            <w:hideMark/>
          </w:tcPr>
          <w:p w14:paraId="288F0D6D" w14:textId="04B19FC1"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¿Est</w:t>
            </w:r>
            <w:r>
              <w:rPr>
                <w:rFonts w:ascii="Calibri" w:hAnsi="Calibri" w:cs="Calibri"/>
                <w:lang w:val="es-ES"/>
              </w:rPr>
              <w:t>á</w:t>
            </w:r>
            <w:r w:rsidRPr="00D31A76">
              <w:rPr>
                <w:rFonts w:ascii="Calibri" w:hAnsi="Calibri" w:cs="Calibri"/>
                <w:lang w:val="es-ES"/>
              </w:rPr>
              <w:t xml:space="preserve"> claramente indicado el punto de reunión en caso de emergencia?  </w:t>
            </w:r>
          </w:p>
        </w:tc>
        <w:tc>
          <w:tcPr>
            <w:tcW w:w="90" w:type="pct"/>
            <w:tcBorders>
              <w:top w:val="nil"/>
              <w:left w:val="nil"/>
              <w:bottom w:val="nil"/>
              <w:right w:val="single" w:sz="4" w:space="0" w:color="auto"/>
            </w:tcBorders>
            <w:shd w:val="clear" w:color="auto" w:fill="FFFFFF" w:themeFill="background1"/>
            <w:hideMark/>
          </w:tcPr>
          <w:p w14:paraId="1302DD20" w14:textId="77777777" w:rsidR="002C0183" w:rsidRPr="00D31A76" w:rsidRDefault="002C0183" w:rsidP="001317C7">
            <w:pPr>
              <w:spacing w:after="0" w:line="240" w:lineRule="auto"/>
              <w:rPr>
                <w:rFonts w:ascii="Calibri" w:eastAsia="Times New Roman" w:hAnsi="Calibri" w:cs="Calibri"/>
                <w:b/>
                <w:bCs/>
                <w:sz w:val="24"/>
                <w:szCs w:val="24"/>
                <w:lang w:val="es-ES"/>
              </w:rPr>
            </w:pPr>
            <w:r w:rsidRPr="00D31A7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FE9D5E3" w14:textId="031C2616"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 xml:space="preserve">Busque señalización que muestre el punto de reunión y la forma de llegar a él. </w:t>
            </w:r>
          </w:p>
        </w:tc>
        <w:tc>
          <w:tcPr>
            <w:tcW w:w="260" w:type="pct"/>
            <w:tcBorders>
              <w:top w:val="nil"/>
              <w:left w:val="nil"/>
              <w:bottom w:val="single" w:sz="4" w:space="0" w:color="auto"/>
              <w:right w:val="single" w:sz="4" w:space="0" w:color="auto"/>
            </w:tcBorders>
            <w:shd w:val="clear" w:color="auto" w:fill="FFFFFF" w:themeFill="background1"/>
          </w:tcPr>
          <w:p w14:paraId="5B711179" w14:textId="77777777" w:rsidR="002C0183" w:rsidRPr="00D31A76" w:rsidRDefault="002C0183" w:rsidP="001317C7">
            <w:pPr>
              <w:spacing w:after="0" w:line="240" w:lineRule="auto"/>
              <w:rPr>
                <w:rFonts w:ascii="Calibri" w:hAnsi="Calibri" w:cs="Calibri"/>
                <w:lang w:val="es-ES"/>
              </w:rPr>
            </w:pPr>
          </w:p>
        </w:tc>
      </w:tr>
      <w:tr w:rsidR="002C0183" w:rsidRPr="002C0183" w14:paraId="3DF82AFF" w14:textId="1BB8279A" w:rsidTr="002C0183">
        <w:trPr>
          <w:trHeight w:val="112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136CE25"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13.1.7</w:t>
            </w:r>
          </w:p>
        </w:tc>
        <w:tc>
          <w:tcPr>
            <w:tcW w:w="1445" w:type="pct"/>
            <w:tcBorders>
              <w:top w:val="nil"/>
              <w:left w:val="nil"/>
              <w:bottom w:val="single" w:sz="4" w:space="0" w:color="auto"/>
              <w:right w:val="single" w:sz="4" w:space="0" w:color="auto"/>
            </w:tcBorders>
            <w:shd w:val="clear" w:color="auto" w:fill="FFFFFF" w:themeFill="background1"/>
            <w:hideMark/>
          </w:tcPr>
          <w:p w14:paraId="6E8F4492" w14:textId="2D4A715A"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¿Hay un sistema de iluminación en las instalaciones?</w:t>
            </w:r>
          </w:p>
        </w:tc>
        <w:tc>
          <w:tcPr>
            <w:tcW w:w="90" w:type="pct"/>
            <w:tcBorders>
              <w:top w:val="nil"/>
              <w:left w:val="nil"/>
              <w:bottom w:val="nil"/>
              <w:right w:val="single" w:sz="4" w:space="0" w:color="auto"/>
            </w:tcBorders>
            <w:shd w:val="clear" w:color="auto" w:fill="FFFFFF" w:themeFill="background1"/>
            <w:hideMark/>
          </w:tcPr>
          <w:p w14:paraId="09467ACC" w14:textId="77777777" w:rsidR="002C0183" w:rsidRPr="00D31A76" w:rsidRDefault="002C0183" w:rsidP="001317C7">
            <w:pPr>
              <w:spacing w:after="0" w:line="240" w:lineRule="auto"/>
              <w:rPr>
                <w:rFonts w:ascii="Calibri" w:eastAsia="Times New Roman" w:hAnsi="Calibri" w:cs="Calibri"/>
                <w:b/>
                <w:bCs/>
                <w:sz w:val="24"/>
                <w:szCs w:val="24"/>
                <w:lang w:val="es-ES"/>
              </w:rPr>
            </w:pPr>
            <w:r w:rsidRPr="00D31A7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FE18AFF" w14:textId="6212F039"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 xml:space="preserve">La iluminación del centro debe permitir que todos los movimientos y operaciones puedan realizarse sin restricciones o en óptimas condiciones de seguridad.                  </w:t>
            </w:r>
            <w:r w:rsidRPr="00D31A76">
              <w:rPr>
                <w:rFonts w:ascii="Calibri" w:hAnsi="Calibri" w:cs="Calibri"/>
                <w:lang w:val="es-ES"/>
              </w:rPr>
              <w:br/>
            </w:r>
            <w:r w:rsidRPr="00F075A4">
              <w:rPr>
                <w:rFonts w:ascii="Calibri" w:hAnsi="Calibri" w:cs="Calibri"/>
                <w:lang w:val="es-ES"/>
              </w:rPr>
              <w:t>Los niveles mínimos de iluminación serán los requeridos por la legislación nacional o guías de autoridades nacionales.</w:t>
            </w:r>
          </w:p>
        </w:tc>
        <w:tc>
          <w:tcPr>
            <w:tcW w:w="260" w:type="pct"/>
            <w:tcBorders>
              <w:top w:val="nil"/>
              <w:left w:val="nil"/>
              <w:bottom w:val="single" w:sz="4" w:space="0" w:color="auto"/>
              <w:right w:val="single" w:sz="4" w:space="0" w:color="auto"/>
            </w:tcBorders>
            <w:shd w:val="clear" w:color="auto" w:fill="FFFFFF" w:themeFill="background1"/>
          </w:tcPr>
          <w:p w14:paraId="02D3EDDB" w14:textId="77777777" w:rsidR="002C0183" w:rsidRPr="00D31A76" w:rsidRDefault="002C0183" w:rsidP="001317C7">
            <w:pPr>
              <w:spacing w:after="0" w:line="240" w:lineRule="auto"/>
              <w:rPr>
                <w:rFonts w:ascii="Calibri" w:hAnsi="Calibri" w:cs="Calibri"/>
                <w:lang w:val="es-ES"/>
              </w:rPr>
            </w:pPr>
          </w:p>
        </w:tc>
      </w:tr>
      <w:tr w:rsidR="002C0183" w:rsidRPr="002C0183" w14:paraId="02D03B02" w14:textId="175892CC"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4964AAE"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13.1.8</w:t>
            </w:r>
          </w:p>
        </w:tc>
        <w:tc>
          <w:tcPr>
            <w:tcW w:w="1445" w:type="pct"/>
            <w:tcBorders>
              <w:top w:val="nil"/>
              <w:left w:val="nil"/>
              <w:bottom w:val="single" w:sz="4" w:space="0" w:color="auto"/>
              <w:right w:val="single" w:sz="4" w:space="0" w:color="auto"/>
            </w:tcBorders>
            <w:shd w:val="clear" w:color="auto" w:fill="FFFFFF" w:themeFill="background1"/>
            <w:hideMark/>
          </w:tcPr>
          <w:p w14:paraId="44BBF171" w14:textId="2DDDECE5"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¿Está pavimentado el suelo con arreglo a los requerimientos y las actividades llevadas a cabo en las instalaciones?</w:t>
            </w:r>
          </w:p>
        </w:tc>
        <w:tc>
          <w:tcPr>
            <w:tcW w:w="90" w:type="pct"/>
            <w:tcBorders>
              <w:top w:val="nil"/>
              <w:left w:val="nil"/>
              <w:bottom w:val="nil"/>
              <w:right w:val="single" w:sz="4" w:space="0" w:color="auto"/>
            </w:tcBorders>
            <w:shd w:val="clear" w:color="auto" w:fill="FFFFFF" w:themeFill="background1"/>
            <w:hideMark/>
          </w:tcPr>
          <w:p w14:paraId="792A5C2E" w14:textId="77777777" w:rsidR="002C0183" w:rsidRPr="00D31A76" w:rsidRDefault="002C0183" w:rsidP="001317C7">
            <w:pPr>
              <w:spacing w:after="0" w:line="240" w:lineRule="auto"/>
              <w:rPr>
                <w:rFonts w:ascii="Calibri" w:eastAsia="Times New Roman" w:hAnsi="Calibri" w:cs="Calibri"/>
                <w:b/>
                <w:bCs/>
                <w:sz w:val="24"/>
                <w:szCs w:val="24"/>
                <w:lang w:val="es-ES"/>
              </w:rPr>
            </w:pPr>
            <w:r w:rsidRPr="00D31A76">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91F52A2" w14:textId="5EB95B8D" w:rsidR="002C0183" w:rsidRPr="00D31A76" w:rsidRDefault="002C0183" w:rsidP="001317C7">
            <w:pPr>
              <w:spacing w:after="0" w:line="240" w:lineRule="auto"/>
              <w:rPr>
                <w:rFonts w:ascii="Calibri" w:eastAsia="Times New Roman" w:hAnsi="Calibri" w:cs="Calibri"/>
                <w:sz w:val="24"/>
                <w:szCs w:val="24"/>
                <w:lang w:val="es-ES"/>
              </w:rPr>
            </w:pPr>
            <w:r w:rsidRPr="00D31A76">
              <w:rPr>
                <w:rFonts w:ascii="Calibri" w:hAnsi="Calibri" w:cs="Calibri"/>
                <w:lang w:val="es-ES"/>
              </w:rPr>
              <w:t>Comprobar que todas las superficies del centro donde se realicen manipulación y movimiento de productos o equipos estén hechas de materiales estables (ladrillos, cemento, asfalto, etc.) para evitar agujeros que puedan causar amenazas a la seguridad. La superficie donde se manejen líquidos peligrosos debería ser impermeable.</w:t>
            </w:r>
          </w:p>
        </w:tc>
        <w:tc>
          <w:tcPr>
            <w:tcW w:w="260" w:type="pct"/>
            <w:tcBorders>
              <w:top w:val="nil"/>
              <w:left w:val="nil"/>
              <w:bottom w:val="single" w:sz="4" w:space="0" w:color="auto"/>
              <w:right w:val="single" w:sz="4" w:space="0" w:color="auto"/>
            </w:tcBorders>
            <w:shd w:val="clear" w:color="auto" w:fill="FFFFFF" w:themeFill="background1"/>
          </w:tcPr>
          <w:p w14:paraId="3C046458" w14:textId="77777777" w:rsidR="002C0183" w:rsidRPr="00D31A76" w:rsidRDefault="002C0183" w:rsidP="001317C7">
            <w:pPr>
              <w:spacing w:after="0" w:line="240" w:lineRule="auto"/>
              <w:rPr>
                <w:rFonts w:ascii="Calibri" w:hAnsi="Calibri" w:cs="Calibri"/>
                <w:lang w:val="es-ES"/>
              </w:rPr>
            </w:pPr>
          </w:p>
        </w:tc>
      </w:tr>
      <w:tr w:rsidR="002C0183" w:rsidRPr="002C0183" w14:paraId="2955DE5C" w14:textId="0F8A5259"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97478DF"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13.1.9</w:t>
            </w:r>
          </w:p>
        </w:tc>
        <w:tc>
          <w:tcPr>
            <w:tcW w:w="1445" w:type="pct"/>
            <w:tcBorders>
              <w:top w:val="nil"/>
              <w:left w:val="nil"/>
              <w:bottom w:val="single" w:sz="4" w:space="0" w:color="auto"/>
              <w:right w:val="single" w:sz="4" w:space="0" w:color="auto"/>
            </w:tcBorders>
            <w:shd w:val="clear" w:color="auto" w:fill="FFFFFF" w:themeFill="background1"/>
            <w:hideMark/>
          </w:tcPr>
          <w:p w14:paraId="544DBEE1" w14:textId="344BFE3E"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hAnsi="Calibri" w:cs="Calibri"/>
                <w:lang w:val="es-ES"/>
              </w:rPr>
              <w:t>¿Están las calzadas y las zonas de aparcamiento en un estado de seguridad aceptable?</w:t>
            </w:r>
          </w:p>
        </w:tc>
        <w:tc>
          <w:tcPr>
            <w:tcW w:w="90" w:type="pct"/>
            <w:tcBorders>
              <w:top w:val="nil"/>
              <w:left w:val="nil"/>
              <w:bottom w:val="nil"/>
              <w:right w:val="single" w:sz="4" w:space="0" w:color="auto"/>
            </w:tcBorders>
            <w:shd w:val="clear" w:color="auto" w:fill="FFFFFF" w:themeFill="background1"/>
            <w:hideMark/>
          </w:tcPr>
          <w:p w14:paraId="45A0B397"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41168E0F" w14:textId="24B28D78"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hAnsi="Calibri" w:cs="Calibri"/>
                <w:lang w:val="es-ES"/>
              </w:rPr>
              <w:t>La condición en que se encuentren las verjas, puertas, vías de tráfico, áreas de aparcamiento y edificios proporciona una idea del nivel de seriedad con que la dirección del centro de trabajo está interesada en la Calidad y</w:t>
            </w:r>
            <w:r>
              <w:rPr>
                <w:rFonts w:ascii="Calibri" w:hAnsi="Calibri" w:cs="Calibri"/>
                <w:lang w:val="es-ES"/>
              </w:rPr>
              <w:t xml:space="preserve"> </w:t>
            </w:r>
            <w:r w:rsidRPr="00113D6A">
              <w:rPr>
                <w:rFonts w:ascii="Calibri" w:hAnsi="Calibri" w:cs="Calibri"/>
                <w:lang w:val="es-ES"/>
              </w:rPr>
              <w:t>Seguridad de las operaciones, y no solo en cuestiones comerciales. Esto es también importante en cuanto a la imagen de la compañía. Compruébese, por ejemplo, si hay baches o charcos en las áreas de aparcamiento.</w:t>
            </w:r>
          </w:p>
        </w:tc>
        <w:tc>
          <w:tcPr>
            <w:tcW w:w="260" w:type="pct"/>
            <w:tcBorders>
              <w:top w:val="nil"/>
              <w:left w:val="nil"/>
              <w:bottom w:val="single" w:sz="4" w:space="0" w:color="auto"/>
              <w:right w:val="single" w:sz="4" w:space="0" w:color="auto"/>
            </w:tcBorders>
            <w:shd w:val="clear" w:color="auto" w:fill="FFFFFF" w:themeFill="background1"/>
          </w:tcPr>
          <w:p w14:paraId="4885D3A8" w14:textId="77777777" w:rsidR="002C0183" w:rsidRPr="00113D6A" w:rsidRDefault="002C0183" w:rsidP="001317C7">
            <w:pPr>
              <w:spacing w:after="0" w:line="240" w:lineRule="auto"/>
              <w:rPr>
                <w:rFonts w:ascii="Calibri" w:hAnsi="Calibri" w:cs="Calibri"/>
                <w:lang w:val="es-ES"/>
              </w:rPr>
            </w:pPr>
          </w:p>
        </w:tc>
      </w:tr>
      <w:tr w:rsidR="002C0183" w:rsidRPr="002C0183" w14:paraId="70B19A18" w14:textId="5115BE2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E402C1D"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13.1.10</w:t>
            </w:r>
          </w:p>
        </w:tc>
        <w:tc>
          <w:tcPr>
            <w:tcW w:w="1445" w:type="pct"/>
            <w:tcBorders>
              <w:top w:val="nil"/>
              <w:left w:val="nil"/>
              <w:bottom w:val="single" w:sz="4" w:space="0" w:color="auto"/>
              <w:right w:val="single" w:sz="4" w:space="0" w:color="auto"/>
            </w:tcBorders>
            <w:shd w:val="clear" w:color="auto" w:fill="FFFFFF" w:themeFill="background1"/>
            <w:hideMark/>
          </w:tcPr>
          <w:p w14:paraId="5EE93351" w14:textId="643BCB28"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hAnsi="Calibri" w:cs="Calibri"/>
                <w:lang w:val="es-ES"/>
              </w:rPr>
              <w:t>¿Hay designados aceras / pasos de peatones separados del tráfico de camiones?</w:t>
            </w:r>
          </w:p>
        </w:tc>
        <w:tc>
          <w:tcPr>
            <w:tcW w:w="90" w:type="pct"/>
            <w:tcBorders>
              <w:top w:val="nil"/>
              <w:left w:val="nil"/>
              <w:bottom w:val="nil"/>
              <w:right w:val="single" w:sz="4" w:space="0" w:color="auto"/>
            </w:tcBorders>
            <w:shd w:val="clear" w:color="auto" w:fill="FFFFFF" w:themeFill="background1"/>
            <w:hideMark/>
          </w:tcPr>
          <w:p w14:paraId="3362A203"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9EE2308" w14:textId="36C0A821" w:rsidR="002C0183" w:rsidRPr="001B4E9D" w:rsidRDefault="002C0183" w:rsidP="001317C7">
            <w:pPr>
              <w:spacing w:after="0" w:line="240" w:lineRule="auto"/>
              <w:rPr>
                <w:rFonts w:ascii="Calibri" w:eastAsia="Times New Roman" w:hAnsi="Calibri" w:cs="Calibri"/>
                <w:sz w:val="24"/>
                <w:szCs w:val="24"/>
                <w:lang w:val="es-ES"/>
              </w:rPr>
            </w:pPr>
            <w:r w:rsidRPr="00113D6A">
              <w:rPr>
                <w:rFonts w:ascii="Calibri" w:hAnsi="Calibri" w:cs="Calibri"/>
                <w:lang w:val="es-ES"/>
              </w:rPr>
              <w:t xml:space="preserve">Las pasarelas y pasos para peatones evitan un tráfico sin control en el centro de trabajo y protegen a las personas que caminan, organizando bien las vías de tráfico. La señalización de rutas y pasos deben estar marcados permanentemente. </w:t>
            </w:r>
          </w:p>
        </w:tc>
        <w:tc>
          <w:tcPr>
            <w:tcW w:w="260" w:type="pct"/>
            <w:tcBorders>
              <w:top w:val="nil"/>
              <w:left w:val="nil"/>
              <w:bottom w:val="single" w:sz="4" w:space="0" w:color="auto"/>
              <w:right w:val="single" w:sz="4" w:space="0" w:color="auto"/>
            </w:tcBorders>
            <w:shd w:val="clear" w:color="auto" w:fill="FFFFFF" w:themeFill="background1"/>
          </w:tcPr>
          <w:p w14:paraId="4A2BD99F" w14:textId="77777777" w:rsidR="002C0183" w:rsidRPr="00113D6A" w:rsidRDefault="002C0183" w:rsidP="001317C7">
            <w:pPr>
              <w:spacing w:after="0" w:line="240" w:lineRule="auto"/>
              <w:rPr>
                <w:rFonts w:ascii="Calibri" w:hAnsi="Calibri" w:cs="Calibri"/>
                <w:lang w:val="es-ES"/>
              </w:rPr>
            </w:pPr>
          </w:p>
        </w:tc>
      </w:tr>
      <w:tr w:rsidR="002C0183" w:rsidRPr="001B4E9D" w14:paraId="76E1245D" w14:textId="0F48763E"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8717DA8"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13.2. </w:t>
            </w:r>
          </w:p>
        </w:tc>
        <w:tc>
          <w:tcPr>
            <w:tcW w:w="1445" w:type="pct"/>
            <w:tcBorders>
              <w:top w:val="nil"/>
              <w:left w:val="nil"/>
              <w:bottom w:val="single" w:sz="4" w:space="0" w:color="auto"/>
              <w:right w:val="single" w:sz="4" w:space="0" w:color="auto"/>
            </w:tcBorders>
            <w:shd w:val="clear" w:color="auto" w:fill="FFFFFF" w:themeFill="background1"/>
            <w:hideMark/>
          </w:tcPr>
          <w:p w14:paraId="64EE8872" w14:textId="5A72E7E8" w:rsidR="002C0183" w:rsidRPr="001B4E9D" w:rsidRDefault="002C0183" w:rsidP="001317C7">
            <w:pPr>
              <w:pStyle w:val="Ttulo2"/>
            </w:pPr>
            <w:bookmarkStart w:id="43" w:name="_Operaciones_en_las"/>
            <w:bookmarkEnd w:id="43"/>
            <w:r w:rsidRPr="00113D6A">
              <w:t>Operaciones en las instalaciones</w:t>
            </w:r>
          </w:p>
        </w:tc>
        <w:tc>
          <w:tcPr>
            <w:tcW w:w="90" w:type="pct"/>
            <w:tcBorders>
              <w:top w:val="nil"/>
              <w:left w:val="nil"/>
              <w:bottom w:val="nil"/>
              <w:right w:val="single" w:sz="4" w:space="0" w:color="auto"/>
            </w:tcBorders>
            <w:shd w:val="clear" w:color="auto" w:fill="FFFFFF" w:themeFill="background1"/>
            <w:hideMark/>
          </w:tcPr>
          <w:p w14:paraId="2DF56544"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A3AB21A" w14:textId="66E70C1C" w:rsidR="002C0183" w:rsidRPr="001B4E9D" w:rsidRDefault="002C0183" w:rsidP="001317C7">
            <w:pPr>
              <w:spacing w:after="0" w:line="240" w:lineRule="auto"/>
              <w:rPr>
                <w:rFonts w:ascii="Calibri" w:eastAsia="Times New Roman" w:hAnsi="Calibri" w:cs="Calibri"/>
                <w:b/>
                <w:bCs/>
                <w:sz w:val="24"/>
                <w:szCs w:val="24"/>
                <w:u w:val="single"/>
                <w:lang w:val="es-ES"/>
              </w:rPr>
            </w:pPr>
            <w:r w:rsidRPr="00113D6A">
              <w:rPr>
                <w:rFonts w:ascii="Calibri" w:eastAsia="Times New Roman" w:hAnsi="Calibri" w:cs="Calibri"/>
                <w:b/>
                <w:bCs/>
                <w:sz w:val="24"/>
                <w:szCs w:val="24"/>
                <w:u w:val="single"/>
                <w:lang w:val="es-ES"/>
              </w:rPr>
              <w:t>Operaciones en las instalaciones</w:t>
            </w:r>
          </w:p>
        </w:tc>
        <w:tc>
          <w:tcPr>
            <w:tcW w:w="260" w:type="pct"/>
            <w:tcBorders>
              <w:top w:val="nil"/>
              <w:left w:val="nil"/>
              <w:bottom w:val="single" w:sz="4" w:space="0" w:color="auto"/>
              <w:right w:val="single" w:sz="4" w:space="0" w:color="auto"/>
            </w:tcBorders>
            <w:shd w:val="clear" w:color="auto" w:fill="FFFFFF" w:themeFill="background1"/>
          </w:tcPr>
          <w:p w14:paraId="69ECD4F4" w14:textId="77777777" w:rsidR="002C0183" w:rsidRPr="00113D6A"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1548BFDE" w14:textId="3DB289D4"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63D0590"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13.2.1 </w:t>
            </w:r>
          </w:p>
        </w:tc>
        <w:tc>
          <w:tcPr>
            <w:tcW w:w="1445" w:type="pct"/>
            <w:tcBorders>
              <w:top w:val="nil"/>
              <w:left w:val="nil"/>
              <w:bottom w:val="single" w:sz="4" w:space="0" w:color="auto"/>
              <w:right w:val="single" w:sz="4" w:space="0" w:color="auto"/>
            </w:tcBorders>
            <w:shd w:val="clear" w:color="auto" w:fill="FFFFFF" w:themeFill="background1"/>
            <w:hideMark/>
          </w:tcPr>
          <w:p w14:paraId="5E0B2FDD" w14:textId="3BB8213C"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hAnsi="Calibri" w:cs="Calibri"/>
                <w:lang w:val="es-ES"/>
              </w:rPr>
              <w:t xml:space="preserve">¿Existe un programa documentado para la inspección y mantenimiento preventivo de los siguientes elementos: </w:t>
            </w:r>
          </w:p>
        </w:tc>
        <w:tc>
          <w:tcPr>
            <w:tcW w:w="90" w:type="pct"/>
            <w:tcBorders>
              <w:top w:val="nil"/>
              <w:left w:val="nil"/>
              <w:bottom w:val="nil"/>
              <w:right w:val="single" w:sz="4" w:space="0" w:color="auto"/>
            </w:tcBorders>
            <w:shd w:val="clear" w:color="auto" w:fill="FFFFFF" w:themeFill="background1"/>
            <w:hideMark/>
          </w:tcPr>
          <w:p w14:paraId="6E382738"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B458BCC" w14:textId="715E5112"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Debe haber presente un Programa, que los equipos lo estén siguiendo y que se puede verificar a partir de registros.</w:t>
            </w:r>
          </w:p>
        </w:tc>
        <w:tc>
          <w:tcPr>
            <w:tcW w:w="260" w:type="pct"/>
            <w:tcBorders>
              <w:top w:val="nil"/>
              <w:left w:val="nil"/>
              <w:bottom w:val="single" w:sz="4" w:space="0" w:color="auto"/>
              <w:right w:val="single" w:sz="4" w:space="0" w:color="auto"/>
            </w:tcBorders>
            <w:shd w:val="clear" w:color="auto" w:fill="FFFFFF" w:themeFill="background1"/>
          </w:tcPr>
          <w:p w14:paraId="055E6728" w14:textId="77777777" w:rsidR="002C0183" w:rsidRPr="00113D6A" w:rsidRDefault="002C0183" w:rsidP="001317C7">
            <w:pPr>
              <w:spacing w:after="0" w:line="240" w:lineRule="auto"/>
              <w:rPr>
                <w:rFonts w:ascii="Calibri" w:eastAsia="Times New Roman" w:hAnsi="Calibri" w:cs="Calibri"/>
                <w:sz w:val="24"/>
                <w:szCs w:val="24"/>
                <w:lang w:val="es-ES"/>
              </w:rPr>
            </w:pPr>
          </w:p>
        </w:tc>
      </w:tr>
      <w:tr w:rsidR="002C0183" w:rsidRPr="001B4E9D" w14:paraId="026823D4" w14:textId="11A8148B"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2F55F79"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13.</w:t>
            </w:r>
            <w:proofErr w:type="gramStart"/>
            <w:r w:rsidRPr="001B4E9D">
              <w:rPr>
                <w:rFonts w:ascii="Calibri" w:eastAsia="Times New Roman" w:hAnsi="Calibri" w:cs="Calibri"/>
                <w:sz w:val="24"/>
                <w:szCs w:val="24"/>
                <w:lang w:val="es-ES"/>
              </w:rPr>
              <w:t>2.1.a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3A5C64CC" w14:textId="0D33DAF6"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rPr>
              <w:t xml:space="preserve">- </w:t>
            </w:r>
            <w:r w:rsidRPr="00113D6A">
              <w:rPr>
                <w:rFonts w:ascii="Calibri" w:hAnsi="Calibri" w:cs="Calibri"/>
                <w:lang w:val="es-ES"/>
              </w:rPr>
              <w:t>¿Sistemas de aire comprimido?</w:t>
            </w:r>
          </w:p>
        </w:tc>
        <w:tc>
          <w:tcPr>
            <w:tcW w:w="90" w:type="pct"/>
            <w:tcBorders>
              <w:top w:val="nil"/>
              <w:left w:val="nil"/>
              <w:bottom w:val="nil"/>
              <w:right w:val="single" w:sz="4" w:space="0" w:color="auto"/>
            </w:tcBorders>
            <w:shd w:val="clear" w:color="auto" w:fill="FFFFFF" w:themeFill="background1"/>
            <w:hideMark/>
          </w:tcPr>
          <w:p w14:paraId="0593B6A9"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ED32EFD" w14:textId="2A76BF75"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7828D602"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63AF2A0E" w14:textId="51A70FCC"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03326DF"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w:t>
            </w:r>
            <w:proofErr w:type="gramStart"/>
            <w:r w:rsidRPr="001B4E9D">
              <w:rPr>
                <w:rFonts w:ascii="Calibri" w:eastAsia="Times New Roman" w:hAnsi="Calibri" w:cs="Calibri"/>
                <w:sz w:val="24"/>
                <w:szCs w:val="24"/>
                <w:lang w:val="es-ES"/>
              </w:rPr>
              <w:t>1.b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75673551" w14:textId="1133D9B6" w:rsidR="002C0183" w:rsidRPr="001B4E9D" w:rsidRDefault="002C0183" w:rsidP="001317C7">
            <w:pPr>
              <w:spacing w:after="0" w:line="240" w:lineRule="auto"/>
              <w:rPr>
                <w:rFonts w:ascii="Calibri" w:eastAsia="Times New Roman" w:hAnsi="Calibri" w:cs="Calibri"/>
                <w:sz w:val="24"/>
                <w:szCs w:val="24"/>
                <w:lang w:val="es-ES"/>
              </w:rPr>
            </w:pPr>
            <w:r w:rsidRPr="00C23E49">
              <w:rPr>
                <w:rFonts w:ascii="Calibri" w:hAnsi="Calibri" w:cs="Calibri"/>
                <w:lang w:val="es-ES_tradnl"/>
              </w:rPr>
              <w:t xml:space="preserve">- </w:t>
            </w:r>
            <w:r w:rsidRPr="00113D6A">
              <w:rPr>
                <w:rFonts w:ascii="Calibri" w:hAnsi="Calibri" w:cs="Calibri"/>
                <w:lang w:val="es-ES"/>
              </w:rPr>
              <w:t xml:space="preserve">¿Tanques de almacenaje (Incluido gas </w:t>
            </w:r>
            <w:proofErr w:type="spellStart"/>
            <w:r w:rsidRPr="00113D6A">
              <w:rPr>
                <w:rFonts w:ascii="Calibri" w:hAnsi="Calibri" w:cs="Calibri"/>
                <w:lang w:val="es-ES"/>
              </w:rPr>
              <w:t>oil</w:t>
            </w:r>
            <w:proofErr w:type="spellEnd"/>
            <w:r w:rsidRPr="00113D6A">
              <w:rPr>
                <w:rFonts w:ascii="Calibri" w:hAnsi="Calibri" w:cs="Calibri"/>
                <w:lang w:val="es-ES"/>
              </w:rPr>
              <w:t>)?</w:t>
            </w:r>
            <w:r w:rsidRPr="00C23E49">
              <w:rPr>
                <w:rFonts w:ascii="Calibri" w:hAnsi="Calibri" w:cs="Calibri"/>
                <w:lang w:val="es-ES_tradnl"/>
              </w:rPr>
              <w:t xml:space="preserve"> </w:t>
            </w:r>
          </w:p>
        </w:tc>
        <w:tc>
          <w:tcPr>
            <w:tcW w:w="90" w:type="pct"/>
            <w:tcBorders>
              <w:top w:val="nil"/>
              <w:left w:val="nil"/>
              <w:bottom w:val="nil"/>
              <w:right w:val="single" w:sz="4" w:space="0" w:color="auto"/>
            </w:tcBorders>
            <w:shd w:val="clear" w:color="auto" w:fill="FFFFFF" w:themeFill="background1"/>
            <w:hideMark/>
          </w:tcPr>
          <w:p w14:paraId="13756262"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94C0A1E" w14:textId="76E6A111"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1115F5BB"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3903FBED" w14:textId="1280BAA3"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1ED4DB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13.2.1.c</w:t>
            </w:r>
          </w:p>
        </w:tc>
        <w:tc>
          <w:tcPr>
            <w:tcW w:w="1445" w:type="pct"/>
            <w:tcBorders>
              <w:top w:val="nil"/>
              <w:left w:val="nil"/>
              <w:bottom w:val="single" w:sz="4" w:space="0" w:color="auto"/>
              <w:right w:val="single" w:sz="4" w:space="0" w:color="auto"/>
            </w:tcBorders>
            <w:shd w:val="clear" w:color="auto" w:fill="FFFFFF" w:themeFill="background1"/>
            <w:hideMark/>
          </w:tcPr>
          <w:p w14:paraId="17CBAEF7" w14:textId="3D37653E"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rPr>
              <w:t xml:space="preserve">- </w:t>
            </w:r>
            <w:r w:rsidRPr="00113D6A">
              <w:rPr>
                <w:rFonts w:ascii="Calibri" w:hAnsi="Calibri" w:cs="Calibri"/>
                <w:lang w:val="es-ES"/>
              </w:rPr>
              <w:t>¿Instalación eléctrica</w:t>
            </w:r>
            <w:r>
              <w:rPr>
                <w:rFonts w:ascii="Calibri" w:hAnsi="Calibri" w:cs="Calibri"/>
              </w:rPr>
              <w:t xml:space="preserve">? </w:t>
            </w:r>
          </w:p>
        </w:tc>
        <w:tc>
          <w:tcPr>
            <w:tcW w:w="90" w:type="pct"/>
            <w:tcBorders>
              <w:top w:val="nil"/>
              <w:left w:val="nil"/>
              <w:bottom w:val="nil"/>
              <w:right w:val="single" w:sz="4" w:space="0" w:color="auto"/>
            </w:tcBorders>
            <w:shd w:val="clear" w:color="auto" w:fill="FFFFFF" w:themeFill="background1"/>
            <w:hideMark/>
          </w:tcPr>
          <w:p w14:paraId="7C03FDC3"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02B1F58" w14:textId="7AE85DAC"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6F84BF6D"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5F72BCE2" w14:textId="52B0ABFD" w:rsidTr="002C0183">
        <w:trPr>
          <w:trHeight w:val="3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8E488A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w:t>
            </w:r>
            <w:proofErr w:type="gramStart"/>
            <w:r w:rsidRPr="001B4E9D">
              <w:rPr>
                <w:rFonts w:ascii="Calibri" w:eastAsia="Times New Roman" w:hAnsi="Calibri" w:cs="Calibri"/>
                <w:sz w:val="24"/>
                <w:szCs w:val="24"/>
                <w:lang w:val="es-ES"/>
              </w:rPr>
              <w:t>1.d</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225BCC3C" w14:textId="13E220AC"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lang w:val="es-ES"/>
              </w:rPr>
              <w:t>- ¿E</w:t>
            </w:r>
            <w:r w:rsidRPr="00113D6A">
              <w:rPr>
                <w:rFonts w:ascii="Calibri" w:hAnsi="Calibri" w:cs="Calibri"/>
                <w:lang w:val="es-ES"/>
              </w:rPr>
              <w:t>quipos de protección anticaídas</w:t>
            </w:r>
            <w:r>
              <w:rPr>
                <w:rFonts w:ascii="Calibri" w:hAnsi="Calibri" w:cs="Calibri"/>
                <w:lang w:val="es-ES"/>
              </w:rPr>
              <w:t>?</w:t>
            </w:r>
          </w:p>
        </w:tc>
        <w:tc>
          <w:tcPr>
            <w:tcW w:w="90" w:type="pct"/>
            <w:tcBorders>
              <w:top w:val="nil"/>
              <w:left w:val="nil"/>
              <w:bottom w:val="nil"/>
              <w:right w:val="single" w:sz="4" w:space="0" w:color="auto"/>
            </w:tcBorders>
            <w:shd w:val="clear" w:color="auto" w:fill="FFFFFF" w:themeFill="background1"/>
            <w:hideMark/>
          </w:tcPr>
          <w:p w14:paraId="36B6D18B"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E91A0BB" w14:textId="297347FE"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5EC2D842"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774442D0" w14:textId="73EF4386" w:rsidTr="002C0183">
        <w:trPr>
          <w:trHeight w:val="10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FC51EC4"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w:t>
            </w:r>
            <w:proofErr w:type="gramStart"/>
            <w:r w:rsidRPr="001B4E9D">
              <w:rPr>
                <w:rFonts w:ascii="Calibri" w:eastAsia="Times New Roman" w:hAnsi="Calibri" w:cs="Calibri"/>
                <w:sz w:val="24"/>
                <w:szCs w:val="24"/>
                <w:lang w:val="es-ES"/>
              </w:rPr>
              <w:t>1.e</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583A17EC" w14:textId="2A473F57" w:rsidR="002C0183" w:rsidRPr="00113D6A" w:rsidRDefault="002C0183" w:rsidP="001317C7">
            <w:pPr>
              <w:spacing w:after="0" w:line="240" w:lineRule="auto"/>
              <w:rPr>
                <w:rFonts w:ascii="Calibri" w:eastAsia="Times New Roman" w:hAnsi="Calibri" w:cs="Calibri"/>
                <w:sz w:val="24"/>
                <w:szCs w:val="24"/>
                <w:lang w:val="es-ES"/>
              </w:rPr>
            </w:pPr>
            <w:r>
              <w:rPr>
                <w:rFonts w:ascii="Calibri" w:hAnsi="Calibri" w:cs="Calibri"/>
                <w:lang w:val="es-ES"/>
              </w:rPr>
              <w:t>- ¿</w:t>
            </w:r>
            <w:r w:rsidRPr="00113D6A">
              <w:rPr>
                <w:rFonts w:ascii="Calibri" w:hAnsi="Calibri" w:cs="Calibri"/>
                <w:lang w:val="es-ES"/>
              </w:rPr>
              <w:t>otros equipos sujetos a los requisitos reglamentarios, tales como ascensores, carretillas elevadoras, equipos de elevación, equipos e instalaciones de emergencia...?</w:t>
            </w:r>
          </w:p>
        </w:tc>
        <w:tc>
          <w:tcPr>
            <w:tcW w:w="90" w:type="pct"/>
            <w:tcBorders>
              <w:top w:val="nil"/>
              <w:left w:val="nil"/>
              <w:bottom w:val="nil"/>
              <w:right w:val="single" w:sz="4" w:space="0" w:color="auto"/>
            </w:tcBorders>
            <w:shd w:val="clear" w:color="auto" w:fill="FFFFFF" w:themeFill="background1"/>
            <w:hideMark/>
          </w:tcPr>
          <w:p w14:paraId="47B4A6F4"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875BFE5" w14:textId="2B7088C0"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3CFE6CEE"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2C0183" w14:paraId="0A4E4CAB" w14:textId="07A5CD0B" w:rsidTr="002C0183">
        <w:trPr>
          <w:trHeight w:val="930"/>
          <w:jc w:val="center"/>
        </w:trPr>
        <w:tc>
          <w:tcPr>
            <w:tcW w:w="586" w:type="pct"/>
            <w:tcBorders>
              <w:top w:val="nil"/>
              <w:left w:val="single" w:sz="4" w:space="0" w:color="auto"/>
              <w:bottom w:val="nil"/>
              <w:right w:val="single" w:sz="4" w:space="0" w:color="auto"/>
            </w:tcBorders>
            <w:shd w:val="clear" w:color="auto" w:fill="FFFFFF" w:themeFill="background1"/>
            <w:hideMark/>
          </w:tcPr>
          <w:p w14:paraId="10C422EC"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13.2.2</w:t>
            </w:r>
          </w:p>
        </w:tc>
        <w:tc>
          <w:tcPr>
            <w:tcW w:w="1445" w:type="pct"/>
            <w:tcBorders>
              <w:top w:val="nil"/>
              <w:left w:val="nil"/>
              <w:bottom w:val="nil"/>
              <w:right w:val="single" w:sz="4" w:space="0" w:color="auto"/>
            </w:tcBorders>
            <w:shd w:val="clear" w:color="auto" w:fill="FFFFFF" w:themeFill="background1"/>
            <w:hideMark/>
          </w:tcPr>
          <w:p w14:paraId="4F7C66DD" w14:textId="337D4505"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¿Hay en las instalaciones procedimientos documentados claros incluyendo permisos de trabajo para trabajar de forma segura y evitar la exposición a productos peligrosos, en las siguientes operaciones</w:t>
            </w:r>
            <w:r>
              <w:rPr>
                <w:rFonts w:ascii="Calibri" w:eastAsia="Times New Roman" w:hAnsi="Calibri" w:cs="Calibri"/>
                <w:sz w:val="24"/>
                <w:szCs w:val="24"/>
                <w:lang w:val="es-ES"/>
              </w:rPr>
              <w:t>?</w:t>
            </w:r>
            <w:r w:rsidRPr="00113D6A">
              <w:rPr>
                <w:rFonts w:ascii="Calibri" w:eastAsia="Times New Roman" w:hAnsi="Calibri" w:cs="Calibri"/>
                <w:sz w:val="24"/>
                <w:szCs w:val="24"/>
                <w:lang w:val="es-ES"/>
              </w:rPr>
              <w:t>:</w:t>
            </w:r>
          </w:p>
        </w:tc>
        <w:tc>
          <w:tcPr>
            <w:tcW w:w="90" w:type="pct"/>
            <w:tcBorders>
              <w:top w:val="nil"/>
              <w:left w:val="nil"/>
              <w:bottom w:val="nil"/>
              <w:right w:val="single" w:sz="4" w:space="0" w:color="auto"/>
            </w:tcBorders>
            <w:shd w:val="clear" w:color="auto" w:fill="FFFFFF" w:themeFill="background1"/>
            <w:hideMark/>
          </w:tcPr>
          <w:p w14:paraId="72830FCA"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29019A9E" w14:textId="76196FA0"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Compruebe por cada permiso o procedimiento de trabajo si los requisitos están claramente identificados. Compruebe si el sistema o procedimientos de permisos de trabajo se implementa a través de:</w:t>
            </w:r>
          </w:p>
        </w:tc>
        <w:tc>
          <w:tcPr>
            <w:tcW w:w="260" w:type="pct"/>
            <w:tcBorders>
              <w:top w:val="nil"/>
              <w:left w:val="nil"/>
              <w:bottom w:val="nil"/>
              <w:right w:val="single" w:sz="4" w:space="0" w:color="auto"/>
            </w:tcBorders>
            <w:shd w:val="clear" w:color="auto" w:fill="FFFFFF" w:themeFill="background1"/>
          </w:tcPr>
          <w:p w14:paraId="7EB7C5A8" w14:textId="77777777" w:rsidR="002C0183" w:rsidRPr="00113D6A" w:rsidRDefault="002C0183" w:rsidP="001317C7">
            <w:pPr>
              <w:spacing w:after="0" w:line="240" w:lineRule="auto"/>
              <w:rPr>
                <w:rFonts w:ascii="Calibri" w:eastAsia="Times New Roman" w:hAnsi="Calibri" w:cs="Calibri"/>
                <w:sz w:val="24"/>
                <w:szCs w:val="24"/>
                <w:lang w:val="es-ES"/>
              </w:rPr>
            </w:pPr>
          </w:p>
        </w:tc>
      </w:tr>
      <w:tr w:rsidR="002C0183" w:rsidRPr="002C0183" w14:paraId="2D4515A8" w14:textId="6B26B3BE" w:rsidTr="002C0183">
        <w:trPr>
          <w:trHeight w:val="310"/>
          <w:jc w:val="center"/>
        </w:trPr>
        <w:tc>
          <w:tcPr>
            <w:tcW w:w="586" w:type="pct"/>
            <w:tcBorders>
              <w:top w:val="nil"/>
              <w:left w:val="single" w:sz="4" w:space="0" w:color="auto"/>
              <w:bottom w:val="nil"/>
              <w:right w:val="single" w:sz="4" w:space="0" w:color="auto"/>
            </w:tcBorders>
            <w:shd w:val="clear" w:color="auto" w:fill="FFFFFF" w:themeFill="background1"/>
            <w:hideMark/>
          </w:tcPr>
          <w:p w14:paraId="78DFF404"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1445" w:type="pct"/>
            <w:tcBorders>
              <w:top w:val="nil"/>
              <w:left w:val="nil"/>
              <w:bottom w:val="nil"/>
              <w:right w:val="single" w:sz="4" w:space="0" w:color="auto"/>
            </w:tcBorders>
            <w:shd w:val="clear" w:color="auto" w:fill="FFFFFF" w:themeFill="background1"/>
            <w:hideMark/>
          </w:tcPr>
          <w:p w14:paraId="42A12AA0"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3BED08A1"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0F70CD6D" w14:textId="69B4A7B0"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verificar el archivo de los permisos de trabajo de los últimos 12 meses;</w:t>
            </w:r>
          </w:p>
        </w:tc>
        <w:tc>
          <w:tcPr>
            <w:tcW w:w="260" w:type="pct"/>
            <w:tcBorders>
              <w:top w:val="nil"/>
              <w:left w:val="nil"/>
              <w:bottom w:val="nil"/>
              <w:right w:val="single" w:sz="4" w:space="0" w:color="auto"/>
            </w:tcBorders>
            <w:shd w:val="clear" w:color="auto" w:fill="FFFFFF" w:themeFill="background1"/>
          </w:tcPr>
          <w:p w14:paraId="46CA67A6" w14:textId="77777777" w:rsidR="002C0183" w:rsidRPr="00113D6A" w:rsidRDefault="002C0183" w:rsidP="001317C7">
            <w:pPr>
              <w:spacing w:after="0" w:line="240" w:lineRule="auto"/>
              <w:rPr>
                <w:rFonts w:ascii="Calibri" w:eastAsia="Times New Roman" w:hAnsi="Calibri" w:cs="Calibri"/>
                <w:sz w:val="24"/>
                <w:szCs w:val="24"/>
                <w:lang w:val="es-ES"/>
              </w:rPr>
            </w:pPr>
          </w:p>
        </w:tc>
      </w:tr>
      <w:tr w:rsidR="002C0183" w:rsidRPr="002C0183" w14:paraId="4B768123" w14:textId="5DF72D3C" w:rsidTr="002C0183">
        <w:trPr>
          <w:trHeight w:val="620"/>
          <w:jc w:val="center"/>
        </w:trPr>
        <w:tc>
          <w:tcPr>
            <w:tcW w:w="586" w:type="pct"/>
            <w:tcBorders>
              <w:top w:val="nil"/>
              <w:left w:val="single" w:sz="4" w:space="0" w:color="auto"/>
              <w:bottom w:val="nil"/>
              <w:right w:val="single" w:sz="4" w:space="0" w:color="auto"/>
            </w:tcBorders>
            <w:shd w:val="clear" w:color="auto" w:fill="FFFFFF" w:themeFill="background1"/>
            <w:hideMark/>
          </w:tcPr>
          <w:p w14:paraId="4E5C97C3"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1445" w:type="pct"/>
            <w:tcBorders>
              <w:top w:val="nil"/>
              <w:left w:val="nil"/>
              <w:bottom w:val="nil"/>
              <w:right w:val="single" w:sz="4" w:space="0" w:color="auto"/>
            </w:tcBorders>
            <w:shd w:val="clear" w:color="auto" w:fill="FFFFFF" w:themeFill="background1"/>
            <w:hideMark/>
          </w:tcPr>
          <w:p w14:paraId="5136E37D"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41C20F79"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4CD85F5C" w14:textId="410A5386"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Revisando en detalle unos permisos de trabajo recientes (están todas las firmas y fechas en su lugar, se incluyen los EPIs necesarios, ...)</w:t>
            </w:r>
            <w:r>
              <w:rPr>
                <w:rFonts w:ascii="Calibri" w:eastAsia="Times New Roman" w:hAnsi="Calibri" w:cs="Calibri"/>
                <w:sz w:val="24"/>
                <w:szCs w:val="24"/>
                <w:lang w:val="es-ES"/>
              </w:rPr>
              <w:t>;</w:t>
            </w:r>
          </w:p>
        </w:tc>
        <w:tc>
          <w:tcPr>
            <w:tcW w:w="260" w:type="pct"/>
            <w:tcBorders>
              <w:top w:val="nil"/>
              <w:left w:val="nil"/>
              <w:bottom w:val="nil"/>
              <w:right w:val="single" w:sz="4" w:space="0" w:color="auto"/>
            </w:tcBorders>
            <w:shd w:val="clear" w:color="auto" w:fill="FFFFFF" w:themeFill="background1"/>
          </w:tcPr>
          <w:p w14:paraId="6E8F4025" w14:textId="77777777" w:rsidR="002C0183" w:rsidRPr="00113D6A" w:rsidRDefault="002C0183" w:rsidP="001317C7">
            <w:pPr>
              <w:spacing w:after="0" w:line="240" w:lineRule="auto"/>
              <w:rPr>
                <w:rFonts w:ascii="Calibri" w:eastAsia="Times New Roman" w:hAnsi="Calibri" w:cs="Calibri"/>
                <w:sz w:val="24"/>
                <w:szCs w:val="24"/>
                <w:lang w:val="es-ES"/>
              </w:rPr>
            </w:pPr>
          </w:p>
        </w:tc>
      </w:tr>
      <w:tr w:rsidR="002C0183" w:rsidRPr="002C0183" w14:paraId="0C3075CB" w14:textId="089CB41F" w:rsidTr="002C0183">
        <w:trPr>
          <w:trHeight w:val="620"/>
          <w:jc w:val="center"/>
        </w:trPr>
        <w:tc>
          <w:tcPr>
            <w:tcW w:w="586" w:type="pct"/>
            <w:tcBorders>
              <w:top w:val="nil"/>
              <w:left w:val="single" w:sz="4" w:space="0" w:color="auto"/>
              <w:bottom w:val="nil"/>
              <w:right w:val="single" w:sz="4" w:space="0" w:color="auto"/>
            </w:tcBorders>
            <w:shd w:val="clear" w:color="auto" w:fill="FFFFFF" w:themeFill="background1"/>
            <w:hideMark/>
          </w:tcPr>
          <w:p w14:paraId="1C44FA5A"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1445" w:type="pct"/>
            <w:tcBorders>
              <w:top w:val="nil"/>
              <w:left w:val="nil"/>
              <w:bottom w:val="nil"/>
              <w:right w:val="single" w:sz="4" w:space="0" w:color="auto"/>
            </w:tcBorders>
            <w:shd w:val="clear" w:color="auto" w:fill="FFFFFF" w:themeFill="background1"/>
            <w:hideMark/>
          </w:tcPr>
          <w:p w14:paraId="1D4511FC"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7DCFA85D"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227B045A" w14:textId="2C56417C"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Comprobar si los requisitos de los procedimientos de permisos de trabajo son entendidos por el personal responsable;</w:t>
            </w:r>
          </w:p>
        </w:tc>
        <w:tc>
          <w:tcPr>
            <w:tcW w:w="260" w:type="pct"/>
            <w:tcBorders>
              <w:top w:val="nil"/>
              <w:left w:val="nil"/>
              <w:bottom w:val="nil"/>
              <w:right w:val="single" w:sz="4" w:space="0" w:color="auto"/>
            </w:tcBorders>
            <w:shd w:val="clear" w:color="auto" w:fill="FFFFFF" w:themeFill="background1"/>
          </w:tcPr>
          <w:p w14:paraId="7EB6B34B" w14:textId="77777777" w:rsidR="002C0183" w:rsidRPr="00113D6A" w:rsidRDefault="002C0183" w:rsidP="001317C7">
            <w:pPr>
              <w:spacing w:after="0" w:line="240" w:lineRule="auto"/>
              <w:rPr>
                <w:rFonts w:ascii="Calibri" w:eastAsia="Times New Roman" w:hAnsi="Calibri" w:cs="Calibri"/>
                <w:sz w:val="24"/>
                <w:szCs w:val="24"/>
                <w:lang w:val="es-ES"/>
              </w:rPr>
            </w:pPr>
          </w:p>
        </w:tc>
      </w:tr>
      <w:tr w:rsidR="002C0183" w:rsidRPr="002C0183" w14:paraId="63B6F7C4" w14:textId="420940A1" w:rsidTr="002C0183">
        <w:trPr>
          <w:trHeight w:val="310"/>
          <w:jc w:val="center"/>
        </w:trPr>
        <w:tc>
          <w:tcPr>
            <w:tcW w:w="586" w:type="pct"/>
            <w:tcBorders>
              <w:top w:val="nil"/>
              <w:left w:val="single" w:sz="4" w:space="0" w:color="auto"/>
              <w:bottom w:val="nil"/>
              <w:right w:val="single" w:sz="4" w:space="0" w:color="auto"/>
            </w:tcBorders>
            <w:shd w:val="clear" w:color="auto" w:fill="FFFFFF" w:themeFill="background1"/>
            <w:hideMark/>
          </w:tcPr>
          <w:p w14:paraId="3A23A970"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1445" w:type="pct"/>
            <w:tcBorders>
              <w:top w:val="nil"/>
              <w:left w:val="nil"/>
              <w:bottom w:val="nil"/>
              <w:right w:val="single" w:sz="4" w:space="0" w:color="auto"/>
            </w:tcBorders>
            <w:shd w:val="clear" w:color="auto" w:fill="FFFFFF" w:themeFill="background1"/>
            <w:hideMark/>
          </w:tcPr>
          <w:p w14:paraId="05280C7A" w14:textId="77777777" w:rsidR="002C0183" w:rsidRPr="00113D6A" w:rsidRDefault="002C0183" w:rsidP="001317C7">
            <w:pPr>
              <w:spacing w:after="0" w:line="240" w:lineRule="auto"/>
              <w:rPr>
                <w:rFonts w:ascii="Calibri" w:eastAsia="Times New Roman" w:hAnsi="Calibri" w:cs="Calibri"/>
                <w:sz w:val="24"/>
                <w:szCs w:val="24"/>
                <w:lang w:val="es-ES"/>
              </w:rPr>
            </w:pPr>
            <w:r w:rsidRPr="00113D6A">
              <w:rPr>
                <w:rFonts w:ascii="Calibri" w:eastAsia="Times New Roman" w:hAnsi="Calibri" w:cs="Calibri"/>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6C734F2D" w14:textId="77777777" w:rsidR="002C0183" w:rsidRPr="00113D6A" w:rsidRDefault="002C0183" w:rsidP="001317C7">
            <w:pPr>
              <w:spacing w:after="0" w:line="240" w:lineRule="auto"/>
              <w:rPr>
                <w:rFonts w:ascii="Calibri" w:eastAsia="Times New Roman" w:hAnsi="Calibri" w:cs="Calibri"/>
                <w:b/>
                <w:bCs/>
                <w:sz w:val="24"/>
                <w:szCs w:val="24"/>
                <w:lang w:val="es-ES"/>
              </w:rPr>
            </w:pPr>
            <w:r w:rsidRPr="00113D6A">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1EB16DA8" w14:textId="6F0F1098" w:rsidR="002C0183" w:rsidRPr="00E26A24" w:rsidRDefault="002C0183" w:rsidP="001317C7">
            <w:pPr>
              <w:spacing w:after="0" w:line="240" w:lineRule="auto"/>
              <w:rPr>
                <w:rFonts w:ascii="Calibri" w:eastAsia="Times New Roman" w:hAnsi="Calibri" w:cs="Calibri"/>
                <w:sz w:val="24"/>
                <w:szCs w:val="24"/>
                <w:lang w:val="es-ES"/>
              </w:rPr>
            </w:pPr>
            <w:r w:rsidRPr="00E26A24">
              <w:rPr>
                <w:rFonts w:ascii="Calibri" w:eastAsia="Times New Roman" w:hAnsi="Calibri" w:cs="Calibri"/>
                <w:sz w:val="24"/>
                <w:szCs w:val="24"/>
                <w:lang w:val="es-ES"/>
              </w:rPr>
              <w:t>-</w:t>
            </w:r>
            <w:r>
              <w:rPr>
                <w:rFonts w:ascii="Calibri" w:eastAsia="Times New Roman" w:hAnsi="Calibri" w:cs="Calibri"/>
                <w:sz w:val="24"/>
                <w:szCs w:val="24"/>
                <w:lang w:val="es-ES"/>
              </w:rPr>
              <w:t xml:space="preserve"> </w:t>
            </w:r>
            <w:r w:rsidRPr="00E26A24">
              <w:rPr>
                <w:rFonts w:ascii="Calibri" w:eastAsia="Times New Roman" w:hAnsi="Calibri" w:cs="Calibri"/>
                <w:sz w:val="24"/>
                <w:szCs w:val="24"/>
                <w:lang w:val="es-ES"/>
              </w:rPr>
              <w:t>Comprobar que las personas que aprueban están autorizadas.</w:t>
            </w:r>
          </w:p>
        </w:tc>
        <w:tc>
          <w:tcPr>
            <w:tcW w:w="260" w:type="pct"/>
            <w:tcBorders>
              <w:top w:val="nil"/>
              <w:left w:val="nil"/>
              <w:bottom w:val="nil"/>
              <w:right w:val="single" w:sz="4" w:space="0" w:color="auto"/>
            </w:tcBorders>
            <w:shd w:val="clear" w:color="auto" w:fill="FFFFFF" w:themeFill="background1"/>
          </w:tcPr>
          <w:p w14:paraId="7801280B" w14:textId="77777777" w:rsidR="002C0183" w:rsidRPr="00E26A24" w:rsidRDefault="002C0183" w:rsidP="001317C7">
            <w:pPr>
              <w:spacing w:after="0" w:line="240" w:lineRule="auto"/>
              <w:rPr>
                <w:rFonts w:ascii="Calibri" w:eastAsia="Times New Roman" w:hAnsi="Calibri" w:cs="Calibri"/>
                <w:sz w:val="24"/>
                <w:szCs w:val="24"/>
                <w:lang w:val="es-ES"/>
              </w:rPr>
            </w:pPr>
          </w:p>
        </w:tc>
      </w:tr>
      <w:tr w:rsidR="002C0183" w:rsidRPr="002C0183" w14:paraId="2F8C5E87" w14:textId="5F6A19BE"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4C0652" w14:textId="77777777" w:rsidR="002C0183" w:rsidRPr="00E26A24" w:rsidRDefault="002C0183" w:rsidP="001317C7">
            <w:pPr>
              <w:spacing w:after="0" w:line="240" w:lineRule="auto"/>
              <w:rPr>
                <w:rFonts w:ascii="Calibri" w:eastAsia="Times New Roman" w:hAnsi="Calibri" w:cs="Calibri"/>
                <w:sz w:val="24"/>
                <w:szCs w:val="24"/>
                <w:lang w:val="es-ES"/>
              </w:rPr>
            </w:pPr>
            <w:r w:rsidRPr="00E26A24">
              <w:rPr>
                <w:rFonts w:ascii="Calibri" w:eastAsia="Times New Roman" w:hAnsi="Calibri" w:cs="Calibri"/>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689B7C1C" w14:textId="77777777" w:rsidR="002C0183" w:rsidRPr="00E26A24" w:rsidRDefault="002C0183" w:rsidP="001317C7">
            <w:pPr>
              <w:spacing w:after="0" w:line="240" w:lineRule="auto"/>
              <w:rPr>
                <w:rFonts w:ascii="Calibri" w:eastAsia="Times New Roman" w:hAnsi="Calibri" w:cs="Calibri"/>
                <w:sz w:val="24"/>
                <w:szCs w:val="24"/>
                <w:lang w:val="es-ES"/>
              </w:rPr>
            </w:pPr>
            <w:r w:rsidRPr="00E26A24">
              <w:rPr>
                <w:rFonts w:ascii="Calibri" w:eastAsia="Times New Roman" w:hAnsi="Calibri" w:cs="Calibri"/>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2FF535FC" w14:textId="77777777" w:rsidR="002C0183" w:rsidRPr="00E26A24" w:rsidRDefault="002C0183" w:rsidP="001317C7">
            <w:pPr>
              <w:spacing w:after="0" w:line="240" w:lineRule="auto"/>
              <w:rPr>
                <w:rFonts w:ascii="Calibri" w:eastAsia="Times New Roman" w:hAnsi="Calibri" w:cs="Calibri"/>
                <w:b/>
                <w:bCs/>
                <w:sz w:val="24"/>
                <w:szCs w:val="24"/>
                <w:lang w:val="es-ES"/>
              </w:rPr>
            </w:pPr>
            <w:r w:rsidRPr="00E26A2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D24C907" w14:textId="7E20142D" w:rsidR="002C0183" w:rsidRPr="00E26A24" w:rsidRDefault="002C0183" w:rsidP="001317C7">
            <w:pPr>
              <w:spacing w:after="0" w:line="240" w:lineRule="auto"/>
              <w:rPr>
                <w:rFonts w:ascii="Calibri" w:eastAsia="Times New Roman" w:hAnsi="Calibri" w:cs="Calibri"/>
                <w:sz w:val="24"/>
                <w:szCs w:val="24"/>
                <w:lang w:val="es-ES"/>
              </w:rPr>
            </w:pPr>
            <w:r w:rsidRPr="00E26A24">
              <w:rPr>
                <w:rFonts w:ascii="Calibri" w:eastAsia="Times New Roman" w:hAnsi="Calibri" w:cs="Calibri"/>
                <w:sz w:val="24"/>
                <w:szCs w:val="24"/>
                <w:lang w:val="es-ES"/>
              </w:rPr>
              <w:t>Los procedimientos de los permisos de trabajo son de aplicación para los trabajos realizados tanto por parte del personal propio como por el de subcontratistas (compañías externas realizando actividades distintas a servicios logísticos en la empresa) y deben ser de aplicación para cualquier trabajo que no sea parte de la actividad normal o principal de la empresa.</w:t>
            </w:r>
          </w:p>
        </w:tc>
        <w:tc>
          <w:tcPr>
            <w:tcW w:w="260" w:type="pct"/>
            <w:tcBorders>
              <w:top w:val="nil"/>
              <w:left w:val="nil"/>
              <w:bottom w:val="single" w:sz="4" w:space="0" w:color="auto"/>
              <w:right w:val="single" w:sz="4" w:space="0" w:color="auto"/>
            </w:tcBorders>
            <w:shd w:val="clear" w:color="auto" w:fill="FFFFFF" w:themeFill="background1"/>
          </w:tcPr>
          <w:p w14:paraId="046A6FA9" w14:textId="77777777" w:rsidR="002C0183" w:rsidRPr="00E26A24" w:rsidRDefault="002C0183" w:rsidP="001317C7">
            <w:pPr>
              <w:spacing w:after="0" w:line="240" w:lineRule="auto"/>
              <w:rPr>
                <w:rFonts w:ascii="Calibri" w:eastAsia="Times New Roman" w:hAnsi="Calibri" w:cs="Calibri"/>
                <w:sz w:val="24"/>
                <w:szCs w:val="24"/>
                <w:lang w:val="es-ES"/>
              </w:rPr>
            </w:pPr>
          </w:p>
        </w:tc>
      </w:tr>
      <w:tr w:rsidR="002C0183" w:rsidRPr="002C0183" w14:paraId="40A6F0DB" w14:textId="024A4D83"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7131B43"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13.2.2.a </w:t>
            </w:r>
          </w:p>
        </w:tc>
        <w:tc>
          <w:tcPr>
            <w:tcW w:w="1445" w:type="pct"/>
            <w:tcBorders>
              <w:top w:val="nil"/>
              <w:left w:val="nil"/>
              <w:bottom w:val="single" w:sz="4" w:space="0" w:color="auto"/>
              <w:right w:val="single" w:sz="4" w:space="0" w:color="auto"/>
            </w:tcBorders>
            <w:shd w:val="clear" w:color="auto" w:fill="FFFFFF" w:themeFill="background1"/>
            <w:hideMark/>
          </w:tcPr>
          <w:p w14:paraId="7309B859" w14:textId="24178D08" w:rsidR="002C0183" w:rsidRPr="00F075A4" w:rsidRDefault="002C0183" w:rsidP="001317C7">
            <w:pPr>
              <w:spacing w:after="0" w:line="240" w:lineRule="auto"/>
              <w:rPr>
                <w:rFonts w:ascii="Calibri" w:eastAsia="Times New Roman" w:hAnsi="Calibri" w:cs="Calibri"/>
                <w:sz w:val="24"/>
                <w:szCs w:val="24"/>
                <w:lang w:val="es-ES"/>
              </w:rPr>
            </w:pPr>
            <w:r>
              <w:rPr>
                <w:rFonts w:ascii="Calibri" w:hAnsi="Calibri" w:cs="Calibri"/>
              </w:rPr>
              <w:t xml:space="preserve"> </w:t>
            </w:r>
            <w:r w:rsidRPr="00F075A4">
              <w:rPr>
                <w:rFonts w:ascii="Calibri" w:hAnsi="Calibri" w:cs="Calibri"/>
                <w:lang w:val="es-ES"/>
              </w:rPr>
              <w:t xml:space="preserve">- ¿Entrada en espacios cerrados? </w:t>
            </w:r>
          </w:p>
        </w:tc>
        <w:tc>
          <w:tcPr>
            <w:tcW w:w="90" w:type="pct"/>
            <w:tcBorders>
              <w:top w:val="nil"/>
              <w:left w:val="nil"/>
              <w:bottom w:val="nil"/>
              <w:right w:val="single" w:sz="4" w:space="0" w:color="auto"/>
            </w:tcBorders>
            <w:shd w:val="clear" w:color="auto" w:fill="FFFFFF" w:themeFill="background1"/>
            <w:hideMark/>
          </w:tcPr>
          <w:p w14:paraId="56F21475"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007BC86" w14:textId="0EA9606E"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La entrada en recintos confinados se refiere a la entrada en espacios en los que hay riesgo de asfixia o envenenamiento por falta de ventilación (por ejemplo, la entrada en tanques) Este tipo de actividad requiere de permiso de trabajo. Indicar N/A solamente si no hay espacios confinados en la instalación. ¡¡Tener en cuenta que las cisternas que transportan productos químicos también son espacios confinados</w:t>
            </w:r>
            <w:r>
              <w:rPr>
                <w:rFonts w:ascii="Calibri" w:hAnsi="Calibri" w:cs="Calibri"/>
                <w:lang w:val="es-ES"/>
              </w:rPr>
              <w:t>!!</w:t>
            </w:r>
            <w:r w:rsidRPr="00F075A4">
              <w:rPr>
                <w:rFonts w:ascii="Calibri" w:hAnsi="Calibri" w:cs="Calibri"/>
                <w:lang w:val="es-ES"/>
              </w:rPr>
              <w:t xml:space="preserve">                                                                                                                Asegúrese también que un vigilante externo esté presente durante la entrada.</w:t>
            </w:r>
          </w:p>
        </w:tc>
        <w:tc>
          <w:tcPr>
            <w:tcW w:w="260" w:type="pct"/>
            <w:tcBorders>
              <w:top w:val="nil"/>
              <w:left w:val="nil"/>
              <w:bottom w:val="single" w:sz="4" w:space="0" w:color="auto"/>
              <w:right w:val="single" w:sz="4" w:space="0" w:color="auto"/>
            </w:tcBorders>
            <w:shd w:val="clear" w:color="auto" w:fill="FFFFFF" w:themeFill="background1"/>
          </w:tcPr>
          <w:p w14:paraId="778C4705" w14:textId="77777777" w:rsidR="002C0183" w:rsidRPr="00F075A4" w:rsidRDefault="002C0183" w:rsidP="001317C7">
            <w:pPr>
              <w:spacing w:after="0" w:line="240" w:lineRule="auto"/>
              <w:rPr>
                <w:rFonts w:ascii="Calibri" w:hAnsi="Calibri" w:cs="Calibri"/>
                <w:lang w:val="es-ES"/>
              </w:rPr>
            </w:pPr>
          </w:p>
        </w:tc>
      </w:tr>
      <w:tr w:rsidR="002C0183" w:rsidRPr="002C0183" w14:paraId="251B5460" w14:textId="5B8D8001"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F72D46D"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13.2.</w:t>
            </w:r>
            <w:proofErr w:type="gramStart"/>
            <w:r w:rsidRPr="001B4E9D">
              <w:rPr>
                <w:rFonts w:ascii="Calibri" w:eastAsia="Times New Roman" w:hAnsi="Calibri" w:cs="Calibri"/>
                <w:sz w:val="24"/>
                <w:szCs w:val="24"/>
                <w:lang w:val="es-ES"/>
              </w:rPr>
              <w:t>2.b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534C55C1" w14:textId="368A2F91"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 xml:space="preserve"> - </w:t>
            </w:r>
            <w:r>
              <w:rPr>
                <w:rFonts w:ascii="Calibri" w:hAnsi="Calibri" w:cs="Calibri"/>
                <w:lang w:val="es-ES"/>
              </w:rPr>
              <w:t>¿</w:t>
            </w:r>
            <w:r w:rsidRPr="00F075A4">
              <w:rPr>
                <w:rFonts w:ascii="Calibri" w:hAnsi="Calibri" w:cs="Calibri"/>
                <w:lang w:val="es-ES"/>
              </w:rPr>
              <w:t xml:space="preserve">Rotura de contención (bombas, compresores, líneas)? </w:t>
            </w:r>
          </w:p>
        </w:tc>
        <w:tc>
          <w:tcPr>
            <w:tcW w:w="90" w:type="pct"/>
            <w:tcBorders>
              <w:top w:val="nil"/>
              <w:left w:val="nil"/>
              <w:bottom w:val="nil"/>
              <w:right w:val="single" w:sz="4" w:space="0" w:color="auto"/>
            </w:tcBorders>
            <w:shd w:val="clear" w:color="auto" w:fill="FFFFFF" w:themeFill="background1"/>
            <w:hideMark/>
          </w:tcPr>
          <w:p w14:paraId="3282A621" w14:textId="77777777" w:rsidR="002C0183" w:rsidRPr="00F075A4" w:rsidRDefault="002C0183" w:rsidP="001317C7">
            <w:pPr>
              <w:spacing w:after="0" w:line="240" w:lineRule="auto"/>
              <w:rPr>
                <w:rFonts w:ascii="Calibri" w:eastAsia="Times New Roman" w:hAnsi="Calibri" w:cs="Calibri"/>
                <w:b/>
                <w:bCs/>
                <w:sz w:val="24"/>
                <w:szCs w:val="24"/>
                <w:lang w:val="es-ES"/>
              </w:rPr>
            </w:pPr>
            <w:r w:rsidRPr="00F075A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92C11BC" w14:textId="364B52B3"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Rotura de equipos de contención se refiere al desmontaje de piezas de equipos como por ejemplo bombas, válvulas, etc., que pueden contener producto. Esta actividad puede estar cubierta por el procedimiento escrito</w:t>
            </w:r>
            <w:r w:rsidRPr="00F075A4">
              <w:rPr>
                <w:rFonts w:ascii="Calibri" w:hAnsi="Calibri" w:cs="Calibri"/>
                <w:color w:val="FF0000"/>
                <w:lang w:val="es-ES"/>
              </w:rPr>
              <w:t xml:space="preserve"> </w:t>
            </w:r>
            <w:r w:rsidRPr="00F075A4">
              <w:rPr>
                <w:rFonts w:ascii="Calibri" w:hAnsi="Calibri" w:cs="Calibri"/>
                <w:lang w:val="es-ES"/>
              </w:rPr>
              <w:t>operativo y una adecuada formación del personal.</w:t>
            </w:r>
          </w:p>
        </w:tc>
        <w:tc>
          <w:tcPr>
            <w:tcW w:w="260" w:type="pct"/>
            <w:tcBorders>
              <w:top w:val="nil"/>
              <w:left w:val="nil"/>
              <w:bottom w:val="single" w:sz="4" w:space="0" w:color="auto"/>
              <w:right w:val="single" w:sz="4" w:space="0" w:color="auto"/>
            </w:tcBorders>
            <w:shd w:val="clear" w:color="auto" w:fill="FFFFFF" w:themeFill="background1"/>
          </w:tcPr>
          <w:p w14:paraId="5E749A93" w14:textId="77777777" w:rsidR="002C0183" w:rsidRPr="00F075A4" w:rsidRDefault="002C0183" w:rsidP="001317C7">
            <w:pPr>
              <w:spacing w:after="0" w:line="240" w:lineRule="auto"/>
              <w:rPr>
                <w:rFonts w:ascii="Calibri" w:hAnsi="Calibri" w:cs="Calibri"/>
                <w:lang w:val="es-ES"/>
              </w:rPr>
            </w:pPr>
          </w:p>
        </w:tc>
      </w:tr>
      <w:tr w:rsidR="002C0183" w:rsidRPr="002C0183" w14:paraId="1C8AF821" w14:textId="3A5AEF0A"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480BD45"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13.2.2.c</w:t>
            </w:r>
          </w:p>
        </w:tc>
        <w:tc>
          <w:tcPr>
            <w:tcW w:w="1445" w:type="pct"/>
            <w:tcBorders>
              <w:top w:val="nil"/>
              <w:left w:val="nil"/>
              <w:bottom w:val="single" w:sz="4" w:space="0" w:color="auto"/>
              <w:right w:val="single" w:sz="4" w:space="0" w:color="auto"/>
            </w:tcBorders>
            <w:shd w:val="clear" w:color="auto" w:fill="FFFFFF" w:themeFill="background1"/>
            <w:hideMark/>
          </w:tcPr>
          <w:p w14:paraId="79E9C419" w14:textId="0571E3EB"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rPr>
              <w:t xml:space="preserve"> - ¿</w:t>
            </w:r>
            <w:r w:rsidRPr="00F075A4">
              <w:rPr>
                <w:rFonts w:ascii="Calibri" w:hAnsi="Calibri" w:cs="Calibri"/>
                <w:lang w:val="es-ES"/>
              </w:rPr>
              <w:t>Trabajos en caliente?</w:t>
            </w:r>
            <w:r>
              <w:rPr>
                <w:rFonts w:ascii="Calibri" w:hAnsi="Calibri" w:cs="Calibri"/>
              </w:rPr>
              <w:t xml:space="preserve"> </w:t>
            </w:r>
          </w:p>
        </w:tc>
        <w:tc>
          <w:tcPr>
            <w:tcW w:w="90" w:type="pct"/>
            <w:tcBorders>
              <w:top w:val="nil"/>
              <w:left w:val="nil"/>
              <w:bottom w:val="nil"/>
              <w:right w:val="single" w:sz="4" w:space="0" w:color="auto"/>
            </w:tcBorders>
            <w:shd w:val="clear" w:color="auto" w:fill="FFFFFF" w:themeFill="background1"/>
            <w:hideMark/>
          </w:tcPr>
          <w:p w14:paraId="1814F097"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65E8DEB" w14:textId="43A258CA"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El trabajo en caliente se refiere a los trabajos que impliquen el uso de fuentes de energía calientes (por ejemplo, soldadura). Dependiendo de la zona donde se está realizando el trabajo (por ejemplo, zona inflamable) esto puede requerir un permiso de trabajo o, si se está lejos de fuentes inflamables, un procedimiento escrito</w:t>
            </w:r>
            <w:r w:rsidRPr="00F075A4">
              <w:rPr>
                <w:rFonts w:ascii="Calibri" w:hAnsi="Calibri" w:cs="Calibri"/>
                <w:color w:val="FF0000"/>
                <w:lang w:val="es-ES"/>
              </w:rPr>
              <w:t xml:space="preserve"> </w:t>
            </w:r>
            <w:r w:rsidRPr="00F075A4">
              <w:rPr>
                <w:rFonts w:ascii="Calibri" w:hAnsi="Calibri" w:cs="Calibri"/>
                <w:lang w:val="es-ES"/>
              </w:rPr>
              <w:t xml:space="preserve">operativo puede ser suficiente. </w:t>
            </w:r>
          </w:p>
        </w:tc>
        <w:tc>
          <w:tcPr>
            <w:tcW w:w="260" w:type="pct"/>
            <w:tcBorders>
              <w:top w:val="nil"/>
              <w:left w:val="nil"/>
              <w:bottom w:val="single" w:sz="4" w:space="0" w:color="auto"/>
              <w:right w:val="single" w:sz="4" w:space="0" w:color="auto"/>
            </w:tcBorders>
            <w:shd w:val="clear" w:color="auto" w:fill="FFFFFF" w:themeFill="background1"/>
          </w:tcPr>
          <w:p w14:paraId="4D913337" w14:textId="77777777" w:rsidR="002C0183" w:rsidRPr="00F075A4" w:rsidRDefault="002C0183" w:rsidP="001317C7">
            <w:pPr>
              <w:spacing w:after="0" w:line="240" w:lineRule="auto"/>
              <w:rPr>
                <w:rFonts w:ascii="Calibri" w:hAnsi="Calibri" w:cs="Calibri"/>
                <w:lang w:val="es-ES"/>
              </w:rPr>
            </w:pPr>
          </w:p>
        </w:tc>
      </w:tr>
      <w:tr w:rsidR="002C0183" w:rsidRPr="001B4E9D" w14:paraId="13F98A98" w14:textId="5666A3FD"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A5DC70F"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w:t>
            </w:r>
            <w:proofErr w:type="gramStart"/>
            <w:r w:rsidRPr="001B4E9D">
              <w:rPr>
                <w:rFonts w:ascii="Calibri" w:eastAsia="Times New Roman" w:hAnsi="Calibri" w:cs="Calibri"/>
                <w:sz w:val="24"/>
                <w:szCs w:val="24"/>
                <w:lang w:val="es-ES"/>
              </w:rPr>
              <w:t>2.d</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1AAA3F5A" w14:textId="1EB0F348"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 xml:space="preserve"> - </w:t>
            </w:r>
            <w:r>
              <w:rPr>
                <w:rFonts w:ascii="Calibri" w:hAnsi="Calibri" w:cs="Calibri"/>
                <w:lang w:val="es-ES"/>
              </w:rPr>
              <w:t>¿</w:t>
            </w:r>
            <w:r w:rsidRPr="00F075A4">
              <w:rPr>
                <w:rFonts w:ascii="Calibri" w:hAnsi="Calibri" w:cs="Calibri"/>
                <w:lang w:val="es-ES"/>
              </w:rPr>
              <w:t>Trabajos en circuitos o equipos eléctricos (des</w:t>
            </w:r>
            <w:r>
              <w:rPr>
                <w:rFonts w:ascii="Calibri" w:hAnsi="Calibri" w:cs="Calibri"/>
                <w:lang w:val="es-ES"/>
              </w:rPr>
              <w:t>-</w:t>
            </w:r>
            <w:r w:rsidRPr="00F075A4">
              <w:rPr>
                <w:rFonts w:ascii="Calibri" w:hAnsi="Calibri" w:cs="Calibri"/>
                <w:lang w:val="es-ES"/>
              </w:rPr>
              <w:t xml:space="preserve">energizados)? </w:t>
            </w:r>
          </w:p>
        </w:tc>
        <w:tc>
          <w:tcPr>
            <w:tcW w:w="90" w:type="pct"/>
            <w:tcBorders>
              <w:top w:val="nil"/>
              <w:left w:val="nil"/>
              <w:bottom w:val="nil"/>
              <w:right w:val="single" w:sz="4" w:space="0" w:color="auto"/>
            </w:tcBorders>
            <w:shd w:val="clear" w:color="auto" w:fill="FFFFFF" w:themeFill="background1"/>
            <w:hideMark/>
          </w:tcPr>
          <w:p w14:paraId="104D1C51" w14:textId="77777777" w:rsidR="002C0183" w:rsidRPr="00F075A4" w:rsidRDefault="002C0183" w:rsidP="001317C7">
            <w:pPr>
              <w:spacing w:after="0" w:line="240" w:lineRule="auto"/>
              <w:rPr>
                <w:rFonts w:ascii="Calibri" w:eastAsia="Times New Roman" w:hAnsi="Calibri" w:cs="Calibri"/>
                <w:b/>
                <w:bCs/>
                <w:sz w:val="24"/>
                <w:szCs w:val="24"/>
                <w:lang w:val="es-ES"/>
              </w:rPr>
            </w:pPr>
            <w:r w:rsidRPr="00F075A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94400E0" w14:textId="5F445429" w:rsidR="002C0183" w:rsidRPr="001B4E9D"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 xml:space="preserve">El auditor debe comprobar si hay un sistema de "bloqueo" del permiso de trabajo, requerido cuando se trabaja con electricidad de alto voltaje. </w:t>
            </w:r>
            <w:r>
              <w:rPr>
                <w:rFonts w:ascii="Calibri" w:hAnsi="Calibri" w:cs="Calibri"/>
              </w:rPr>
              <w:t xml:space="preserve">(Mayor de 1.000 </w:t>
            </w:r>
            <w:r w:rsidRPr="00F075A4">
              <w:rPr>
                <w:rFonts w:ascii="Calibri" w:hAnsi="Calibri" w:cs="Calibri"/>
                <w:lang w:val="es-ES"/>
              </w:rPr>
              <w:t>voltios</w:t>
            </w:r>
            <w:r>
              <w:rPr>
                <w:rFonts w:ascii="Calibri" w:hAnsi="Calibri" w:cs="Calibri"/>
              </w:rPr>
              <w:t xml:space="preserve">). </w:t>
            </w:r>
          </w:p>
        </w:tc>
        <w:tc>
          <w:tcPr>
            <w:tcW w:w="260" w:type="pct"/>
            <w:tcBorders>
              <w:top w:val="nil"/>
              <w:left w:val="nil"/>
              <w:bottom w:val="single" w:sz="4" w:space="0" w:color="auto"/>
              <w:right w:val="single" w:sz="4" w:space="0" w:color="auto"/>
            </w:tcBorders>
            <w:shd w:val="clear" w:color="auto" w:fill="FFFFFF" w:themeFill="background1"/>
          </w:tcPr>
          <w:p w14:paraId="3AAE070A" w14:textId="77777777" w:rsidR="002C0183" w:rsidRPr="00F075A4" w:rsidRDefault="002C0183" w:rsidP="001317C7">
            <w:pPr>
              <w:spacing w:after="0" w:line="240" w:lineRule="auto"/>
              <w:rPr>
                <w:rFonts w:ascii="Calibri" w:hAnsi="Calibri" w:cs="Calibri"/>
                <w:lang w:val="es-ES"/>
              </w:rPr>
            </w:pPr>
          </w:p>
        </w:tc>
      </w:tr>
      <w:tr w:rsidR="002C0183" w:rsidRPr="001B4E9D" w14:paraId="5000339A" w14:textId="4150D436" w:rsidTr="002C0183">
        <w:trPr>
          <w:trHeight w:val="172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7469400"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13.2.3</w:t>
            </w:r>
          </w:p>
        </w:tc>
        <w:tc>
          <w:tcPr>
            <w:tcW w:w="1445" w:type="pct"/>
            <w:tcBorders>
              <w:top w:val="nil"/>
              <w:left w:val="nil"/>
              <w:bottom w:val="single" w:sz="4" w:space="0" w:color="auto"/>
              <w:right w:val="single" w:sz="4" w:space="0" w:color="auto"/>
            </w:tcBorders>
            <w:shd w:val="clear" w:color="auto" w:fill="FFFFFF" w:themeFill="background1"/>
            <w:hideMark/>
          </w:tcPr>
          <w:p w14:paraId="19A8B957" w14:textId="58A96E1D"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A los subcontratistas que trabajan en las instalaciones, diferentes a los que proveen servicios logísticos, ¿se les provee con suficiente información relevante sobre salud, seguridad, protección, medioambiente y RSC para asegurar que los trabajos en las instalaciones se llevan a cabo de una forma segura?</w:t>
            </w:r>
          </w:p>
        </w:tc>
        <w:tc>
          <w:tcPr>
            <w:tcW w:w="90" w:type="pct"/>
            <w:tcBorders>
              <w:top w:val="nil"/>
              <w:left w:val="nil"/>
              <w:bottom w:val="nil"/>
              <w:right w:val="single" w:sz="4" w:space="0" w:color="auto"/>
            </w:tcBorders>
            <w:shd w:val="clear" w:color="auto" w:fill="FFFFFF" w:themeFill="background1"/>
            <w:hideMark/>
          </w:tcPr>
          <w:p w14:paraId="78DB0350" w14:textId="77777777" w:rsidR="002C0183" w:rsidRPr="00F075A4" w:rsidRDefault="002C0183" w:rsidP="001317C7">
            <w:pPr>
              <w:spacing w:after="0" w:line="240" w:lineRule="auto"/>
              <w:rPr>
                <w:rFonts w:ascii="Calibri" w:eastAsia="Times New Roman" w:hAnsi="Calibri" w:cs="Calibri"/>
                <w:b/>
                <w:bCs/>
                <w:sz w:val="24"/>
                <w:szCs w:val="24"/>
                <w:lang w:val="es-ES"/>
              </w:rPr>
            </w:pPr>
            <w:r w:rsidRPr="00F075A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51B038F" w14:textId="6519A916"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La compañía evaluada debería tomar medidas apropiadas para que los empleadores de cualquier trabajador de cualquier subcontratista que trabajen en la empresa reciban, de acuerdo con la legislación nacional aplicable, suficiente información respecto a los riesgos y las medidas de prevención requeridas por la compañía o para trabajaos específicos.                                                      El empleador a su vez deberá informar a sus trabajadores. Directiva EU: 89/391/EGG Artículo 10 § 2</w:t>
            </w:r>
          </w:p>
        </w:tc>
        <w:tc>
          <w:tcPr>
            <w:tcW w:w="260" w:type="pct"/>
            <w:tcBorders>
              <w:top w:val="nil"/>
              <w:left w:val="nil"/>
              <w:bottom w:val="single" w:sz="4" w:space="0" w:color="auto"/>
              <w:right w:val="single" w:sz="4" w:space="0" w:color="auto"/>
            </w:tcBorders>
            <w:shd w:val="clear" w:color="auto" w:fill="FFFFFF" w:themeFill="background1"/>
          </w:tcPr>
          <w:p w14:paraId="54EA03B1" w14:textId="77777777" w:rsidR="002C0183" w:rsidRPr="00890653" w:rsidRDefault="002C0183" w:rsidP="001317C7">
            <w:pPr>
              <w:spacing w:after="0" w:line="240" w:lineRule="auto"/>
              <w:rPr>
                <w:rFonts w:ascii="Calibri" w:hAnsi="Calibri" w:cs="Calibri"/>
                <w:lang w:val="es-ES"/>
              </w:rPr>
            </w:pPr>
          </w:p>
        </w:tc>
      </w:tr>
      <w:tr w:rsidR="002C0183" w:rsidRPr="002C0183" w14:paraId="5C503A15" w14:textId="309C829B"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2C880ED"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13.2.4</w:t>
            </w:r>
          </w:p>
        </w:tc>
        <w:tc>
          <w:tcPr>
            <w:tcW w:w="1445" w:type="pct"/>
            <w:tcBorders>
              <w:top w:val="nil"/>
              <w:left w:val="nil"/>
              <w:bottom w:val="single" w:sz="4" w:space="0" w:color="auto"/>
              <w:right w:val="single" w:sz="4" w:space="0" w:color="auto"/>
            </w:tcBorders>
            <w:shd w:val="clear" w:color="auto" w:fill="FFFFFF" w:themeFill="background1"/>
            <w:hideMark/>
          </w:tcPr>
          <w:p w14:paraId="5106BFBD" w14:textId="2290434B"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¿Existen también procedimientos/ instrucciones escrit</w:t>
            </w:r>
            <w:r>
              <w:rPr>
                <w:rFonts w:ascii="Calibri" w:hAnsi="Calibri" w:cs="Calibri"/>
                <w:lang w:val="es-ES"/>
              </w:rPr>
              <w:t>a</w:t>
            </w:r>
            <w:r w:rsidRPr="00F075A4">
              <w:rPr>
                <w:rFonts w:ascii="Calibri" w:hAnsi="Calibri" w:cs="Calibri"/>
                <w:lang w:val="es-ES"/>
              </w:rPr>
              <w:t>s en la instalación para las siguientes operaciones</w:t>
            </w:r>
            <w:r>
              <w:rPr>
                <w:rFonts w:ascii="Calibri" w:hAnsi="Calibri" w:cs="Calibri"/>
                <w:lang w:val="es-ES"/>
              </w:rPr>
              <w:t>?</w:t>
            </w:r>
            <w:r w:rsidRPr="00F075A4">
              <w:rPr>
                <w:rFonts w:ascii="Calibri" w:hAnsi="Calibri" w:cs="Calibri"/>
                <w:lang w:val="es-ES"/>
              </w:rPr>
              <w:t>:</w:t>
            </w:r>
          </w:p>
        </w:tc>
        <w:tc>
          <w:tcPr>
            <w:tcW w:w="90" w:type="pct"/>
            <w:tcBorders>
              <w:top w:val="nil"/>
              <w:left w:val="nil"/>
              <w:bottom w:val="nil"/>
              <w:right w:val="single" w:sz="4" w:space="0" w:color="auto"/>
            </w:tcBorders>
            <w:shd w:val="clear" w:color="auto" w:fill="FFFFFF" w:themeFill="background1"/>
            <w:hideMark/>
          </w:tcPr>
          <w:p w14:paraId="0AF6A5FB" w14:textId="77777777" w:rsidR="002C0183" w:rsidRPr="00F075A4" w:rsidRDefault="002C0183" w:rsidP="001317C7">
            <w:pPr>
              <w:spacing w:after="0" w:line="240" w:lineRule="auto"/>
              <w:rPr>
                <w:rFonts w:ascii="Calibri" w:eastAsia="Times New Roman" w:hAnsi="Calibri" w:cs="Calibri"/>
                <w:b/>
                <w:bCs/>
                <w:sz w:val="24"/>
                <w:szCs w:val="24"/>
                <w:lang w:val="es-ES"/>
              </w:rPr>
            </w:pPr>
            <w:r w:rsidRPr="00F075A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34A4C60" w14:textId="0C15D51C"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El auditor deberá comprobar en los informes de formación y procedimientos operacionales, que se han cubierto aspectos de limpieza y retirada de derrames, así como la segregación de vehículos cuando los productos incompatibles están aparcados</w:t>
            </w:r>
          </w:p>
        </w:tc>
        <w:tc>
          <w:tcPr>
            <w:tcW w:w="260" w:type="pct"/>
            <w:tcBorders>
              <w:top w:val="nil"/>
              <w:left w:val="nil"/>
              <w:bottom w:val="single" w:sz="4" w:space="0" w:color="auto"/>
              <w:right w:val="single" w:sz="4" w:space="0" w:color="auto"/>
            </w:tcBorders>
            <w:shd w:val="clear" w:color="auto" w:fill="FFFFFF" w:themeFill="background1"/>
          </w:tcPr>
          <w:p w14:paraId="7F4B3DF6" w14:textId="77777777" w:rsidR="002C0183" w:rsidRPr="00890653" w:rsidRDefault="002C0183" w:rsidP="001317C7">
            <w:pPr>
              <w:spacing w:after="0" w:line="240" w:lineRule="auto"/>
              <w:rPr>
                <w:rFonts w:ascii="Calibri" w:hAnsi="Calibri" w:cs="Calibri"/>
                <w:lang w:val="es-ES"/>
              </w:rPr>
            </w:pPr>
          </w:p>
        </w:tc>
      </w:tr>
      <w:tr w:rsidR="002C0183" w:rsidRPr="002C0183" w14:paraId="2E341361" w14:textId="0494F56A"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D117E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 xml:space="preserve">13.2.4.a </w:t>
            </w:r>
          </w:p>
        </w:tc>
        <w:tc>
          <w:tcPr>
            <w:tcW w:w="1445" w:type="pct"/>
            <w:tcBorders>
              <w:top w:val="nil"/>
              <w:left w:val="nil"/>
              <w:bottom w:val="single" w:sz="4" w:space="0" w:color="auto"/>
              <w:right w:val="single" w:sz="4" w:space="0" w:color="auto"/>
            </w:tcBorders>
            <w:shd w:val="clear" w:color="auto" w:fill="FFFFFF" w:themeFill="background1"/>
            <w:hideMark/>
          </w:tcPr>
          <w:p w14:paraId="4C8F2F25" w14:textId="0B7E870B"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 xml:space="preserve"> - </w:t>
            </w:r>
            <w:r>
              <w:rPr>
                <w:rFonts w:ascii="Calibri" w:hAnsi="Calibri" w:cs="Calibri"/>
                <w:lang w:val="es-ES"/>
              </w:rPr>
              <w:t>¿</w:t>
            </w:r>
            <w:r w:rsidRPr="00F075A4">
              <w:rPr>
                <w:rFonts w:ascii="Calibri" w:hAnsi="Calibri" w:cs="Calibri"/>
                <w:lang w:val="es-ES"/>
              </w:rPr>
              <w:t xml:space="preserve">Recogida y limpieza de derrames químicos? </w:t>
            </w:r>
          </w:p>
        </w:tc>
        <w:tc>
          <w:tcPr>
            <w:tcW w:w="90" w:type="pct"/>
            <w:tcBorders>
              <w:top w:val="nil"/>
              <w:left w:val="nil"/>
              <w:bottom w:val="nil"/>
              <w:right w:val="single" w:sz="4" w:space="0" w:color="auto"/>
            </w:tcBorders>
            <w:shd w:val="clear" w:color="auto" w:fill="FFFFFF" w:themeFill="background1"/>
            <w:hideMark/>
          </w:tcPr>
          <w:p w14:paraId="2C106EB1" w14:textId="77777777" w:rsidR="002C0183" w:rsidRPr="00F075A4" w:rsidRDefault="002C0183" w:rsidP="001317C7">
            <w:pPr>
              <w:spacing w:after="0" w:line="240" w:lineRule="auto"/>
              <w:rPr>
                <w:rFonts w:ascii="Calibri" w:eastAsia="Times New Roman" w:hAnsi="Calibri" w:cs="Calibri"/>
                <w:b/>
                <w:bCs/>
                <w:sz w:val="24"/>
                <w:szCs w:val="24"/>
                <w:lang w:val="es-ES"/>
              </w:rPr>
            </w:pPr>
            <w:r w:rsidRPr="00F075A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D734463" w14:textId="773F1066"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Consulte la documentación. Esta información puede obtenerse de la Ficha de Seguridad o de la información proporcionada por los fabricantes.</w:t>
            </w:r>
          </w:p>
        </w:tc>
        <w:tc>
          <w:tcPr>
            <w:tcW w:w="260" w:type="pct"/>
            <w:tcBorders>
              <w:top w:val="nil"/>
              <w:left w:val="nil"/>
              <w:bottom w:val="single" w:sz="4" w:space="0" w:color="auto"/>
              <w:right w:val="single" w:sz="4" w:space="0" w:color="auto"/>
            </w:tcBorders>
            <w:shd w:val="clear" w:color="auto" w:fill="FFFFFF" w:themeFill="background1"/>
          </w:tcPr>
          <w:p w14:paraId="61979E7A" w14:textId="77777777" w:rsidR="002C0183" w:rsidRPr="00890653" w:rsidRDefault="002C0183" w:rsidP="001317C7">
            <w:pPr>
              <w:spacing w:after="0" w:line="240" w:lineRule="auto"/>
              <w:rPr>
                <w:rFonts w:ascii="Calibri" w:hAnsi="Calibri" w:cs="Calibri"/>
                <w:lang w:val="es-ES"/>
              </w:rPr>
            </w:pPr>
          </w:p>
        </w:tc>
      </w:tr>
      <w:tr w:rsidR="002C0183" w:rsidRPr="002C0183" w14:paraId="3D28BCE0" w14:textId="10A7864A"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ED8370C"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w:t>
            </w:r>
            <w:proofErr w:type="gramStart"/>
            <w:r w:rsidRPr="001B4E9D">
              <w:rPr>
                <w:rFonts w:ascii="Calibri" w:eastAsia="Times New Roman" w:hAnsi="Calibri" w:cs="Calibri"/>
                <w:sz w:val="24"/>
                <w:szCs w:val="24"/>
                <w:lang w:val="es-ES"/>
              </w:rPr>
              <w:t>4.b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67C493C9" w14:textId="100F6633" w:rsidR="002C0183" w:rsidRPr="00F075A4"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 xml:space="preserve"> - </w:t>
            </w:r>
            <w:r>
              <w:rPr>
                <w:rFonts w:ascii="Calibri" w:hAnsi="Calibri" w:cs="Calibri"/>
                <w:lang w:val="es-ES"/>
              </w:rPr>
              <w:t>¿</w:t>
            </w:r>
            <w:r w:rsidRPr="00F075A4">
              <w:rPr>
                <w:rFonts w:ascii="Calibri" w:hAnsi="Calibri" w:cs="Calibri"/>
                <w:lang w:val="es-ES"/>
              </w:rPr>
              <w:t xml:space="preserve">Zonas de aparcamiento segregadas en función de los productos peligrosos transportados? </w:t>
            </w:r>
          </w:p>
        </w:tc>
        <w:tc>
          <w:tcPr>
            <w:tcW w:w="90" w:type="pct"/>
            <w:tcBorders>
              <w:top w:val="nil"/>
              <w:left w:val="nil"/>
              <w:bottom w:val="nil"/>
              <w:right w:val="single" w:sz="4" w:space="0" w:color="auto"/>
            </w:tcBorders>
            <w:shd w:val="clear" w:color="auto" w:fill="FFFFFF" w:themeFill="background1"/>
            <w:hideMark/>
          </w:tcPr>
          <w:p w14:paraId="7B666A58" w14:textId="77777777" w:rsidR="002C0183" w:rsidRPr="00F075A4" w:rsidRDefault="002C0183" w:rsidP="001317C7">
            <w:pPr>
              <w:spacing w:after="0" w:line="240" w:lineRule="auto"/>
              <w:rPr>
                <w:rFonts w:ascii="Calibri" w:eastAsia="Times New Roman" w:hAnsi="Calibri" w:cs="Calibri"/>
                <w:b/>
                <w:bCs/>
                <w:sz w:val="24"/>
                <w:szCs w:val="24"/>
                <w:lang w:val="es-ES"/>
              </w:rPr>
            </w:pPr>
            <w:r w:rsidRPr="00F075A4">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30ABA7D" w14:textId="4467833E"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Este procedimiento debe existir para asegurarse que las grandes cantidades de productos químicos peligrosos (en vehículos cisterna) no se almacenan uno junto a los otros. Esto es para minimizar el riesgo en caso de una situación de emergencia. En algunos casos esto debe estar especificado en la licencia ambiental del emplazamiento.</w:t>
            </w:r>
          </w:p>
        </w:tc>
        <w:tc>
          <w:tcPr>
            <w:tcW w:w="260" w:type="pct"/>
            <w:tcBorders>
              <w:top w:val="nil"/>
              <w:left w:val="nil"/>
              <w:bottom w:val="single" w:sz="4" w:space="0" w:color="auto"/>
              <w:right w:val="single" w:sz="4" w:space="0" w:color="auto"/>
            </w:tcBorders>
            <w:shd w:val="clear" w:color="auto" w:fill="FFFFFF" w:themeFill="background1"/>
          </w:tcPr>
          <w:p w14:paraId="05D781CE" w14:textId="77777777" w:rsidR="002C0183" w:rsidRPr="00890653" w:rsidRDefault="002C0183" w:rsidP="001317C7">
            <w:pPr>
              <w:spacing w:after="0" w:line="240" w:lineRule="auto"/>
              <w:rPr>
                <w:rFonts w:ascii="Calibri" w:hAnsi="Calibri" w:cs="Calibri"/>
                <w:lang w:val="es-ES"/>
              </w:rPr>
            </w:pPr>
          </w:p>
        </w:tc>
      </w:tr>
      <w:tr w:rsidR="002C0183" w:rsidRPr="002C0183" w14:paraId="602B40B7" w14:textId="379B62CD"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EE2A5FB"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13.2.4.c</w:t>
            </w:r>
          </w:p>
        </w:tc>
        <w:tc>
          <w:tcPr>
            <w:tcW w:w="1445" w:type="pct"/>
            <w:tcBorders>
              <w:top w:val="nil"/>
              <w:left w:val="nil"/>
              <w:bottom w:val="nil"/>
              <w:right w:val="single" w:sz="4" w:space="0" w:color="auto"/>
            </w:tcBorders>
            <w:shd w:val="clear" w:color="auto" w:fill="FFFFFF" w:themeFill="background1"/>
            <w:hideMark/>
          </w:tcPr>
          <w:p w14:paraId="38066866" w14:textId="39D064A8" w:rsidR="002C0183" w:rsidRPr="001B4E9D" w:rsidRDefault="002C0183" w:rsidP="001317C7">
            <w:pPr>
              <w:spacing w:after="0" w:line="240" w:lineRule="auto"/>
              <w:rPr>
                <w:rFonts w:ascii="Calibri" w:eastAsia="Times New Roman" w:hAnsi="Calibri" w:cs="Calibri"/>
                <w:sz w:val="24"/>
                <w:szCs w:val="24"/>
                <w:lang w:val="es-ES"/>
              </w:rPr>
            </w:pPr>
            <w:r w:rsidRPr="00F075A4">
              <w:rPr>
                <w:rFonts w:ascii="Calibri" w:hAnsi="Calibri" w:cs="Calibri"/>
                <w:lang w:val="es-ES"/>
              </w:rPr>
              <w:t xml:space="preserve"> - Prácticas seguras para la carga y descarga?</w:t>
            </w:r>
          </w:p>
        </w:tc>
        <w:tc>
          <w:tcPr>
            <w:tcW w:w="90" w:type="pct"/>
            <w:tcBorders>
              <w:top w:val="nil"/>
              <w:left w:val="nil"/>
              <w:bottom w:val="nil"/>
              <w:right w:val="single" w:sz="4" w:space="0" w:color="auto"/>
            </w:tcBorders>
            <w:shd w:val="clear" w:color="auto" w:fill="FFFFFF" w:themeFill="background1"/>
            <w:hideMark/>
          </w:tcPr>
          <w:p w14:paraId="68DFDF34"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nil"/>
              <w:right w:val="single" w:sz="4" w:space="0" w:color="auto"/>
            </w:tcBorders>
            <w:shd w:val="clear" w:color="auto" w:fill="FFFFFF" w:themeFill="background1"/>
            <w:hideMark/>
          </w:tcPr>
          <w:p w14:paraId="6F82B909" w14:textId="177DE75A"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 xml:space="preserve">Verificar el proceso para asegurar las prácticas seguras, de acuerdo con el documento de </w:t>
            </w:r>
            <w:proofErr w:type="spellStart"/>
            <w:r w:rsidRPr="00890653">
              <w:rPr>
                <w:rFonts w:ascii="Calibri" w:hAnsi="Calibri" w:cs="Calibri"/>
                <w:lang w:val="es-ES"/>
              </w:rPr>
              <w:t>Cefic</w:t>
            </w:r>
            <w:proofErr w:type="spellEnd"/>
            <w:r w:rsidRPr="00890653">
              <w:rPr>
                <w:rFonts w:ascii="Calibri" w:hAnsi="Calibri" w:cs="Calibri"/>
                <w:lang w:val="es-ES"/>
              </w:rPr>
              <w:t>/ECTA "Guía para la carga/descarga segura de vehículos de mercancías por carretera " o equivalente.</w:t>
            </w:r>
            <w:r w:rsidRPr="00890653">
              <w:rPr>
                <w:rFonts w:ascii="Calibri" w:hAnsi="Calibri" w:cs="Calibri"/>
                <w:lang w:val="es-ES"/>
              </w:rPr>
              <w:br/>
              <w:t>Los operadores y / o conductores implicados en el proceso deben estar formados y debe haber presente un procedimiento escrito.</w:t>
            </w:r>
          </w:p>
        </w:tc>
        <w:tc>
          <w:tcPr>
            <w:tcW w:w="260" w:type="pct"/>
            <w:tcBorders>
              <w:top w:val="nil"/>
              <w:left w:val="nil"/>
              <w:bottom w:val="nil"/>
              <w:right w:val="single" w:sz="4" w:space="0" w:color="auto"/>
            </w:tcBorders>
            <w:shd w:val="clear" w:color="auto" w:fill="FFFFFF" w:themeFill="background1"/>
          </w:tcPr>
          <w:p w14:paraId="5F2A1755" w14:textId="77777777" w:rsidR="002C0183" w:rsidRPr="00890653" w:rsidRDefault="002C0183" w:rsidP="001317C7">
            <w:pPr>
              <w:spacing w:after="0" w:line="240" w:lineRule="auto"/>
              <w:rPr>
                <w:rFonts w:ascii="Calibri" w:hAnsi="Calibri" w:cs="Calibri"/>
                <w:lang w:val="es-ES"/>
              </w:rPr>
            </w:pPr>
          </w:p>
        </w:tc>
      </w:tr>
      <w:tr w:rsidR="002C0183" w:rsidRPr="002C0183" w14:paraId="55281B21" w14:textId="6CCDEEF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65E948E"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13.2.</w:t>
            </w:r>
            <w:proofErr w:type="gramStart"/>
            <w:r w:rsidRPr="001B4E9D">
              <w:rPr>
                <w:rFonts w:ascii="Calibri" w:eastAsia="Times New Roman" w:hAnsi="Calibri" w:cs="Calibri"/>
                <w:sz w:val="24"/>
                <w:szCs w:val="24"/>
                <w:lang w:val="es-ES"/>
              </w:rPr>
              <w:t>4.d</w:t>
            </w:r>
            <w:proofErr w:type="gramEnd"/>
          </w:p>
        </w:tc>
        <w:tc>
          <w:tcPr>
            <w:tcW w:w="1445" w:type="pct"/>
            <w:tcBorders>
              <w:top w:val="single" w:sz="4" w:space="0" w:color="auto"/>
              <w:left w:val="nil"/>
              <w:bottom w:val="single" w:sz="4" w:space="0" w:color="auto"/>
              <w:right w:val="single" w:sz="4" w:space="0" w:color="auto"/>
            </w:tcBorders>
            <w:shd w:val="clear" w:color="auto" w:fill="FFFFFF" w:themeFill="background1"/>
            <w:hideMark/>
          </w:tcPr>
          <w:p w14:paraId="257607E5" w14:textId="5081525A"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rPr>
              <w:t>- ¿</w:t>
            </w:r>
            <w:r w:rsidRPr="00F075A4">
              <w:rPr>
                <w:rFonts w:ascii="Calibri" w:hAnsi="Calibri" w:cs="Calibri"/>
                <w:lang w:val="es-ES"/>
              </w:rPr>
              <w:t>Sujeción de la carga?</w:t>
            </w:r>
          </w:p>
        </w:tc>
        <w:tc>
          <w:tcPr>
            <w:tcW w:w="90" w:type="pct"/>
            <w:tcBorders>
              <w:top w:val="nil"/>
              <w:left w:val="nil"/>
              <w:bottom w:val="nil"/>
              <w:right w:val="single" w:sz="4" w:space="0" w:color="auto"/>
            </w:tcBorders>
            <w:shd w:val="clear" w:color="auto" w:fill="FFFFFF" w:themeFill="background1"/>
            <w:hideMark/>
          </w:tcPr>
          <w:p w14:paraId="3C199CDB"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single" w:sz="4" w:space="0" w:color="auto"/>
              <w:left w:val="nil"/>
              <w:bottom w:val="single" w:sz="4" w:space="0" w:color="auto"/>
              <w:right w:val="single" w:sz="4" w:space="0" w:color="auto"/>
            </w:tcBorders>
            <w:shd w:val="clear" w:color="auto" w:fill="FFFFFF" w:themeFill="background1"/>
            <w:hideMark/>
          </w:tcPr>
          <w:p w14:paraId="3DA34E08" w14:textId="42BA394A"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Compruebe si existen procedimientos escritos suficientes para definir claramente todos los procesos de trabajo necesarios.</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3354964D" w14:textId="77777777" w:rsidR="002C0183" w:rsidRPr="00890653" w:rsidRDefault="002C0183" w:rsidP="001317C7">
            <w:pPr>
              <w:spacing w:after="0" w:line="240" w:lineRule="auto"/>
              <w:rPr>
                <w:rFonts w:ascii="Calibri" w:hAnsi="Calibri" w:cs="Calibri"/>
                <w:lang w:val="es-ES"/>
              </w:rPr>
            </w:pPr>
          </w:p>
        </w:tc>
      </w:tr>
      <w:tr w:rsidR="002C0183" w:rsidRPr="001B4E9D" w14:paraId="307D919E" w14:textId="4F16E076"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EA59DE5"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13.3. </w:t>
            </w:r>
          </w:p>
        </w:tc>
        <w:tc>
          <w:tcPr>
            <w:tcW w:w="1445" w:type="pct"/>
            <w:tcBorders>
              <w:top w:val="nil"/>
              <w:left w:val="nil"/>
              <w:bottom w:val="single" w:sz="4" w:space="0" w:color="auto"/>
              <w:right w:val="single" w:sz="4" w:space="0" w:color="auto"/>
            </w:tcBorders>
            <w:shd w:val="clear" w:color="auto" w:fill="FFFFFF" w:themeFill="background1"/>
            <w:hideMark/>
          </w:tcPr>
          <w:p w14:paraId="32A76363" w14:textId="332F0157" w:rsidR="002C0183" w:rsidRPr="001B4E9D" w:rsidRDefault="002C0183" w:rsidP="001317C7">
            <w:pPr>
              <w:pStyle w:val="Ttulo2"/>
            </w:pPr>
            <w:bookmarkStart w:id="44" w:name="_Taller_de_mantenimiento"/>
            <w:bookmarkEnd w:id="44"/>
            <w:r w:rsidRPr="00890653">
              <w:t>Taller de mantenimiento</w:t>
            </w:r>
          </w:p>
        </w:tc>
        <w:tc>
          <w:tcPr>
            <w:tcW w:w="90" w:type="pct"/>
            <w:tcBorders>
              <w:top w:val="nil"/>
              <w:left w:val="nil"/>
              <w:bottom w:val="nil"/>
              <w:right w:val="single" w:sz="4" w:space="0" w:color="auto"/>
            </w:tcBorders>
            <w:shd w:val="clear" w:color="auto" w:fill="FFFFFF" w:themeFill="background1"/>
            <w:hideMark/>
          </w:tcPr>
          <w:p w14:paraId="5A9C96EB"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45699ED" w14:textId="6C00E958" w:rsidR="002C0183" w:rsidRPr="001B4E9D" w:rsidRDefault="002C0183" w:rsidP="001317C7">
            <w:pPr>
              <w:spacing w:after="0" w:line="240" w:lineRule="auto"/>
              <w:rPr>
                <w:rFonts w:ascii="Calibri" w:eastAsia="Times New Roman" w:hAnsi="Calibri" w:cs="Calibri"/>
                <w:b/>
                <w:bCs/>
                <w:sz w:val="24"/>
                <w:szCs w:val="24"/>
                <w:u w:val="single"/>
                <w:lang w:val="es-ES"/>
              </w:rPr>
            </w:pPr>
            <w:r w:rsidRPr="00890653">
              <w:rPr>
                <w:rFonts w:ascii="Calibri" w:eastAsia="Times New Roman" w:hAnsi="Calibri" w:cs="Calibri"/>
                <w:b/>
                <w:bCs/>
                <w:sz w:val="24"/>
                <w:szCs w:val="24"/>
                <w:u w:val="single"/>
                <w:lang w:val="es-ES"/>
              </w:rPr>
              <w:t>Taller de mantenimiento</w:t>
            </w:r>
          </w:p>
        </w:tc>
        <w:tc>
          <w:tcPr>
            <w:tcW w:w="260" w:type="pct"/>
            <w:tcBorders>
              <w:top w:val="nil"/>
              <w:left w:val="nil"/>
              <w:bottom w:val="single" w:sz="4" w:space="0" w:color="auto"/>
              <w:right w:val="single" w:sz="4" w:space="0" w:color="auto"/>
            </w:tcBorders>
            <w:shd w:val="clear" w:color="auto" w:fill="FFFFFF" w:themeFill="background1"/>
          </w:tcPr>
          <w:p w14:paraId="3BADFC90" w14:textId="77777777" w:rsidR="002C0183" w:rsidRPr="00890653" w:rsidRDefault="002C0183" w:rsidP="001317C7">
            <w:pPr>
              <w:spacing w:after="0" w:line="240" w:lineRule="auto"/>
              <w:rPr>
                <w:rFonts w:ascii="Calibri" w:eastAsia="Times New Roman" w:hAnsi="Calibri" w:cs="Calibri"/>
                <w:b/>
                <w:bCs/>
                <w:sz w:val="24"/>
                <w:szCs w:val="24"/>
                <w:u w:val="single"/>
                <w:lang w:val="es-ES"/>
              </w:rPr>
            </w:pPr>
          </w:p>
        </w:tc>
      </w:tr>
      <w:tr w:rsidR="002C0183" w:rsidRPr="001B4E9D" w14:paraId="069463AF" w14:textId="1CBEF728" w:rsidTr="002C0183">
        <w:trPr>
          <w:trHeight w:val="130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C483A9B"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13.3.1</w:t>
            </w:r>
          </w:p>
        </w:tc>
        <w:tc>
          <w:tcPr>
            <w:tcW w:w="1445" w:type="pct"/>
            <w:tcBorders>
              <w:top w:val="nil"/>
              <w:left w:val="nil"/>
              <w:bottom w:val="single" w:sz="4" w:space="0" w:color="auto"/>
              <w:right w:val="single" w:sz="4" w:space="0" w:color="auto"/>
            </w:tcBorders>
            <w:shd w:val="clear" w:color="auto" w:fill="FFFFFF" w:themeFill="background1"/>
            <w:hideMark/>
          </w:tcPr>
          <w:p w14:paraId="59FD2ED7" w14:textId="6E1AAE15"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¿Hay instalaciones fijas duchas de seguridad+ lavaojos y botellas de lavaojos disponibles en determinadas áreas dentro del área de trabajo?</w:t>
            </w:r>
          </w:p>
        </w:tc>
        <w:tc>
          <w:tcPr>
            <w:tcW w:w="90" w:type="pct"/>
            <w:tcBorders>
              <w:top w:val="nil"/>
              <w:left w:val="nil"/>
              <w:bottom w:val="nil"/>
              <w:right w:val="single" w:sz="4" w:space="0" w:color="auto"/>
            </w:tcBorders>
            <w:shd w:val="clear" w:color="auto" w:fill="FFFFFF" w:themeFill="background1"/>
            <w:hideMark/>
          </w:tcPr>
          <w:p w14:paraId="60FAC279"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F038A08" w14:textId="38EADEFF" w:rsidR="002C0183" w:rsidRPr="001B4E9D"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Las duchas y los lavaojos fijos de Seguridad deben instalarse siempre en las proximidades de las áreas de trabajo en las que potencialmente puedan darse derrames o vertidos accidentales.  Las personas heridas no serían capaces de encontrar una instalación remota. Compruebe que las duchas están operativas.</w:t>
            </w:r>
          </w:p>
        </w:tc>
        <w:tc>
          <w:tcPr>
            <w:tcW w:w="260" w:type="pct"/>
            <w:tcBorders>
              <w:top w:val="nil"/>
              <w:left w:val="nil"/>
              <w:bottom w:val="single" w:sz="4" w:space="0" w:color="auto"/>
              <w:right w:val="single" w:sz="4" w:space="0" w:color="auto"/>
            </w:tcBorders>
            <w:shd w:val="clear" w:color="auto" w:fill="FFFFFF" w:themeFill="background1"/>
          </w:tcPr>
          <w:p w14:paraId="651C8103" w14:textId="77777777" w:rsidR="002C0183" w:rsidRPr="00890653" w:rsidRDefault="002C0183" w:rsidP="001317C7">
            <w:pPr>
              <w:spacing w:after="0" w:line="240" w:lineRule="auto"/>
              <w:rPr>
                <w:rFonts w:ascii="Calibri" w:hAnsi="Calibri" w:cs="Calibri"/>
                <w:lang w:val="es-ES"/>
              </w:rPr>
            </w:pPr>
          </w:p>
        </w:tc>
      </w:tr>
      <w:tr w:rsidR="002C0183" w:rsidRPr="002C0183" w14:paraId="2C76CD4E" w14:textId="118E34DF"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5C0D2BF"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13.3.2</w:t>
            </w:r>
          </w:p>
        </w:tc>
        <w:tc>
          <w:tcPr>
            <w:tcW w:w="1445" w:type="pct"/>
            <w:tcBorders>
              <w:top w:val="nil"/>
              <w:left w:val="nil"/>
              <w:bottom w:val="single" w:sz="4" w:space="0" w:color="auto"/>
              <w:right w:val="single" w:sz="4" w:space="0" w:color="auto"/>
            </w:tcBorders>
            <w:shd w:val="clear" w:color="auto" w:fill="FFFFFF" w:themeFill="background1"/>
            <w:hideMark/>
          </w:tcPr>
          <w:p w14:paraId="51619645" w14:textId="64612764"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¿Se ha instalado señalización de precaución (prohibido fumar, obligación de usar casco, etc.) y el personal está usando el equipo de protección personal requerido?</w:t>
            </w:r>
          </w:p>
        </w:tc>
        <w:tc>
          <w:tcPr>
            <w:tcW w:w="90" w:type="pct"/>
            <w:tcBorders>
              <w:top w:val="nil"/>
              <w:left w:val="nil"/>
              <w:bottom w:val="nil"/>
              <w:right w:val="single" w:sz="4" w:space="0" w:color="auto"/>
            </w:tcBorders>
            <w:shd w:val="clear" w:color="auto" w:fill="FFFFFF" w:themeFill="background1"/>
            <w:hideMark/>
          </w:tcPr>
          <w:p w14:paraId="27CEA757"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DF67904" w14:textId="46497B4C"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 xml:space="preserve">Las señales o signos de precaución sirven para recordar a la gente que hay que seguir prácticas seguras. Los pictogramas son más útiles que los textos largos. Es importante mostrar a la gente que la utilización de equipos de seguridad es en su propio interés. El evaluador y la dirección también deben seguir estas indicaciones. </w:t>
            </w:r>
          </w:p>
        </w:tc>
        <w:tc>
          <w:tcPr>
            <w:tcW w:w="260" w:type="pct"/>
            <w:tcBorders>
              <w:top w:val="nil"/>
              <w:left w:val="nil"/>
              <w:bottom w:val="single" w:sz="4" w:space="0" w:color="auto"/>
              <w:right w:val="single" w:sz="4" w:space="0" w:color="auto"/>
            </w:tcBorders>
            <w:shd w:val="clear" w:color="auto" w:fill="FFFFFF" w:themeFill="background1"/>
          </w:tcPr>
          <w:p w14:paraId="178F0E41" w14:textId="77777777" w:rsidR="002C0183" w:rsidRPr="00890653" w:rsidRDefault="002C0183" w:rsidP="001317C7">
            <w:pPr>
              <w:spacing w:after="0" w:line="240" w:lineRule="auto"/>
              <w:rPr>
                <w:rFonts w:ascii="Calibri" w:hAnsi="Calibri" w:cs="Calibri"/>
                <w:lang w:val="es-ES"/>
              </w:rPr>
            </w:pPr>
          </w:p>
        </w:tc>
      </w:tr>
      <w:tr w:rsidR="002C0183" w:rsidRPr="002C0183" w14:paraId="6747AC97" w14:textId="662292C7"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4AEE534"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13.3.3</w:t>
            </w:r>
          </w:p>
        </w:tc>
        <w:tc>
          <w:tcPr>
            <w:tcW w:w="1445" w:type="pct"/>
            <w:tcBorders>
              <w:top w:val="nil"/>
              <w:left w:val="nil"/>
              <w:bottom w:val="single" w:sz="4" w:space="0" w:color="auto"/>
              <w:right w:val="single" w:sz="4" w:space="0" w:color="auto"/>
            </w:tcBorders>
            <w:shd w:val="clear" w:color="auto" w:fill="FFFFFF" w:themeFill="background1"/>
            <w:hideMark/>
          </w:tcPr>
          <w:p w14:paraId="249BDAC0" w14:textId="64899984" w:rsidR="002C0183" w:rsidRPr="00890653" w:rsidRDefault="002C0183" w:rsidP="001317C7">
            <w:pPr>
              <w:rPr>
                <w:rFonts w:ascii="Calibri" w:hAnsi="Calibri" w:cs="Calibri"/>
                <w:lang w:val="es-ES"/>
              </w:rPr>
            </w:pPr>
            <w:r w:rsidRPr="00890653">
              <w:rPr>
                <w:rFonts w:ascii="Calibri" w:hAnsi="Calibri" w:cs="Calibri"/>
                <w:lang w:val="es-ES"/>
              </w:rPr>
              <w:t>¿Se dispone de un sistema de prevención anticaídas para los operadores del taller que llevan a cabo actividades de reparación en la parte superior de las cisternas o contenedores cisterna?</w:t>
            </w:r>
          </w:p>
        </w:tc>
        <w:tc>
          <w:tcPr>
            <w:tcW w:w="90" w:type="pct"/>
            <w:tcBorders>
              <w:top w:val="nil"/>
              <w:left w:val="nil"/>
              <w:bottom w:val="nil"/>
              <w:right w:val="single" w:sz="4" w:space="0" w:color="auto"/>
            </w:tcBorders>
            <w:shd w:val="clear" w:color="auto" w:fill="FFFFFF" w:themeFill="background1"/>
            <w:hideMark/>
          </w:tcPr>
          <w:p w14:paraId="0A23CFF2"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1AED2260" w14:textId="3336A591"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eastAsia="Times New Roman" w:hAnsi="Calibri" w:cs="Calibri"/>
                <w:sz w:val="24"/>
                <w:szCs w:val="24"/>
                <w:lang w:val="es-ES"/>
              </w:rPr>
              <w:t>La barandilla de la cisterna /silo no es considerado como una protección suficiente</w:t>
            </w:r>
          </w:p>
        </w:tc>
        <w:tc>
          <w:tcPr>
            <w:tcW w:w="260" w:type="pct"/>
            <w:tcBorders>
              <w:top w:val="nil"/>
              <w:left w:val="nil"/>
              <w:bottom w:val="single" w:sz="4" w:space="0" w:color="auto"/>
              <w:right w:val="single" w:sz="4" w:space="0" w:color="auto"/>
            </w:tcBorders>
            <w:shd w:val="clear" w:color="auto" w:fill="FFFFFF" w:themeFill="background1"/>
          </w:tcPr>
          <w:p w14:paraId="5765BADA" w14:textId="77777777" w:rsidR="002C0183" w:rsidRPr="00890653" w:rsidRDefault="002C0183" w:rsidP="001317C7">
            <w:pPr>
              <w:spacing w:after="0" w:line="240" w:lineRule="auto"/>
              <w:rPr>
                <w:rFonts w:ascii="Calibri" w:eastAsia="Times New Roman" w:hAnsi="Calibri" w:cs="Calibri"/>
                <w:sz w:val="24"/>
                <w:szCs w:val="24"/>
                <w:lang w:val="es-ES"/>
              </w:rPr>
            </w:pPr>
          </w:p>
        </w:tc>
      </w:tr>
      <w:tr w:rsidR="002C0183" w:rsidRPr="002C0183" w14:paraId="3F0ED91B" w14:textId="74BE1FDF"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3B51B7C"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13.4</w:t>
            </w:r>
          </w:p>
        </w:tc>
        <w:tc>
          <w:tcPr>
            <w:tcW w:w="1445" w:type="pct"/>
            <w:tcBorders>
              <w:top w:val="nil"/>
              <w:left w:val="nil"/>
              <w:bottom w:val="single" w:sz="4" w:space="0" w:color="auto"/>
              <w:right w:val="single" w:sz="4" w:space="0" w:color="auto"/>
            </w:tcBorders>
            <w:shd w:val="clear" w:color="auto" w:fill="FFFFFF" w:themeFill="background1"/>
            <w:hideMark/>
          </w:tcPr>
          <w:p w14:paraId="15EC3CD7" w14:textId="597BB65E" w:rsidR="002C0183" w:rsidRPr="00890653" w:rsidRDefault="002C0183" w:rsidP="001317C7">
            <w:pPr>
              <w:pStyle w:val="Ttulo2"/>
            </w:pPr>
            <w:bookmarkStart w:id="45" w:name="_Tanques_de_almacenamiento"/>
            <w:bookmarkEnd w:id="45"/>
            <w:r w:rsidRPr="00890653">
              <w:t>Tanques de almacenamiento a granel (Combustibles, Área de repostaje y Almacenamiento de residuos)</w:t>
            </w:r>
          </w:p>
        </w:tc>
        <w:tc>
          <w:tcPr>
            <w:tcW w:w="90" w:type="pct"/>
            <w:tcBorders>
              <w:top w:val="nil"/>
              <w:left w:val="nil"/>
              <w:bottom w:val="nil"/>
              <w:right w:val="single" w:sz="4" w:space="0" w:color="auto"/>
            </w:tcBorders>
            <w:shd w:val="clear" w:color="auto" w:fill="FFFFFF" w:themeFill="background1"/>
            <w:hideMark/>
          </w:tcPr>
          <w:p w14:paraId="22E6C0F3"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984F0A3" w14:textId="26F7E949" w:rsidR="002C0183" w:rsidRPr="00890653" w:rsidRDefault="002C0183" w:rsidP="001317C7">
            <w:pPr>
              <w:spacing w:after="0" w:line="240" w:lineRule="auto"/>
              <w:rPr>
                <w:rFonts w:ascii="Calibri" w:eastAsia="Times New Roman" w:hAnsi="Calibri" w:cs="Calibri"/>
                <w:b/>
                <w:bCs/>
                <w:sz w:val="24"/>
                <w:szCs w:val="24"/>
                <w:u w:val="single"/>
                <w:lang w:val="es-ES"/>
              </w:rPr>
            </w:pPr>
            <w:r w:rsidRPr="00890653">
              <w:rPr>
                <w:rFonts w:ascii="Calibri" w:eastAsia="Times New Roman" w:hAnsi="Calibri" w:cs="Calibri"/>
                <w:b/>
                <w:bCs/>
                <w:sz w:val="24"/>
                <w:szCs w:val="24"/>
                <w:u w:val="single"/>
                <w:lang w:val="es-ES"/>
              </w:rPr>
              <w:t>Tanques de almacenamiento a granel (Combustibles, Área de repostaje y Almacenamiento de residuos)</w:t>
            </w:r>
          </w:p>
        </w:tc>
        <w:tc>
          <w:tcPr>
            <w:tcW w:w="260" w:type="pct"/>
            <w:tcBorders>
              <w:top w:val="nil"/>
              <w:left w:val="nil"/>
              <w:bottom w:val="single" w:sz="4" w:space="0" w:color="auto"/>
              <w:right w:val="single" w:sz="4" w:space="0" w:color="auto"/>
            </w:tcBorders>
            <w:shd w:val="clear" w:color="auto" w:fill="FFFFFF" w:themeFill="background1"/>
          </w:tcPr>
          <w:p w14:paraId="3CD9B6AE" w14:textId="77777777" w:rsidR="002C0183" w:rsidRPr="00890653"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726E9666" w14:textId="0742170B"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7ABA704" w14:textId="77777777"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eastAsia="Times New Roman" w:hAnsi="Calibri" w:cs="Calibri"/>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4F3325DC" w14:textId="77777777" w:rsidR="002C0183" w:rsidRPr="00890653" w:rsidRDefault="002C0183" w:rsidP="001317C7">
            <w:pPr>
              <w:spacing w:after="0" w:line="240" w:lineRule="auto"/>
              <w:rPr>
                <w:rFonts w:ascii="Calibri" w:eastAsia="Times New Roman" w:hAnsi="Calibri" w:cs="Calibri"/>
                <w:sz w:val="24"/>
                <w:szCs w:val="24"/>
                <w:u w:val="single"/>
                <w:lang w:val="es-ES"/>
              </w:rPr>
            </w:pPr>
            <w:r w:rsidRPr="00890653">
              <w:rPr>
                <w:rFonts w:ascii="Calibri" w:eastAsia="Times New Roman" w:hAnsi="Calibri" w:cs="Calibri"/>
                <w:sz w:val="24"/>
                <w:szCs w:val="24"/>
                <w:u w:val="single"/>
                <w:lang w:val="es-ES"/>
              </w:rPr>
              <w:t> </w:t>
            </w:r>
          </w:p>
        </w:tc>
        <w:tc>
          <w:tcPr>
            <w:tcW w:w="90" w:type="pct"/>
            <w:tcBorders>
              <w:top w:val="nil"/>
              <w:left w:val="nil"/>
              <w:bottom w:val="nil"/>
              <w:right w:val="single" w:sz="4" w:space="0" w:color="auto"/>
            </w:tcBorders>
            <w:shd w:val="clear" w:color="auto" w:fill="FFFFFF" w:themeFill="background1"/>
            <w:hideMark/>
          </w:tcPr>
          <w:p w14:paraId="784047DA"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5117BB7" w14:textId="370910CD"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eastAsia="Times New Roman" w:hAnsi="Calibri" w:cs="Calibri"/>
                <w:sz w:val="24"/>
                <w:szCs w:val="24"/>
                <w:lang w:val="es-ES"/>
              </w:rPr>
              <w:t>Entre los combustibles se incluyen los que son precisos para las operaciones en el centro de trabajo y para llenar los depósitos de la flota de vehículos pero se excluye el almacenaje intermedio a granel</w:t>
            </w:r>
            <w:r>
              <w:rPr>
                <w:rFonts w:ascii="Calibri" w:eastAsia="Times New Roman" w:hAnsi="Calibri" w:cs="Calibri"/>
                <w:sz w:val="24"/>
                <w:szCs w:val="24"/>
                <w:lang w:val="es-ES"/>
              </w:rPr>
              <w:t xml:space="preserve"> </w:t>
            </w:r>
            <w:r w:rsidRPr="00890653">
              <w:rPr>
                <w:rFonts w:ascii="Calibri" w:eastAsia="Times New Roman" w:hAnsi="Calibri" w:cs="Calibri"/>
                <w:sz w:val="24"/>
                <w:szCs w:val="24"/>
                <w:lang w:val="es-ES"/>
              </w:rPr>
              <w:t>de productos químicos de los clientes o para distribución posterior. El evaluador deberá completar esta sección por medio de inspecciones físicas y comprobación de la documentación correspondiente (ej., planos, especificaciones de compra, autorizaciones y licencias, informes de inspección, certificados, etc.).</w:t>
            </w:r>
          </w:p>
        </w:tc>
        <w:tc>
          <w:tcPr>
            <w:tcW w:w="260" w:type="pct"/>
            <w:tcBorders>
              <w:top w:val="nil"/>
              <w:left w:val="nil"/>
              <w:bottom w:val="single" w:sz="4" w:space="0" w:color="auto"/>
              <w:right w:val="single" w:sz="4" w:space="0" w:color="auto"/>
            </w:tcBorders>
            <w:shd w:val="clear" w:color="auto" w:fill="FFFFFF" w:themeFill="background1"/>
          </w:tcPr>
          <w:p w14:paraId="0D7AAEB5" w14:textId="77777777" w:rsidR="002C0183" w:rsidRPr="00890653" w:rsidRDefault="002C0183" w:rsidP="001317C7">
            <w:pPr>
              <w:spacing w:after="0" w:line="240" w:lineRule="auto"/>
              <w:rPr>
                <w:rFonts w:ascii="Calibri" w:eastAsia="Times New Roman" w:hAnsi="Calibri" w:cs="Calibri"/>
                <w:sz w:val="24"/>
                <w:szCs w:val="24"/>
                <w:lang w:val="es-ES"/>
              </w:rPr>
            </w:pPr>
          </w:p>
        </w:tc>
      </w:tr>
      <w:tr w:rsidR="002C0183" w:rsidRPr="002C0183" w14:paraId="320148EC" w14:textId="368D0196" w:rsidTr="002C0183">
        <w:trPr>
          <w:trHeight w:val="130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78CB2E1"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13.4.1</w:t>
            </w:r>
          </w:p>
        </w:tc>
        <w:tc>
          <w:tcPr>
            <w:tcW w:w="1445" w:type="pct"/>
            <w:tcBorders>
              <w:top w:val="nil"/>
              <w:left w:val="nil"/>
              <w:bottom w:val="single" w:sz="4" w:space="0" w:color="auto"/>
              <w:right w:val="single" w:sz="4" w:space="0" w:color="auto"/>
            </w:tcBorders>
            <w:shd w:val="clear" w:color="auto" w:fill="FFFFFF" w:themeFill="background1"/>
            <w:hideMark/>
          </w:tcPr>
          <w:p w14:paraId="0BB723E7" w14:textId="4CF441A2"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¿Han sido aprobadas las instalaciones de almacenamiento para los productos almacenados, identificadas/ etiquetadas como corresponde, supervisadas y mantenidas?</w:t>
            </w:r>
          </w:p>
        </w:tc>
        <w:tc>
          <w:tcPr>
            <w:tcW w:w="90" w:type="pct"/>
            <w:tcBorders>
              <w:top w:val="nil"/>
              <w:left w:val="nil"/>
              <w:bottom w:val="nil"/>
              <w:right w:val="single" w:sz="4" w:space="0" w:color="auto"/>
            </w:tcBorders>
            <w:shd w:val="clear" w:color="auto" w:fill="FFFFFF" w:themeFill="background1"/>
            <w:hideMark/>
          </w:tcPr>
          <w:p w14:paraId="0BE9174F"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82FE2A2" w14:textId="2D641E45"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El almacenaje de productos en tanques no adecuados puede ser causa de accidentes graves. Comprobar certificados de aprobación para los tanques que se usan. Comprobar el etiquetado en tanques y tuberías.  Alarmas de alto nivel, protección catódica, capacidad de su cubeto del 110%. Buen mantenimiento incluye la prevención de pérdidas y roturas y la monitorización de estos sucesos...</w:t>
            </w:r>
          </w:p>
        </w:tc>
        <w:tc>
          <w:tcPr>
            <w:tcW w:w="260" w:type="pct"/>
            <w:tcBorders>
              <w:top w:val="nil"/>
              <w:left w:val="nil"/>
              <w:bottom w:val="single" w:sz="4" w:space="0" w:color="auto"/>
              <w:right w:val="single" w:sz="4" w:space="0" w:color="auto"/>
            </w:tcBorders>
            <w:shd w:val="clear" w:color="auto" w:fill="FFFFFF" w:themeFill="background1"/>
          </w:tcPr>
          <w:p w14:paraId="5A82BB4C" w14:textId="77777777" w:rsidR="002C0183" w:rsidRPr="00890653" w:rsidRDefault="002C0183" w:rsidP="001317C7">
            <w:pPr>
              <w:spacing w:after="0" w:line="240" w:lineRule="auto"/>
              <w:rPr>
                <w:rFonts w:ascii="Calibri" w:hAnsi="Calibri" w:cs="Calibri"/>
                <w:lang w:val="es-ES"/>
              </w:rPr>
            </w:pPr>
          </w:p>
        </w:tc>
      </w:tr>
      <w:tr w:rsidR="002C0183" w:rsidRPr="001B4E9D" w14:paraId="37061CB5" w14:textId="64582A59"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6575442"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13.4.2</w:t>
            </w:r>
          </w:p>
        </w:tc>
        <w:tc>
          <w:tcPr>
            <w:tcW w:w="1445" w:type="pct"/>
            <w:tcBorders>
              <w:top w:val="nil"/>
              <w:left w:val="nil"/>
              <w:bottom w:val="single" w:sz="4" w:space="0" w:color="auto"/>
              <w:right w:val="single" w:sz="4" w:space="0" w:color="auto"/>
            </w:tcBorders>
            <w:shd w:val="clear" w:color="auto" w:fill="FFFFFF" w:themeFill="background1"/>
            <w:hideMark/>
          </w:tcPr>
          <w:p w14:paraId="0F484F9B" w14:textId="393C2B88"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Si se manipulan productos inflamables, ¿el equipo instalado es a prueba de explosión?</w:t>
            </w:r>
          </w:p>
        </w:tc>
        <w:tc>
          <w:tcPr>
            <w:tcW w:w="90" w:type="pct"/>
            <w:tcBorders>
              <w:top w:val="nil"/>
              <w:left w:val="nil"/>
              <w:bottom w:val="nil"/>
              <w:right w:val="single" w:sz="4" w:space="0" w:color="auto"/>
            </w:tcBorders>
            <w:shd w:val="clear" w:color="auto" w:fill="FFFFFF" w:themeFill="background1"/>
            <w:hideMark/>
          </w:tcPr>
          <w:p w14:paraId="6422A8E0"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0B582BA" w14:textId="3D530DFC" w:rsidR="002C0183" w:rsidRPr="001B4E9D"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La necesidad de instalaciones con equipos anti-explosión esta especificada en las autorizaciones y debe ser un área segregada. Normativa</w:t>
            </w:r>
            <w:r>
              <w:rPr>
                <w:rFonts w:ascii="Calibri" w:hAnsi="Calibri" w:cs="Calibri"/>
              </w:rPr>
              <w:t xml:space="preserve"> ATEX</w:t>
            </w:r>
          </w:p>
        </w:tc>
        <w:tc>
          <w:tcPr>
            <w:tcW w:w="260" w:type="pct"/>
            <w:tcBorders>
              <w:top w:val="nil"/>
              <w:left w:val="nil"/>
              <w:bottom w:val="single" w:sz="4" w:space="0" w:color="auto"/>
              <w:right w:val="single" w:sz="4" w:space="0" w:color="auto"/>
            </w:tcBorders>
            <w:shd w:val="clear" w:color="auto" w:fill="FFFFFF" w:themeFill="background1"/>
          </w:tcPr>
          <w:p w14:paraId="255D8D12" w14:textId="77777777" w:rsidR="002C0183" w:rsidRPr="00890653" w:rsidRDefault="002C0183" w:rsidP="001317C7">
            <w:pPr>
              <w:spacing w:after="0" w:line="240" w:lineRule="auto"/>
              <w:rPr>
                <w:rFonts w:ascii="Calibri" w:hAnsi="Calibri" w:cs="Calibri"/>
                <w:lang w:val="es-ES"/>
              </w:rPr>
            </w:pPr>
          </w:p>
        </w:tc>
      </w:tr>
      <w:tr w:rsidR="002C0183" w:rsidRPr="002C0183" w14:paraId="3E111EBA" w14:textId="10F9C53B"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0881856"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13.4.3</w:t>
            </w:r>
          </w:p>
        </w:tc>
        <w:tc>
          <w:tcPr>
            <w:tcW w:w="1445" w:type="pct"/>
            <w:tcBorders>
              <w:top w:val="nil"/>
              <w:left w:val="nil"/>
              <w:bottom w:val="single" w:sz="4" w:space="0" w:color="auto"/>
              <w:right w:val="single" w:sz="4" w:space="0" w:color="auto"/>
            </w:tcBorders>
            <w:shd w:val="clear" w:color="auto" w:fill="FFFFFF" w:themeFill="background1"/>
            <w:hideMark/>
          </w:tcPr>
          <w:p w14:paraId="001A40C9" w14:textId="560FB2BF"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hAnsi="Calibri" w:cs="Calibri"/>
                <w:lang w:val="es-ES"/>
              </w:rPr>
              <w:t>En el área de abastecimiento de combustibles, ¿es el suelo impermeable?</w:t>
            </w:r>
          </w:p>
        </w:tc>
        <w:tc>
          <w:tcPr>
            <w:tcW w:w="90" w:type="pct"/>
            <w:tcBorders>
              <w:top w:val="nil"/>
              <w:left w:val="nil"/>
              <w:bottom w:val="nil"/>
              <w:right w:val="single" w:sz="4" w:space="0" w:color="auto"/>
            </w:tcBorders>
            <w:shd w:val="clear" w:color="auto" w:fill="FFFFFF" w:themeFill="background1"/>
            <w:hideMark/>
          </w:tcPr>
          <w:p w14:paraId="0A341293"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0AB94F2F" w14:textId="77777777"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eastAsia="Times New Roman" w:hAnsi="Calibri" w:cs="Calibri"/>
                <w:sz w:val="24"/>
                <w:szCs w:val="24"/>
                <w:lang w:val="es-ES"/>
              </w:rPr>
              <w:t> </w:t>
            </w:r>
          </w:p>
        </w:tc>
        <w:tc>
          <w:tcPr>
            <w:tcW w:w="260" w:type="pct"/>
            <w:tcBorders>
              <w:top w:val="nil"/>
              <w:left w:val="nil"/>
              <w:bottom w:val="single" w:sz="4" w:space="0" w:color="auto"/>
              <w:right w:val="single" w:sz="4" w:space="0" w:color="auto"/>
            </w:tcBorders>
            <w:shd w:val="clear" w:color="auto" w:fill="FFFFFF" w:themeFill="background1"/>
          </w:tcPr>
          <w:p w14:paraId="59102C2B" w14:textId="77777777" w:rsidR="002C0183" w:rsidRPr="00890653" w:rsidRDefault="002C0183" w:rsidP="001317C7">
            <w:pPr>
              <w:spacing w:after="0" w:line="240" w:lineRule="auto"/>
              <w:rPr>
                <w:rFonts w:ascii="Calibri" w:eastAsia="Times New Roman" w:hAnsi="Calibri" w:cs="Calibri"/>
                <w:sz w:val="24"/>
                <w:szCs w:val="24"/>
                <w:lang w:val="es-ES"/>
              </w:rPr>
            </w:pPr>
          </w:p>
        </w:tc>
      </w:tr>
      <w:tr w:rsidR="002C0183" w:rsidRPr="002C0183" w14:paraId="317F1A20" w14:textId="5C7B4F40"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1D49645"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13.5</w:t>
            </w:r>
          </w:p>
        </w:tc>
        <w:tc>
          <w:tcPr>
            <w:tcW w:w="1445" w:type="pct"/>
            <w:tcBorders>
              <w:top w:val="nil"/>
              <w:left w:val="nil"/>
              <w:bottom w:val="single" w:sz="4" w:space="0" w:color="auto"/>
              <w:right w:val="single" w:sz="4" w:space="0" w:color="auto"/>
            </w:tcBorders>
            <w:shd w:val="clear" w:color="auto" w:fill="FFFFFF" w:themeFill="background1"/>
            <w:hideMark/>
          </w:tcPr>
          <w:p w14:paraId="4395A098" w14:textId="1B0D5012" w:rsidR="002C0183" w:rsidRPr="00890653" w:rsidRDefault="002C0183" w:rsidP="001317C7">
            <w:pPr>
              <w:pStyle w:val="Ttulo2"/>
            </w:pPr>
            <w:bookmarkStart w:id="46" w:name="_Vehículos_y_otros"/>
            <w:bookmarkEnd w:id="46"/>
            <w:r w:rsidRPr="00890653">
              <w:t>Vehículos y otros Equipos (remolques, contenedores cisternas, GRGs, etc.)</w:t>
            </w:r>
          </w:p>
        </w:tc>
        <w:tc>
          <w:tcPr>
            <w:tcW w:w="90" w:type="pct"/>
            <w:tcBorders>
              <w:top w:val="nil"/>
              <w:left w:val="nil"/>
              <w:bottom w:val="nil"/>
              <w:right w:val="single" w:sz="4" w:space="0" w:color="auto"/>
            </w:tcBorders>
            <w:shd w:val="clear" w:color="auto" w:fill="FFFFFF" w:themeFill="background1"/>
            <w:hideMark/>
          </w:tcPr>
          <w:p w14:paraId="5E3EC4A7"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90B27EA" w14:textId="000D25B9" w:rsidR="002C0183" w:rsidRPr="00890653" w:rsidRDefault="002C0183" w:rsidP="001317C7">
            <w:pPr>
              <w:spacing w:after="0" w:line="240" w:lineRule="auto"/>
              <w:rPr>
                <w:rFonts w:ascii="Calibri" w:eastAsia="Times New Roman" w:hAnsi="Calibri" w:cs="Calibri"/>
                <w:b/>
                <w:bCs/>
                <w:sz w:val="24"/>
                <w:szCs w:val="24"/>
                <w:u w:val="single"/>
                <w:lang w:val="es-ES"/>
              </w:rPr>
            </w:pPr>
            <w:r w:rsidRPr="00890653">
              <w:rPr>
                <w:rFonts w:ascii="Calibri" w:eastAsia="Times New Roman" w:hAnsi="Calibri" w:cs="Calibri"/>
                <w:b/>
                <w:bCs/>
                <w:sz w:val="24"/>
                <w:szCs w:val="24"/>
                <w:u w:val="single"/>
                <w:lang w:val="es-ES"/>
              </w:rPr>
              <w:t>Vehículos y otros Equipos (remolques, contenedores cisternas, GRGs, etc.)</w:t>
            </w:r>
          </w:p>
        </w:tc>
        <w:tc>
          <w:tcPr>
            <w:tcW w:w="260" w:type="pct"/>
            <w:tcBorders>
              <w:top w:val="nil"/>
              <w:left w:val="nil"/>
              <w:bottom w:val="single" w:sz="4" w:space="0" w:color="auto"/>
              <w:right w:val="single" w:sz="4" w:space="0" w:color="auto"/>
            </w:tcBorders>
            <w:shd w:val="clear" w:color="auto" w:fill="FFFFFF" w:themeFill="background1"/>
          </w:tcPr>
          <w:p w14:paraId="019C3E18" w14:textId="77777777" w:rsidR="002C0183" w:rsidRPr="00890653"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3B219628" w14:textId="6206CB26"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41A10F1" w14:textId="77777777" w:rsidR="002C0183" w:rsidRPr="00890653" w:rsidRDefault="002C0183" w:rsidP="001317C7">
            <w:pPr>
              <w:spacing w:after="0" w:line="240" w:lineRule="auto"/>
              <w:rPr>
                <w:rFonts w:ascii="Calibri" w:eastAsia="Times New Roman" w:hAnsi="Calibri" w:cs="Calibri"/>
                <w:sz w:val="24"/>
                <w:szCs w:val="24"/>
                <w:lang w:val="es-ES"/>
              </w:rPr>
            </w:pPr>
            <w:r w:rsidRPr="00890653">
              <w:rPr>
                <w:rFonts w:ascii="Calibri" w:eastAsia="Times New Roman" w:hAnsi="Calibri" w:cs="Calibri"/>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2708ED28" w14:textId="77777777" w:rsidR="002C0183" w:rsidRPr="00890653" w:rsidRDefault="002C0183" w:rsidP="001317C7">
            <w:pPr>
              <w:spacing w:after="0" w:line="240" w:lineRule="auto"/>
              <w:rPr>
                <w:rFonts w:ascii="Calibri" w:eastAsia="Times New Roman" w:hAnsi="Calibri" w:cs="Calibri"/>
                <w:sz w:val="24"/>
                <w:szCs w:val="24"/>
                <w:u w:val="single"/>
                <w:lang w:val="es-ES"/>
              </w:rPr>
            </w:pPr>
            <w:r w:rsidRPr="00890653">
              <w:rPr>
                <w:rFonts w:ascii="Calibri" w:eastAsia="Times New Roman" w:hAnsi="Calibri" w:cs="Calibri"/>
                <w:sz w:val="24"/>
                <w:szCs w:val="24"/>
                <w:u w:val="single"/>
                <w:lang w:val="es-ES"/>
              </w:rPr>
              <w:t> </w:t>
            </w:r>
          </w:p>
        </w:tc>
        <w:tc>
          <w:tcPr>
            <w:tcW w:w="90" w:type="pct"/>
            <w:tcBorders>
              <w:top w:val="nil"/>
              <w:left w:val="nil"/>
              <w:bottom w:val="nil"/>
              <w:right w:val="single" w:sz="4" w:space="0" w:color="auto"/>
            </w:tcBorders>
            <w:shd w:val="clear" w:color="auto" w:fill="FFFFFF" w:themeFill="background1"/>
            <w:hideMark/>
          </w:tcPr>
          <w:p w14:paraId="1C7ED7E6" w14:textId="77777777" w:rsidR="002C0183" w:rsidRPr="00890653" w:rsidRDefault="002C0183" w:rsidP="001317C7">
            <w:pPr>
              <w:spacing w:after="0" w:line="240" w:lineRule="auto"/>
              <w:rPr>
                <w:rFonts w:ascii="Calibri" w:eastAsia="Times New Roman" w:hAnsi="Calibri" w:cs="Calibri"/>
                <w:b/>
                <w:bCs/>
                <w:sz w:val="24"/>
                <w:szCs w:val="24"/>
                <w:lang w:val="es-ES"/>
              </w:rPr>
            </w:pPr>
            <w:r w:rsidRPr="00890653">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92D4727" w14:textId="3C2E6119"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eastAsia="Times New Roman" w:hAnsi="Calibri" w:cs="Calibri"/>
                <w:sz w:val="24"/>
                <w:szCs w:val="24"/>
                <w:lang w:val="es-ES"/>
              </w:rPr>
              <w:t>Cuando hay vehículos y equipos operativos en el centro o cerca de él, el evaluador debe incluir una muestra de algún equipo durante la inspección del centro y siempre documentar las referencias en el informe, de forma que el lector tenga una idea del tipo y número de vehículos que fueron comprobados.</w:t>
            </w:r>
          </w:p>
        </w:tc>
        <w:tc>
          <w:tcPr>
            <w:tcW w:w="260" w:type="pct"/>
            <w:tcBorders>
              <w:top w:val="nil"/>
              <w:left w:val="nil"/>
              <w:bottom w:val="single" w:sz="4" w:space="0" w:color="auto"/>
              <w:right w:val="single" w:sz="4" w:space="0" w:color="auto"/>
            </w:tcBorders>
            <w:shd w:val="clear" w:color="auto" w:fill="FFFFFF" w:themeFill="background1"/>
          </w:tcPr>
          <w:p w14:paraId="39AC65FF" w14:textId="77777777" w:rsidR="002C0183" w:rsidRPr="00DF67B8" w:rsidRDefault="002C0183" w:rsidP="001317C7">
            <w:pPr>
              <w:spacing w:after="0" w:line="240" w:lineRule="auto"/>
              <w:rPr>
                <w:rFonts w:ascii="Calibri" w:eastAsia="Times New Roman" w:hAnsi="Calibri" w:cs="Calibri"/>
                <w:sz w:val="24"/>
                <w:szCs w:val="24"/>
                <w:lang w:val="es-ES"/>
              </w:rPr>
            </w:pPr>
          </w:p>
        </w:tc>
      </w:tr>
      <w:tr w:rsidR="002C0183" w:rsidRPr="002C0183" w14:paraId="0C338110" w14:textId="25D1A9E0" w:rsidTr="002C0183">
        <w:trPr>
          <w:trHeight w:val="35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28A612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13.5.1.</w:t>
            </w:r>
          </w:p>
        </w:tc>
        <w:tc>
          <w:tcPr>
            <w:tcW w:w="1445" w:type="pct"/>
            <w:tcBorders>
              <w:top w:val="nil"/>
              <w:left w:val="nil"/>
              <w:bottom w:val="single" w:sz="4" w:space="0" w:color="auto"/>
              <w:right w:val="single" w:sz="4" w:space="0" w:color="auto"/>
            </w:tcBorders>
            <w:shd w:val="clear" w:color="auto" w:fill="FFFFFF" w:themeFill="background1"/>
            <w:hideMark/>
          </w:tcPr>
          <w:p w14:paraId="61BE398F" w14:textId="01538369"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 xml:space="preserve">¿Están los siguientes aspectos de los vehículos y equipos en condiciones aceptables? </w:t>
            </w:r>
          </w:p>
        </w:tc>
        <w:tc>
          <w:tcPr>
            <w:tcW w:w="90" w:type="pct"/>
            <w:tcBorders>
              <w:top w:val="nil"/>
              <w:left w:val="nil"/>
              <w:bottom w:val="nil"/>
              <w:right w:val="single" w:sz="4" w:space="0" w:color="auto"/>
            </w:tcBorders>
            <w:shd w:val="clear" w:color="auto" w:fill="FFFFFF" w:themeFill="background1"/>
            <w:hideMark/>
          </w:tcPr>
          <w:p w14:paraId="59B310B8"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59540A7" w14:textId="68E90ECD"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En algún momento, durante la evaluación, el evaluador debe elegir al azar dos o más vehículos (dependiendo de la dimensión de la flota) y comprobar los citados vehículos seleccionados en relación con los diferentes puntos de la pregunta. Si es posible, deben ser vehículos que acaben de regresar al centro de trabajo después de haber completado un servicio, de forma que el evaluador pueda también entrevistar al conductor además de inspeccionar el vehículo. Intentar inspeccionar un vehículo distinto al preparado para la inspección. Al comienzo de la evaluación, el evaluador debe pedir que se le informe inmediatamente de la llegada de algún vehículo que regrese al centro de trabajo, de manera que en ese momento el evaluador puede dirigir inmediatamente su atención a la entrevista con el conductor y a la inspección del vehículo, antes de volver a seguir considerando el resto del cuestionario. En el apartado de "comentarios" el evaluador indicará el número de vehículos que ha inspeccionado durante la evaluación. Esta pregunta no es aplicable a las empresas que no tienen ni conductores propios ni conductores completamente integrados</w:t>
            </w:r>
          </w:p>
        </w:tc>
        <w:tc>
          <w:tcPr>
            <w:tcW w:w="260" w:type="pct"/>
            <w:tcBorders>
              <w:top w:val="nil"/>
              <w:left w:val="nil"/>
              <w:bottom w:val="single" w:sz="4" w:space="0" w:color="auto"/>
              <w:right w:val="single" w:sz="4" w:space="0" w:color="auto"/>
            </w:tcBorders>
            <w:shd w:val="clear" w:color="auto" w:fill="FFFFFF" w:themeFill="background1"/>
          </w:tcPr>
          <w:p w14:paraId="776EBFBA" w14:textId="77777777" w:rsidR="002C0183" w:rsidRPr="00DF67B8" w:rsidRDefault="002C0183" w:rsidP="001317C7">
            <w:pPr>
              <w:spacing w:after="0" w:line="240" w:lineRule="auto"/>
              <w:rPr>
                <w:rFonts w:ascii="Calibri" w:hAnsi="Calibri" w:cs="Calibri"/>
                <w:lang w:val="es-ES"/>
              </w:rPr>
            </w:pPr>
          </w:p>
        </w:tc>
      </w:tr>
      <w:tr w:rsidR="002C0183" w:rsidRPr="002C0183" w14:paraId="2986C9DC" w14:textId="6EBE3C1A" w:rsidTr="002C0183">
        <w:trPr>
          <w:trHeight w:val="10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EEAED86"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w:t>
            </w:r>
            <w:proofErr w:type="gramStart"/>
            <w:r w:rsidRPr="001B4E9D">
              <w:rPr>
                <w:rFonts w:ascii="Calibri" w:eastAsia="Times New Roman" w:hAnsi="Calibri" w:cs="Calibri"/>
                <w:sz w:val="24"/>
                <w:szCs w:val="24"/>
                <w:lang w:val="es-ES"/>
              </w:rPr>
              <w:t>5.1.a</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05A6F5B1" w14:textId="1CFF4AA5"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rPr>
              <w:t xml:space="preserve">      - ¿Estado de </w:t>
            </w:r>
            <w:proofErr w:type="spellStart"/>
            <w:r>
              <w:rPr>
                <w:rFonts w:ascii="Calibri" w:hAnsi="Calibri" w:cs="Calibri"/>
              </w:rPr>
              <w:t>los</w:t>
            </w:r>
            <w:proofErr w:type="spellEnd"/>
            <w:r>
              <w:rPr>
                <w:rFonts w:ascii="Calibri" w:hAnsi="Calibri" w:cs="Calibri"/>
              </w:rPr>
              <w:t xml:space="preserve"> </w:t>
            </w:r>
            <w:r w:rsidRPr="00DF67B8">
              <w:rPr>
                <w:rFonts w:ascii="Calibri" w:hAnsi="Calibri" w:cs="Calibri"/>
                <w:lang w:val="es-ES"/>
              </w:rPr>
              <w:t>neumáticos</w:t>
            </w:r>
            <w:r>
              <w:rPr>
                <w:rFonts w:ascii="Calibri" w:hAnsi="Calibri" w:cs="Calibri"/>
              </w:rPr>
              <w:t xml:space="preserve">? </w:t>
            </w:r>
          </w:p>
        </w:tc>
        <w:tc>
          <w:tcPr>
            <w:tcW w:w="90" w:type="pct"/>
            <w:tcBorders>
              <w:top w:val="nil"/>
              <w:left w:val="nil"/>
              <w:bottom w:val="nil"/>
              <w:right w:val="single" w:sz="4" w:space="0" w:color="auto"/>
            </w:tcBorders>
            <w:shd w:val="clear" w:color="auto" w:fill="FFFFFF" w:themeFill="background1"/>
            <w:hideMark/>
          </w:tcPr>
          <w:p w14:paraId="712C29C4"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64B3352" w14:textId="557CED9C"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Además de las condiciones generales comprobar el perfil de los neumáticos usados ​​y el uso de neumáticos recauchutados.</w:t>
            </w:r>
          </w:p>
        </w:tc>
        <w:tc>
          <w:tcPr>
            <w:tcW w:w="260" w:type="pct"/>
            <w:tcBorders>
              <w:top w:val="nil"/>
              <w:left w:val="nil"/>
              <w:bottom w:val="single" w:sz="4" w:space="0" w:color="auto"/>
              <w:right w:val="single" w:sz="4" w:space="0" w:color="auto"/>
            </w:tcBorders>
            <w:shd w:val="clear" w:color="auto" w:fill="FFFFFF" w:themeFill="background1"/>
          </w:tcPr>
          <w:p w14:paraId="1314A344" w14:textId="77777777" w:rsidR="002C0183" w:rsidRPr="00DF67B8" w:rsidRDefault="002C0183" w:rsidP="001317C7">
            <w:pPr>
              <w:spacing w:after="0" w:line="240" w:lineRule="auto"/>
              <w:rPr>
                <w:rFonts w:ascii="Calibri" w:hAnsi="Calibri" w:cs="Calibri"/>
                <w:lang w:val="es-ES"/>
              </w:rPr>
            </w:pPr>
          </w:p>
        </w:tc>
      </w:tr>
      <w:tr w:rsidR="002C0183" w:rsidRPr="008D2EEA" w14:paraId="7B7A7A85" w14:textId="19C817E2"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2FABFFC"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13.5.</w:t>
            </w:r>
            <w:proofErr w:type="gramStart"/>
            <w:r w:rsidRPr="001B4E9D">
              <w:rPr>
                <w:rFonts w:ascii="Calibri" w:eastAsia="Times New Roman" w:hAnsi="Calibri" w:cs="Calibri"/>
                <w:sz w:val="24"/>
                <w:szCs w:val="24"/>
                <w:lang w:val="es-ES"/>
              </w:rPr>
              <w:t>1.b</w:t>
            </w:r>
            <w:proofErr w:type="gramEnd"/>
          </w:p>
        </w:tc>
        <w:tc>
          <w:tcPr>
            <w:tcW w:w="1445" w:type="pct"/>
            <w:tcBorders>
              <w:top w:val="nil"/>
              <w:left w:val="nil"/>
              <w:bottom w:val="single" w:sz="4" w:space="0" w:color="auto"/>
              <w:right w:val="single" w:sz="4" w:space="0" w:color="auto"/>
            </w:tcBorders>
            <w:shd w:val="clear" w:color="auto" w:fill="FFFFFF" w:themeFill="background1"/>
            <w:hideMark/>
          </w:tcPr>
          <w:p w14:paraId="58A3EFD3" w14:textId="79DF8E93" w:rsidR="002C0183" w:rsidRPr="001B4E9D"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 xml:space="preserve">      - </w:t>
            </w:r>
            <w:r>
              <w:rPr>
                <w:rFonts w:ascii="Calibri" w:hAnsi="Calibri" w:cs="Calibri"/>
                <w:lang w:val="es-ES"/>
              </w:rPr>
              <w:t>¿</w:t>
            </w:r>
            <w:r w:rsidRPr="00DF67B8">
              <w:rPr>
                <w:rFonts w:ascii="Calibri" w:hAnsi="Calibri" w:cs="Calibri"/>
                <w:lang w:val="es-ES"/>
              </w:rPr>
              <w:t>Presencia de documentación en cabina?</w:t>
            </w:r>
          </w:p>
        </w:tc>
        <w:tc>
          <w:tcPr>
            <w:tcW w:w="90" w:type="pct"/>
            <w:tcBorders>
              <w:top w:val="nil"/>
              <w:left w:val="nil"/>
              <w:bottom w:val="nil"/>
              <w:right w:val="single" w:sz="4" w:space="0" w:color="auto"/>
            </w:tcBorders>
            <w:shd w:val="clear" w:color="auto" w:fill="FFFFFF" w:themeFill="background1"/>
            <w:hideMark/>
          </w:tcPr>
          <w:p w14:paraId="24346438"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8F587C5" w14:textId="03F7A5A5"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Están todos los documentos exigibles a mano y está el conductor familiarizado con ellos?</w:t>
            </w:r>
          </w:p>
        </w:tc>
        <w:tc>
          <w:tcPr>
            <w:tcW w:w="260" w:type="pct"/>
            <w:tcBorders>
              <w:top w:val="nil"/>
              <w:left w:val="nil"/>
              <w:bottom w:val="single" w:sz="4" w:space="0" w:color="auto"/>
              <w:right w:val="single" w:sz="4" w:space="0" w:color="auto"/>
            </w:tcBorders>
            <w:shd w:val="clear" w:color="auto" w:fill="FFFFFF" w:themeFill="background1"/>
          </w:tcPr>
          <w:p w14:paraId="2C490B13" w14:textId="77777777" w:rsidR="002C0183" w:rsidRPr="00DF67B8" w:rsidRDefault="002C0183" w:rsidP="001317C7">
            <w:pPr>
              <w:spacing w:after="0" w:line="240" w:lineRule="auto"/>
              <w:rPr>
                <w:rFonts w:ascii="Calibri" w:hAnsi="Calibri" w:cs="Calibri"/>
                <w:lang w:val="es-ES"/>
              </w:rPr>
            </w:pPr>
          </w:p>
        </w:tc>
      </w:tr>
      <w:tr w:rsidR="002C0183" w:rsidRPr="002C0183" w14:paraId="3D798A63" w14:textId="093AA6C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4BB295E"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13.5.1.c</w:t>
            </w:r>
          </w:p>
        </w:tc>
        <w:tc>
          <w:tcPr>
            <w:tcW w:w="1445" w:type="pct"/>
            <w:tcBorders>
              <w:top w:val="nil"/>
              <w:left w:val="nil"/>
              <w:bottom w:val="single" w:sz="4" w:space="0" w:color="auto"/>
              <w:right w:val="single" w:sz="4" w:space="0" w:color="auto"/>
            </w:tcBorders>
            <w:shd w:val="clear" w:color="auto" w:fill="FFFFFF" w:themeFill="background1"/>
            <w:hideMark/>
          </w:tcPr>
          <w:p w14:paraId="3B2EC81A" w14:textId="67BC292C"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 xml:space="preserve">      - </w:t>
            </w:r>
            <w:r>
              <w:rPr>
                <w:rFonts w:ascii="Calibri" w:hAnsi="Calibri" w:cs="Calibri"/>
                <w:lang w:val="es-ES"/>
              </w:rPr>
              <w:t>¿</w:t>
            </w:r>
            <w:r w:rsidRPr="00DF67B8">
              <w:rPr>
                <w:rFonts w:ascii="Calibri" w:hAnsi="Calibri" w:cs="Calibri"/>
                <w:lang w:val="es-ES"/>
              </w:rPr>
              <w:t>Condiciones de los sistema</w:t>
            </w:r>
            <w:r>
              <w:rPr>
                <w:rFonts w:ascii="Calibri" w:hAnsi="Calibri" w:cs="Calibri"/>
                <w:lang w:val="es-ES"/>
              </w:rPr>
              <w:t>s</w:t>
            </w:r>
            <w:r w:rsidRPr="00DF67B8">
              <w:rPr>
                <w:rFonts w:ascii="Calibri" w:hAnsi="Calibri" w:cs="Calibri"/>
                <w:lang w:val="es-ES"/>
              </w:rPr>
              <w:t xml:space="preserve"> de fijación de la mercancía? </w:t>
            </w:r>
          </w:p>
        </w:tc>
        <w:tc>
          <w:tcPr>
            <w:tcW w:w="90" w:type="pct"/>
            <w:tcBorders>
              <w:top w:val="nil"/>
              <w:left w:val="nil"/>
              <w:bottom w:val="nil"/>
              <w:right w:val="single" w:sz="4" w:space="0" w:color="auto"/>
            </w:tcBorders>
            <w:shd w:val="clear" w:color="auto" w:fill="FFFFFF" w:themeFill="background1"/>
            <w:hideMark/>
          </w:tcPr>
          <w:p w14:paraId="0CBF55D4"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34C6B54" w14:textId="15AEA351"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 xml:space="preserve">Comprobar el grado de conocimiento del conductor en aspectos de sujeción de la carga. Comprobar las redes, tablones y resto de material de sujeción, y verificar que se emplean suficientes cinchas/eslingas. </w:t>
            </w:r>
          </w:p>
        </w:tc>
        <w:tc>
          <w:tcPr>
            <w:tcW w:w="260" w:type="pct"/>
            <w:tcBorders>
              <w:top w:val="nil"/>
              <w:left w:val="nil"/>
              <w:bottom w:val="single" w:sz="4" w:space="0" w:color="auto"/>
              <w:right w:val="single" w:sz="4" w:space="0" w:color="auto"/>
            </w:tcBorders>
            <w:shd w:val="clear" w:color="auto" w:fill="FFFFFF" w:themeFill="background1"/>
          </w:tcPr>
          <w:p w14:paraId="2A1DEA94" w14:textId="77777777" w:rsidR="002C0183" w:rsidRPr="00DF67B8" w:rsidRDefault="002C0183" w:rsidP="001317C7">
            <w:pPr>
              <w:spacing w:after="0" w:line="240" w:lineRule="auto"/>
              <w:rPr>
                <w:rFonts w:ascii="Calibri" w:hAnsi="Calibri" w:cs="Calibri"/>
                <w:lang w:val="es-ES"/>
              </w:rPr>
            </w:pPr>
          </w:p>
        </w:tc>
      </w:tr>
      <w:tr w:rsidR="002C0183" w:rsidRPr="002C0183" w14:paraId="75904381" w14:textId="58BCFD04" w:rsidTr="002C0183">
        <w:trPr>
          <w:trHeight w:val="12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ABECA4F" w14:textId="77777777" w:rsidR="002C0183" w:rsidRPr="001B4E9D" w:rsidRDefault="002C0183" w:rsidP="001317C7">
            <w:pPr>
              <w:spacing w:after="0" w:line="240" w:lineRule="auto"/>
              <w:rPr>
                <w:rFonts w:ascii="Calibri" w:eastAsia="Times New Roman" w:hAnsi="Calibri" w:cs="Calibri"/>
                <w:b/>
                <w:bCs/>
                <w:sz w:val="32"/>
                <w:szCs w:val="32"/>
                <w:lang w:val="es-ES"/>
              </w:rPr>
            </w:pPr>
            <w:r w:rsidRPr="001B4E9D">
              <w:rPr>
                <w:rFonts w:ascii="Calibri" w:eastAsia="Times New Roman" w:hAnsi="Calibri" w:cs="Calibri"/>
                <w:b/>
                <w:bCs/>
                <w:sz w:val="32"/>
                <w:szCs w:val="32"/>
                <w:lang w:val="es-ES"/>
              </w:rPr>
              <w:lastRenderedPageBreak/>
              <w:t>14</w:t>
            </w:r>
          </w:p>
        </w:tc>
        <w:tc>
          <w:tcPr>
            <w:tcW w:w="1445" w:type="pct"/>
            <w:tcBorders>
              <w:top w:val="nil"/>
              <w:left w:val="nil"/>
              <w:bottom w:val="single" w:sz="4" w:space="0" w:color="auto"/>
              <w:right w:val="single" w:sz="4" w:space="0" w:color="auto"/>
            </w:tcBorders>
            <w:shd w:val="clear" w:color="auto" w:fill="FFFFFF" w:themeFill="background1"/>
            <w:hideMark/>
          </w:tcPr>
          <w:p w14:paraId="04642A72" w14:textId="419D02EB" w:rsidR="002C0183" w:rsidRPr="00DF67B8" w:rsidRDefault="002C0183" w:rsidP="001317C7">
            <w:pPr>
              <w:pStyle w:val="Ttulo1"/>
            </w:pPr>
            <w:bookmarkStart w:id="47" w:name="_Prácticas_de_Manipulación"/>
            <w:bookmarkEnd w:id="47"/>
            <w:r w:rsidRPr="00DF67B8">
              <w:t>Prácticas de Manipulación de productos alimentarios (</w:t>
            </w:r>
            <w:proofErr w:type="spellStart"/>
            <w:r w:rsidRPr="00DF67B8">
              <w:t>Food</w:t>
            </w:r>
            <w:proofErr w:type="spellEnd"/>
            <w:r w:rsidRPr="00DF67B8">
              <w:t>), que vayan a estar en contacto con alimentación humana (</w:t>
            </w:r>
            <w:proofErr w:type="spellStart"/>
            <w:r w:rsidRPr="00DF67B8">
              <w:t>Food</w:t>
            </w:r>
            <w:proofErr w:type="spellEnd"/>
            <w:r w:rsidRPr="00DF67B8">
              <w:t xml:space="preserve"> </w:t>
            </w:r>
            <w:proofErr w:type="spellStart"/>
            <w:r w:rsidRPr="00DF67B8">
              <w:t>contact</w:t>
            </w:r>
            <w:proofErr w:type="spellEnd"/>
            <w:r w:rsidRPr="00DF67B8">
              <w:t>) y de alimentos para animales (</w:t>
            </w:r>
            <w:proofErr w:type="spellStart"/>
            <w:r w:rsidRPr="00DF67B8">
              <w:t>Feed</w:t>
            </w:r>
            <w:proofErr w:type="spellEnd"/>
            <w:r w:rsidRPr="00DF67B8">
              <w:t>)</w:t>
            </w:r>
          </w:p>
        </w:tc>
        <w:tc>
          <w:tcPr>
            <w:tcW w:w="90" w:type="pct"/>
            <w:tcBorders>
              <w:top w:val="nil"/>
              <w:left w:val="nil"/>
              <w:bottom w:val="nil"/>
              <w:right w:val="single" w:sz="4" w:space="0" w:color="auto"/>
            </w:tcBorders>
            <w:shd w:val="clear" w:color="auto" w:fill="FFFFFF" w:themeFill="background1"/>
            <w:hideMark/>
          </w:tcPr>
          <w:p w14:paraId="11BD00B4" w14:textId="77777777" w:rsidR="002C0183" w:rsidRPr="00DF67B8" w:rsidRDefault="002C0183" w:rsidP="001317C7">
            <w:pPr>
              <w:spacing w:after="0" w:line="240" w:lineRule="auto"/>
              <w:rPr>
                <w:rFonts w:ascii="Calibri" w:eastAsia="Times New Roman" w:hAnsi="Calibri" w:cs="Calibri"/>
                <w:b/>
                <w:bCs/>
                <w:sz w:val="32"/>
                <w:szCs w:val="32"/>
                <w:lang w:val="es-ES"/>
              </w:rPr>
            </w:pPr>
            <w:r w:rsidRPr="00DF67B8">
              <w:rPr>
                <w:rFonts w:ascii="Calibri" w:eastAsia="Times New Roman" w:hAnsi="Calibri" w:cs="Calibri"/>
                <w:b/>
                <w:bCs/>
                <w:sz w:val="32"/>
                <w:szCs w:val="32"/>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AD0B017" w14:textId="6EE60384" w:rsidR="002C0183" w:rsidRPr="00DF67B8" w:rsidRDefault="002C0183" w:rsidP="001317C7">
            <w:pPr>
              <w:spacing w:after="0" w:line="240" w:lineRule="auto"/>
              <w:rPr>
                <w:rFonts w:ascii="Calibri" w:eastAsia="Times New Roman" w:hAnsi="Calibri" w:cs="Calibri"/>
                <w:b/>
                <w:bCs/>
                <w:sz w:val="32"/>
                <w:szCs w:val="32"/>
                <w:u w:val="single"/>
                <w:lang w:val="es-ES"/>
              </w:rPr>
            </w:pPr>
            <w:r w:rsidRPr="00DF67B8">
              <w:rPr>
                <w:rFonts w:ascii="Calibri" w:eastAsia="Times New Roman" w:hAnsi="Calibri" w:cs="Calibri"/>
                <w:b/>
                <w:bCs/>
                <w:sz w:val="32"/>
                <w:szCs w:val="32"/>
                <w:u w:val="single"/>
                <w:lang w:val="es-ES"/>
              </w:rPr>
              <w:t>Prácticas de Manipulación de productos alimentarios (</w:t>
            </w:r>
            <w:proofErr w:type="spellStart"/>
            <w:r w:rsidRPr="00DF67B8">
              <w:rPr>
                <w:rFonts w:ascii="Calibri" w:eastAsia="Times New Roman" w:hAnsi="Calibri" w:cs="Calibri"/>
                <w:b/>
                <w:bCs/>
                <w:sz w:val="32"/>
                <w:szCs w:val="32"/>
                <w:u w:val="single"/>
                <w:lang w:val="es-ES"/>
              </w:rPr>
              <w:t>Food</w:t>
            </w:r>
            <w:proofErr w:type="spellEnd"/>
            <w:r w:rsidRPr="00DF67B8">
              <w:rPr>
                <w:rFonts w:ascii="Calibri" w:eastAsia="Times New Roman" w:hAnsi="Calibri" w:cs="Calibri"/>
                <w:b/>
                <w:bCs/>
                <w:sz w:val="32"/>
                <w:szCs w:val="32"/>
                <w:u w:val="single"/>
                <w:lang w:val="es-ES"/>
              </w:rPr>
              <w:t>), que vayan a estar en contacto con alimentación humana (</w:t>
            </w:r>
            <w:proofErr w:type="spellStart"/>
            <w:r w:rsidRPr="00DF67B8">
              <w:rPr>
                <w:rFonts w:ascii="Calibri" w:eastAsia="Times New Roman" w:hAnsi="Calibri" w:cs="Calibri"/>
                <w:b/>
                <w:bCs/>
                <w:sz w:val="32"/>
                <w:szCs w:val="32"/>
                <w:u w:val="single"/>
                <w:lang w:val="es-ES"/>
              </w:rPr>
              <w:t>Food</w:t>
            </w:r>
            <w:proofErr w:type="spellEnd"/>
            <w:r w:rsidRPr="00DF67B8">
              <w:rPr>
                <w:rFonts w:ascii="Calibri" w:eastAsia="Times New Roman" w:hAnsi="Calibri" w:cs="Calibri"/>
                <w:b/>
                <w:bCs/>
                <w:sz w:val="32"/>
                <w:szCs w:val="32"/>
                <w:u w:val="single"/>
                <w:lang w:val="es-ES"/>
              </w:rPr>
              <w:t xml:space="preserve"> </w:t>
            </w:r>
            <w:proofErr w:type="spellStart"/>
            <w:r w:rsidRPr="00DF67B8">
              <w:rPr>
                <w:rFonts w:ascii="Calibri" w:eastAsia="Times New Roman" w:hAnsi="Calibri" w:cs="Calibri"/>
                <w:b/>
                <w:bCs/>
                <w:sz w:val="32"/>
                <w:szCs w:val="32"/>
                <w:u w:val="single"/>
                <w:lang w:val="es-ES"/>
              </w:rPr>
              <w:t>contact</w:t>
            </w:r>
            <w:proofErr w:type="spellEnd"/>
            <w:r w:rsidRPr="00DF67B8">
              <w:rPr>
                <w:rFonts w:ascii="Calibri" w:eastAsia="Times New Roman" w:hAnsi="Calibri" w:cs="Calibri"/>
                <w:b/>
                <w:bCs/>
                <w:sz w:val="32"/>
                <w:szCs w:val="32"/>
                <w:u w:val="single"/>
                <w:lang w:val="es-ES"/>
              </w:rPr>
              <w:t>) y de alimentos para animales (</w:t>
            </w:r>
            <w:proofErr w:type="spellStart"/>
            <w:r w:rsidRPr="00DF67B8">
              <w:rPr>
                <w:rFonts w:ascii="Calibri" w:eastAsia="Times New Roman" w:hAnsi="Calibri" w:cs="Calibri"/>
                <w:b/>
                <w:bCs/>
                <w:sz w:val="32"/>
                <w:szCs w:val="32"/>
                <w:u w:val="single"/>
                <w:lang w:val="es-ES"/>
              </w:rPr>
              <w:t>Feed</w:t>
            </w:r>
            <w:proofErr w:type="spellEnd"/>
            <w:r w:rsidRPr="00DF67B8">
              <w:rPr>
                <w:rFonts w:ascii="Calibri" w:eastAsia="Times New Roman" w:hAnsi="Calibri" w:cs="Calibri"/>
                <w:b/>
                <w:bCs/>
                <w:sz w:val="32"/>
                <w:szCs w:val="32"/>
                <w:u w:val="single"/>
                <w:lang w:val="es-ES"/>
              </w:rPr>
              <w:t>)</w:t>
            </w:r>
          </w:p>
        </w:tc>
        <w:tc>
          <w:tcPr>
            <w:tcW w:w="260" w:type="pct"/>
            <w:tcBorders>
              <w:top w:val="nil"/>
              <w:left w:val="nil"/>
              <w:bottom w:val="single" w:sz="4" w:space="0" w:color="auto"/>
              <w:right w:val="single" w:sz="4" w:space="0" w:color="auto"/>
            </w:tcBorders>
            <w:shd w:val="clear" w:color="auto" w:fill="FFFFFF" w:themeFill="background1"/>
          </w:tcPr>
          <w:p w14:paraId="654366B5" w14:textId="77777777" w:rsidR="002C0183" w:rsidRPr="00DF67B8" w:rsidRDefault="002C0183" w:rsidP="001317C7">
            <w:pPr>
              <w:spacing w:after="0" w:line="240" w:lineRule="auto"/>
              <w:rPr>
                <w:rFonts w:ascii="Calibri" w:eastAsia="Times New Roman" w:hAnsi="Calibri" w:cs="Calibri"/>
                <w:b/>
                <w:bCs/>
                <w:sz w:val="32"/>
                <w:szCs w:val="32"/>
                <w:u w:val="single"/>
                <w:lang w:val="es-ES"/>
              </w:rPr>
            </w:pPr>
          </w:p>
        </w:tc>
      </w:tr>
      <w:tr w:rsidR="002C0183" w:rsidRPr="002C0183" w14:paraId="0D877609" w14:textId="65C808F1"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A7A90A4"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14.1.</w:t>
            </w:r>
          </w:p>
        </w:tc>
        <w:tc>
          <w:tcPr>
            <w:tcW w:w="1445" w:type="pct"/>
            <w:tcBorders>
              <w:top w:val="nil"/>
              <w:left w:val="nil"/>
              <w:bottom w:val="single" w:sz="4" w:space="0" w:color="auto"/>
              <w:right w:val="single" w:sz="4" w:space="0" w:color="auto"/>
            </w:tcBorders>
            <w:shd w:val="clear" w:color="auto" w:fill="FFFFFF" w:themeFill="background1"/>
            <w:hideMark/>
          </w:tcPr>
          <w:p w14:paraId="0B0BC942" w14:textId="11D76599" w:rsidR="002C0183" w:rsidRPr="00DF67B8" w:rsidRDefault="002C0183" w:rsidP="001317C7">
            <w:pPr>
              <w:pStyle w:val="Ttulo2"/>
            </w:pPr>
            <w:bookmarkStart w:id="48" w:name="_¿Se_aplican_los"/>
            <w:bookmarkEnd w:id="48"/>
            <w:r w:rsidRPr="00DF67B8">
              <w:t>¿</w:t>
            </w:r>
            <w:r>
              <w:t>Aplica la empresa</w:t>
            </w:r>
            <w:r w:rsidRPr="00DF67B8">
              <w:t xml:space="preserve"> los principios </w:t>
            </w:r>
            <w:r>
              <w:t>de</w:t>
            </w:r>
            <w:r w:rsidRPr="00DF67B8">
              <w:t xml:space="preserve"> GMP, GMP+ y/o HACCP en las operaciones?</w:t>
            </w:r>
          </w:p>
        </w:tc>
        <w:tc>
          <w:tcPr>
            <w:tcW w:w="90" w:type="pct"/>
            <w:tcBorders>
              <w:top w:val="nil"/>
              <w:left w:val="nil"/>
              <w:bottom w:val="nil"/>
              <w:right w:val="single" w:sz="4" w:space="0" w:color="auto"/>
            </w:tcBorders>
            <w:shd w:val="clear" w:color="auto" w:fill="FFFFFF" w:themeFill="background1"/>
            <w:hideMark/>
          </w:tcPr>
          <w:p w14:paraId="5E34AF1C"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62E9F9D" w14:textId="1F9DA4B2" w:rsidR="002C0183" w:rsidRPr="00DF67B8" w:rsidRDefault="002C0183" w:rsidP="001317C7">
            <w:pPr>
              <w:spacing w:after="0" w:line="240" w:lineRule="auto"/>
              <w:rPr>
                <w:rFonts w:ascii="Calibri" w:eastAsia="Times New Roman" w:hAnsi="Calibri" w:cs="Calibri"/>
                <w:b/>
                <w:bCs/>
                <w:sz w:val="24"/>
                <w:szCs w:val="24"/>
                <w:u w:val="single"/>
                <w:lang w:val="es-ES"/>
              </w:rPr>
            </w:pPr>
            <w:r w:rsidRPr="00DF67B8">
              <w:rPr>
                <w:rFonts w:ascii="Calibri" w:eastAsia="Times New Roman" w:hAnsi="Calibri" w:cs="Calibri"/>
                <w:b/>
                <w:bCs/>
                <w:sz w:val="24"/>
                <w:szCs w:val="24"/>
                <w:u w:val="single"/>
                <w:lang w:val="es-ES"/>
              </w:rPr>
              <w:t>¿Se aplican los principios basados en los estándares GMP, GMP+ y/o HACCP en las operaciones?</w:t>
            </w:r>
          </w:p>
        </w:tc>
        <w:tc>
          <w:tcPr>
            <w:tcW w:w="260" w:type="pct"/>
            <w:tcBorders>
              <w:top w:val="nil"/>
              <w:left w:val="nil"/>
              <w:bottom w:val="single" w:sz="4" w:space="0" w:color="auto"/>
              <w:right w:val="single" w:sz="4" w:space="0" w:color="auto"/>
            </w:tcBorders>
            <w:shd w:val="clear" w:color="auto" w:fill="FFFFFF" w:themeFill="background1"/>
          </w:tcPr>
          <w:p w14:paraId="460BE190" w14:textId="77777777" w:rsidR="002C0183" w:rsidRPr="00DF67B8"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22A742B4" w14:textId="50D92D40"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0C800ED"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w:t>
            </w:r>
          </w:p>
        </w:tc>
        <w:tc>
          <w:tcPr>
            <w:tcW w:w="1445" w:type="pct"/>
            <w:tcBorders>
              <w:top w:val="nil"/>
              <w:left w:val="nil"/>
              <w:bottom w:val="single" w:sz="4" w:space="0" w:color="auto"/>
              <w:right w:val="single" w:sz="4" w:space="0" w:color="auto"/>
            </w:tcBorders>
            <w:shd w:val="clear" w:color="auto" w:fill="FFFFFF" w:themeFill="background1"/>
            <w:hideMark/>
          </w:tcPr>
          <w:p w14:paraId="33D84CC7"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w:t>
            </w:r>
          </w:p>
        </w:tc>
        <w:tc>
          <w:tcPr>
            <w:tcW w:w="90" w:type="pct"/>
            <w:tcBorders>
              <w:top w:val="nil"/>
              <w:left w:val="nil"/>
              <w:bottom w:val="nil"/>
              <w:right w:val="single" w:sz="4" w:space="0" w:color="auto"/>
            </w:tcBorders>
            <w:shd w:val="clear" w:color="auto" w:fill="FFFFFF" w:themeFill="background1"/>
            <w:hideMark/>
          </w:tcPr>
          <w:p w14:paraId="0C064F7A"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6923C559"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w:t>
            </w:r>
          </w:p>
        </w:tc>
        <w:tc>
          <w:tcPr>
            <w:tcW w:w="260" w:type="pct"/>
            <w:tcBorders>
              <w:top w:val="nil"/>
              <w:left w:val="nil"/>
              <w:bottom w:val="single" w:sz="4" w:space="0" w:color="auto"/>
              <w:right w:val="single" w:sz="4" w:space="0" w:color="auto"/>
            </w:tcBorders>
            <w:shd w:val="clear" w:color="auto" w:fill="FFFFFF" w:themeFill="background1"/>
          </w:tcPr>
          <w:p w14:paraId="36A9C538" w14:textId="77777777" w:rsidR="002C0183" w:rsidRPr="00DF67B8" w:rsidRDefault="002C0183" w:rsidP="001317C7">
            <w:pPr>
              <w:spacing w:after="0" w:line="240" w:lineRule="auto"/>
              <w:rPr>
                <w:rFonts w:ascii="Calibri" w:eastAsia="Times New Roman" w:hAnsi="Calibri" w:cs="Calibri"/>
                <w:b/>
                <w:bCs/>
                <w:sz w:val="24"/>
                <w:szCs w:val="24"/>
                <w:lang w:val="es-ES"/>
              </w:rPr>
            </w:pPr>
          </w:p>
        </w:tc>
      </w:tr>
      <w:tr w:rsidR="002C0183" w:rsidRPr="002C0183" w14:paraId="0BE8C2AA" w14:textId="29FFCE6F" w:rsidTr="002C0183">
        <w:trPr>
          <w:trHeight w:val="270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5B6C8BD"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14.1.1</w:t>
            </w:r>
          </w:p>
        </w:tc>
        <w:tc>
          <w:tcPr>
            <w:tcW w:w="1445" w:type="pct"/>
            <w:tcBorders>
              <w:top w:val="nil"/>
              <w:left w:val="nil"/>
              <w:bottom w:val="single" w:sz="4" w:space="0" w:color="auto"/>
              <w:right w:val="single" w:sz="4" w:space="0" w:color="auto"/>
            </w:tcBorders>
            <w:shd w:val="clear" w:color="auto" w:fill="FFFFFF" w:themeFill="background1"/>
            <w:hideMark/>
          </w:tcPr>
          <w:p w14:paraId="503FA9DD" w14:textId="1F201840"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¿Constan los principios GMP, GMP+ y/o HACCP (o equivalentes) como parte del sistema de calidad de la empresa?</w:t>
            </w:r>
          </w:p>
        </w:tc>
        <w:tc>
          <w:tcPr>
            <w:tcW w:w="90" w:type="pct"/>
            <w:tcBorders>
              <w:top w:val="nil"/>
              <w:left w:val="nil"/>
              <w:bottom w:val="nil"/>
              <w:right w:val="single" w:sz="4" w:space="0" w:color="auto"/>
            </w:tcBorders>
            <w:shd w:val="clear" w:color="auto" w:fill="FFFFFF" w:themeFill="background1"/>
            <w:hideMark/>
          </w:tcPr>
          <w:p w14:paraId="35646DC2"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8D38996" w14:textId="278C450A"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color w:val="000000"/>
                <w:lang w:val="es-ES"/>
              </w:rPr>
              <w:t xml:space="preserve">Comprobar si el manual de calidad, los procedimientos operacionales y otra documentación contienen capítulos o partes con referencias a los estándares GMP/APPCC (o </w:t>
            </w:r>
            <w:r w:rsidRPr="00DF67B8">
              <w:rPr>
                <w:rFonts w:ascii="Calibri" w:hAnsi="Calibri" w:cs="Calibri"/>
                <w:lang w:val="es-ES"/>
              </w:rPr>
              <w:t>equivalentes co</w:t>
            </w:r>
            <w:r w:rsidRPr="00DF67B8">
              <w:rPr>
                <w:rFonts w:ascii="Calibri" w:hAnsi="Calibri" w:cs="Calibri"/>
                <w:color w:val="000000"/>
                <w:lang w:val="es-ES"/>
              </w:rPr>
              <w:t>mo FEMAS (</w:t>
            </w:r>
            <w:proofErr w:type="spellStart"/>
            <w:r w:rsidRPr="00C23E49">
              <w:rPr>
                <w:rFonts w:ascii="Calibri" w:hAnsi="Calibri" w:cs="Calibri"/>
                <w:color w:val="000000"/>
                <w:lang w:val="es-ES_tradnl"/>
              </w:rPr>
              <w:t>Flavour</w:t>
            </w:r>
            <w:proofErr w:type="spellEnd"/>
            <w:r w:rsidRPr="00C23E49">
              <w:rPr>
                <w:rFonts w:ascii="Calibri" w:hAnsi="Calibri" w:cs="Calibri"/>
                <w:color w:val="000000"/>
                <w:lang w:val="es-ES_tradnl"/>
              </w:rPr>
              <w:t xml:space="preserve"> and </w:t>
            </w:r>
            <w:proofErr w:type="spellStart"/>
            <w:r w:rsidRPr="00C23E49">
              <w:rPr>
                <w:rFonts w:ascii="Calibri" w:hAnsi="Calibri" w:cs="Calibri"/>
                <w:color w:val="000000"/>
                <w:lang w:val="es-ES_tradnl"/>
              </w:rPr>
              <w:t>Extract</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Manufacturers</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Association</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of</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the</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United</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States</w:t>
            </w:r>
            <w:proofErr w:type="spellEnd"/>
            <w:r w:rsidRPr="00DF67B8">
              <w:rPr>
                <w:rFonts w:ascii="Calibri" w:hAnsi="Calibri" w:cs="Calibri"/>
                <w:color w:val="000000"/>
                <w:lang w:val="es-ES"/>
              </w:rPr>
              <w:t>), FAMI/QS (</w:t>
            </w:r>
            <w:proofErr w:type="spellStart"/>
            <w:r w:rsidRPr="00C23E49">
              <w:rPr>
                <w:rFonts w:ascii="Calibri" w:hAnsi="Calibri" w:cs="Calibri"/>
                <w:color w:val="000000"/>
                <w:lang w:val="es-ES_tradnl"/>
              </w:rPr>
              <w:t>European</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Feed</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Additives</w:t>
            </w:r>
            <w:proofErr w:type="spellEnd"/>
            <w:r w:rsidRPr="00C23E49">
              <w:rPr>
                <w:rFonts w:ascii="Calibri" w:hAnsi="Calibri" w:cs="Calibri"/>
                <w:color w:val="000000"/>
                <w:lang w:val="es-ES_tradnl"/>
              </w:rPr>
              <w:t xml:space="preserve"> and </w:t>
            </w:r>
            <w:proofErr w:type="spellStart"/>
            <w:r w:rsidRPr="00C23E49">
              <w:rPr>
                <w:rFonts w:ascii="Calibri" w:hAnsi="Calibri" w:cs="Calibri"/>
                <w:color w:val="000000"/>
                <w:lang w:val="es-ES_tradnl"/>
              </w:rPr>
              <w:t>Premixtures</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Quality</w:t>
            </w:r>
            <w:proofErr w:type="spellEnd"/>
            <w:r w:rsidRPr="00C23E49">
              <w:rPr>
                <w:rFonts w:ascii="Calibri" w:hAnsi="Calibri" w:cs="Calibri"/>
                <w:color w:val="000000"/>
                <w:lang w:val="es-ES_tradnl"/>
              </w:rPr>
              <w:t xml:space="preserve"> </w:t>
            </w:r>
            <w:proofErr w:type="spellStart"/>
            <w:r w:rsidRPr="00C23E49">
              <w:rPr>
                <w:rFonts w:ascii="Calibri" w:hAnsi="Calibri" w:cs="Calibri"/>
                <w:color w:val="000000"/>
                <w:lang w:val="es-ES_tradnl"/>
              </w:rPr>
              <w:t>System</w:t>
            </w:r>
            <w:proofErr w:type="spellEnd"/>
            <w:r w:rsidRPr="00DF67B8">
              <w:rPr>
                <w:rFonts w:ascii="Calibri" w:hAnsi="Calibri" w:cs="Calibri"/>
                <w:color w:val="000000"/>
                <w:lang w:val="es-ES"/>
              </w:rPr>
              <w:t>). Es obligatorio comentar este apartado: ¿qué estándares han sido tomados en cuenta cuando este tipo de principios ha sido implementado por la compañía evaluada? Ej.: la compañía evaluada solamente transporta productos alimentarios para animales: La compañía ha implantado los principios HACCP de acuerdo con la directiva EU183/200</w:t>
            </w:r>
            <w:r w:rsidRPr="00DF67B8">
              <w:rPr>
                <w:rFonts w:ascii="Calibri" w:hAnsi="Calibri" w:cs="Calibri"/>
                <w:lang w:val="es-ES"/>
              </w:rPr>
              <w:t xml:space="preserve">5 </w:t>
            </w:r>
            <w:r w:rsidRPr="00F019B1">
              <w:rPr>
                <w:rFonts w:ascii="Calibri" w:hAnsi="Calibri" w:cs="Calibri"/>
                <w:lang w:val="es-ES"/>
              </w:rPr>
              <w:t>y 852/2004</w:t>
            </w:r>
          </w:p>
        </w:tc>
        <w:tc>
          <w:tcPr>
            <w:tcW w:w="260" w:type="pct"/>
            <w:tcBorders>
              <w:top w:val="nil"/>
              <w:left w:val="nil"/>
              <w:bottom w:val="single" w:sz="4" w:space="0" w:color="auto"/>
              <w:right w:val="single" w:sz="4" w:space="0" w:color="auto"/>
            </w:tcBorders>
            <w:shd w:val="clear" w:color="auto" w:fill="FFFFFF" w:themeFill="background1"/>
          </w:tcPr>
          <w:p w14:paraId="559F510A" w14:textId="77777777" w:rsidR="002C0183" w:rsidRPr="00DF67B8" w:rsidRDefault="002C0183" w:rsidP="001317C7">
            <w:pPr>
              <w:spacing w:after="0" w:line="240" w:lineRule="auto"/>
              <w:rPr>
                <w:rFonts w:ascii="Calibri" w:hAnsi="Calibri" w:cs="Calibri"/>
                <w:color w:val="000000"/>
                <w:lang w:val="es-ES"/>
              </w:rPr>
            </w:pPr>
          </w:p>
        </w:tc>
      </w:tr>
      <w:tr w:rsidR="002C0183" w:rsidRPr="002C0183" w14:paraId="6BD40EBF" w14:textId="5BF4C8DE"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B80A5F5"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14.1.2</w:t>
            </w:r>
          </w:p>
        </w:tc>
        <w:tc>
          <w:tcPr>
            <w:tcW w:w="1445" w:type="pct"/>
            <w:tcBorders>
              <w:top w:val="nil"/>
              <w:left w:val="nil"/>
              <w:bottom w:val="single" w:sz="4" w:space="0" w:color="auto"/>
              <w:right w:val="single" w:sz="4" w:space="0" w:color="auto"/>
            </w:tcBorders>
            <w:shd w:val="clear" w:color="auto" w:fill="FFFFFF" w:themeFill="background1"/>
            <w:hideMark/>
          </w:tcPr>
          <w:p w14:paraId="116B9CAC" w14:textId="3EB44A1C"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¿Se ha implantado y se mantiene un adecuado procedimiento escrito de prevención de la contaminación y degradación basado en una evaluación de los riesgos?</w:t>
            </w:r>
          </w:p>
        </w:tc>
        <w:tc>
          <w:tcPr>
            <w:tcW w:w="90" w:type="pct"/>
            <w:tcBorders>
              <w:top w:val="nil"/>
              <w:left w:val="nil"/>
              <w:bottom w:val="nil"/>
              <w:right w:val="single" w:sz="4" w:space="0" w:color="auto"/>
            </w:tcBorders>
            <w:shd w:val="clear" w:color="auto" w:fill="FFFFFF" w:themeFill="background1"/>
            <w:hideMark/>
          </w:tcPr>
          <w:p w14:paraId="68661EEA"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0BCEC32" w14:textId="08DF26B9"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Comprobar si se dispone de una evaluación de riesgos de la contaminación potencial en combinación con procedimientos de prevención de la contaminación adecuados. Comprobar que estos procedimientos y su implementación pueden garantizar unos niveles de riesgo aceptables.</w:t>
            </w:r>
          </w:p>
        </w:tc>
        <w:tc>
          <w:tcPr>
            <w:tcW w:w="260" w:type="pct"/>
            <w:tcBorders>
              <w:top w:val="nil"/>
              <w:left w:val="nil"/>
              <w:bottom w:val="single" w:sz="4" w:space="0" w:color="auto"/>
              <w:right w:val="single" w:sz="4" w:space="0" w:color="auto"/>
            </w:tcBorders>
            <w:shd w:val="clear" w:color="auto" w:fill="FFFFFF" w:themeFill="background1"/>
          </w:tcPr>
          <w:p w14:paraId="58CADD7D" w14:textId="77777777" w:rsidR="002C0183" w:rsidRPr="00DF67B8" w:rsidRDefault="002C0183" w:rsidP="001317C7">
            <w:pPr>
              <w:spacing w:after="0" w:line="240" w:lineRule="auto"/>
              <w:rPr>
                <w:rFonts w:ascii="Calibri" w:hAnsi="Calibri" w:cs="Calibri"/>
                <w:lang w:val="es-ES"/>
              </w:rPr>
            </w:pPr>
          </w:p>
        </w:tc>
      </w:tr>
      <w:tr w:rsidR="002C0183" w:rsidRPr="002C0183" w14:paraId="233ED6A3" w14:textId="799FF360" w:rsidTr="002C0183">
        <w:trPr>
          <w:trHeight w:val="229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146B5D0"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14.1.3</w:t>
            </w:r>
          </w:p>
        </w:tc>
        <w:tc>
          <w:tcPr>
            <w:tcW w:w="1445" w:type="pct"/>
            <w:tcBorders>
              <w:top w:val="nil"/>
              <w:left w:val="nil"/>
              <w:bottom w:val="single" w:sz="4" w:space="0" w:color="auto"/>
              <w:right w:val="single" w:sz="4" w:space="0" w:color="auto"/>
            </w:tcBorders>
            <w:shd w:val="clear" w:color="auto" w:fill="FFFFFF" w:themeFill="background1"/>
            <w:hideMark/>
          </w:tcPr>
          <w:p w14:paraId="50B9D34A" w14:textId="03E9E2F4"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¿Considera el procedimiento de gestión del cambio el impacto de cambios en la calidad, rendimiento, composición y cumplimiento legal del producto final?</w:t>
            </w:r>
          </w:p>
        </w:tc>
        <w:tc>
          <w:tcPr>
            <w:tcW w:w="90" w:type="pct"/>
            <w:tcBorders>
              <w:top w:val="nil"/>
              <w:left w:val="nil"/>
              <w:bottom w:val="nil"/>
              <w:right w:val="single" w:sz="4" w:space="0" w:color="auto"/>
            </w:tcBorders>
            <w:shd w:val="clear" w:color="auto" w:fill="FFFFFF" w:themeFill="background1"/>
            <w:hideMark/>
          </w:tcPr>
          <w:p w14:paraId="03EB98DA"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F2F7EFA" w14:textId="77777777"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eastAsia="Times New Roman" w:hAnsi="Calibri" w:cs="Calibri"/>
                <w:sz w:val="24"/>
                <w:szCs w:val="24"/>
                <w:lang w:val="es-ES"/>
              </w:rPr>
              <w:t xml:space="preserve">Comprobar si el procedimiento de gestión del cambio tiene en cuenta estos elementos incluyendo la influencia potencial sobre la calidad de productos alimentarios.                                                                                                                                             </w:t>
            </w:r>
          </w:p>
          <w:p w14:paraId="005383F1" w14:textId="667F4B22"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eastAsia="Times New Roman" w:hAnsi="Calibri" w:cs="Calibri"/>
                <w:sz w:val="24"/>
                <w:szCs w:val="24"/>
                <w:lang w:val="es-ES"/>
              </w:rPr>
              <w:t>Consultar las guías sobre gestión del cambio:"</w:t>
            </w:r>
            <w:proofErr w:type="spellStart"/>
            <w:r w:rsidRPr="00C23E49">
              <w:rPr>
                <w:rFonts w:ascii="Calibri" w:eastAsia="Times New Roman" w:hAnsi="Calibri" w:cs="Calibri"/>
                <w:sz w:val="24"/>
                <w:szCs w:val="24"/>
                <w:lang w:val="es-ES"/>
              </w:rPr>
              <w:t>Managing</w:t>
            </w:r>
            <w:proofErr w:type="spellEnd"/>
            <w:r w:rsidRPr="00C23E49">
              <w:rPr>
                <w:rFonts w:ascii="Calibri" w:eastAsia="Times New Roman" w:hAnsi="Calibri" w:cs="Calibri"/>
                <w:sz w:val="24"/>
                <w:szCs w:val="24"/>
                <w:lang w:val="es-ES"/>
              </w:rPr>
              <w:t xml:space="preserve"> Change in a </w:t>
            </w:r>
            <w:proofErr w:type="spellStart"/>
            <w:r w:rsidRPr="00C23E49">
              <w:rPr>
                <w:rFonts w:ascii="Calibri" w:eastAsia="Times New Roman" w:hAnsi="Calibri" w:cs="Calibri"/>
                <w:sz w:val="24"/>
                <w:szCs w:val="24"/>
                <w:lang w:val="es-ES"/>
              </w:rPr>
              <w:t>Chemicals</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Supply</w:t>
            </w:r>
            <w:proofErr w:type="spellEnd"/>
            <w:r w:rsidRPr="00C23E49">
              <w:rPr>
                <w:rFonts w:ascii="Calibri" w:eastAsia="Times New Roman" w:hAnsi="Calibri" w:cs="Calibri"/>
                <w:sz w:val="24"/>
                <w:szCs w:val="24"/>
                <w:lang w:val="es-ES"/>
              </w:rPr>
              <w:t xml:space="preserve"> </w:t>
            </w:r>
            <w:proofErr w:type="spellStart"/>
            <w:r w:rsidRPr="00C23E49">
              <w:rPr>
                <w:rFonts w:ascii="Calibri" w:eastAsia="Times New Roman" w:hAnsi="Calibri" w:cs="Calibri"/>
                <w:sz w:val="24"/>
                <w:szCs w:val="24"/>
                <w:lang w:val="es-ES"/>
              </w:rPr>
              <w:t>Chain</w:t>
            </w:r>
            <w:proofErr w:type="spellEnd"/>
            <w:r w:rsidRPr="00DF67B8">
              <w:rPr>
                <w:rFonts w:ascii="Calibri" w:eastAsia="Times New Roman" w:hAnsi="Calibri" w:cs="Calibri"/>
                <w:sz w:val="24"/>
                <w:szCs w:val="24"/>
                <w:lang w:val="es-ES"/>
              </w:rPr>
              <w:t xml:space="preserve">": </w:t>
            </w:r>
            <w:hyperlink r:id="rId36" w:history="1">
              <w:r w:rsidRPr="00DF67B8">
                <w:rPr>
                  <w:rStyle w:val="Hipervnculo"/>
                  <w:rFonts w:ascii="Calibri" w:eastAsia="Times New Roman" w:hAnsi="Calibri" w:cs="Calibri"/>
                  <w:sz w:val="24"/>
                  <w:szCs w:val="24"/>
                  <w:lang w:val="es-ES"/>
                </w:rPr>
                <w:t>https://cefic.org/library-item/guidelines-for-managing-change-in-a-chemicals-supply-chain</w:t>
              </w:r>
            </w:hyperlink>
            <w:r w:rsidRPr="00DF67B8">
              <w:rPr>
                <w:rFonts w:ascii="Calibri" w:eastAsia="Times New Roman" w:hAnsi="Calibri" w:cs="Calibri"/>
                <w:sz w:val="24"/>
                <w:szCs w:val="24"/>
                <w:lang w:val="es-ES"/>
              </w:rPr>
              <w:t xml:space="preserve">  </w:t>
            </w:r>
            <w:r>
              <w:rPr>
                <w:rFonts w:ascii="Calibri" w:eastAsia="Times New Roman" w:hAnsi="Calibri" w:cs="Calibri"/>
                <w:sz w:val="24"/>
                <w:szCs w:val="24"/>
                <w:lang w:val="es-ES"/>
              </w:rPr>
              <w:t>o equivalente</w:t>
            </w:r>
            <w:r w:rsidRPr="00DF67B8">
              <w:rPr>
                <w:rFonts w:ascii="Calibri" w:eastAsia="Times New Roman" w:hAnsi="Calibri" w:cs="Calibri"/>
                <w:sz w:val="24"/>
                <w:szCs w:val="24"/>
                <w:lang w:val="es-ES"/>
              </w:rPr>
              <w:t>.</w:t>
            </w:r>
            <w:r w:rsidRPr="00DF67B8">
              <w:rPr>
                <w:rFonts w:ascii="Calibri" w:eastAsia="Times New Roman" w:hAnsi="Calibri" w:cs="Calibri"/>
                <w:sz w:val="24"/>
                <w:szCs w:val="24"/>
                <w:lang w:val="es-ES"/>
              </w:rPr>
              <w:br/>
              <w:t>Buscar registros de evaluación de riesgos tal como se indica en la sección 5 de la guía o similares.</w:t>
            </w:r>
          </w:p>
        </w:tc>
        <w:tc>
          <w:tcPr>
            <w:tcW w:w="260" w:type="pct"/>
            <w:tcBorders>
              <w:top w:val="nil"/>
              <w:left w:val="nil"/>
              <w:bottom w:val="single" w:sz="4" w:space="0" w:color="auto"/>
              <w:right w:val="single" w:sz="4" w:space="0" w:color="auto"/>
            </w:tcBorders>
            <w:shd w:val="clear" w:color="auto" w:fill="FFFFFF" w:themeFill="background1"/>
          </w:tcPr>
          <w:p w14:paraId="0848AA75" w14:textId="77777777" w:rsidR="002C0183" w:rsidRPr="00DF67B8" w:rsidRDefault="002C0183" w:rsidP="001317C7">
            <w:pPr>
              <w:spacing w:after="0" w:line="240" w:lineRule="auto"/>
              <w:rPr>
                <w:rFonts w:ascii="Calibri" w:eastAsia="Times New Roman" w:hAnsi="Calibri" w:cs="Calibri"/>
                <w:sz w:val="24"/>
                <w:szCs w:val="24"/>
                <w:lang w:val="es-ES"/>
              </w:rPr>
            </w:pPr>
          </w:p>
        </w:tc>
      </w:tr>
      <w:tr w:rsidR="002C0183" w:rsidRPr="002C0183" w14:paraId="55788998" w14:textId="66BFF24A"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CBCFF5C" w14:textId="77777777" w:rsidR="002C0183" w:rsidRPr="001B4E9D" w:rsidRDefault="002C0183" w:rsidP="001317C7">
            <w:pPr>
              <w:spacing w:after="0" w:line="240" w:lineRule="auto"/>
              <w:rPr>
                <w:rFonts w:ascii="Calibri" w:eastAsia="Times New Roman" w:hAnsi="Calibri" w:cs="Calibri"/>
                <w:b/>
                <w:bCs/>
                <w:sz w:val="24"/>
                <w:szCs w:val="24"/>
                <w:lang w:val="es-ES"/>
              </w:rPr>
            </w:pPr>
            <w:bookmarkStart w:id="49" w:name="Doesthecompanyspersonnelpolicycomply" w:colFirst="1" w:colLast="1"/>
            <w:r w:rsidRPr="001B4E9D">
              <w:rPr>
                <w:rFonts w:ascii="Calibri" w:eastAsia="Times New Roman" w:hAnsi="Calibri" w:cs="Calibri"/>
                <w:b/>
                <w:bCs/>
                <w:sz w:val="24"/>
                <w:szCs w:val="24"/>
                <w:lang w:val="es-ES"/>
              </w:rPr>
              <w:lastRenderedPageBreak/>
              <w:t>14.2.</w:t>
            </w:r>
          </w:p>
        </w:tc>
        <w:tc>
          <w:tcPr>
            <w:tcW w:w="1445" w:type="pct"/>
            <w:tcBorders>
              <w:top w:val="nil"/>
              <w:left w:val="nil"/>
              <w:bottom w:val="single" w:sz="4" w:space="0" w:color="auto"/>
              <w:right w:val="single" w:sz="4" w:space="0" w:color="auto"/>
            </w:tcBorders>
            <w:shd w:val="clear" w:color="auto" w:fill="FFFFFF" w:themeFill="background1"/>
            <w:hideMark/>
          </w:tcPr>
          <w:p w14:paraId="399D4596" w14:textId="535C82E1" w:rsidR="002C0183" w:rsidRPr="00DF67B8" w:rsidRDefault="002C0183" w:rsidP="001317C7">
            <w:pPr>
              <w:pStyle w:val="Ttulo2"/>
            </w:pPr>
            <w:bookmarkStart w:id="50" w:name="_¿Cumple_la_política"/>
            <w:bookmarkEnd w:id="50"/>
            <w:r w:rsidRPr="00DF67B8">
              <w:t>¿</w:t>
            </w:r>
            <w:r>
              <w:t>L</w:t>
            </w:r>
            <w:r w:rsidRPr="00DF67B8">
              <w:t>a política de personal de la empresa</w:t>
            </w:r>
            <w:r>
              <w:t xml:space="preserve"> cumple</w:t>
            </w:r>
            <w:r w:rsidRPr="00DF67B8">
              <w:t xml:space="preserve"> con los requisitos especiales para la manipulación de productos alimentarios, </w:t>
            </w:r>
            <w:proofErr w:type="spellStart"/>
            <w:r w:rsidRPr="00DF67B8">
              <w:t>Food</w:t>
            </w:r>
            <w:proofErr w:type="spellEnd"/>
            <w:r w:rsidRPr="00DF67B8">
              <w:t xml:space="preserve"> </w:t>
            </w:r>
            <w:proofErr w:type="spellStart"/>
            <w:r w:rsidRPr="00DF67B8">
              <w:t>contact</w:t>
            </w:r>
            <w:proofErr w:type="spellEnd"/>
            <w:r w:rsidRPr="00DF67B8">
              <w:t xml:space="preserve"> y </w:t>
            </w:r>
            <w:proofErr w:type="spellStart"/>
            <w:r w:rsidRPr="00DF67B8">
              <w:t>Feed</w:t>
            </w:r>
            <w:proofErr w:type="spellEnd"/>
            <w:r w:rsidRPr="00DF67B8">
              <w:t>?</w:t>
            </w:r>
          </w:p>
        </w:tc>
        <w:tc>
          <w:tcPr>
            <w:tcW w:w="90" w:type="pct"/>
            <w:tcBorders>
              <w:top w:val="nil"/>
              <w:left w:val="nil"/>
              <w:bottom w:val="nil"/>
              <w:right w:val="single" w:sz="4" w:space="0" w:color="auto"/>
            </w:tcBorders>
            <w:shd w:val="clear" w:color="auto" w:fill="FFFFFF" w:themeFill="background1"/>
            <w:hideMark/>
          </w:tcPr>
          <w:p w14:paraId="61836B2D"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9B37578" w14:textId="329A17C3"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¿Cumple la política de personal de la empresa con los requisitos especiales para la manipulación de productos alimentarios, </w:t>
            </w:r>
            <w:proofErr w:type="spellStart"/>
            <w:r w:rsidRPr="00DF67B8">
              <w:rPr>
                <w:rFonts w:ascii="Calibri" w:eastAsia="Times New Roman" w:hAnsi="Calibri" w:cs="Calibri"/>
                <w:b/>
                <w:bCs/>
                <w:sz w:val="24"/>
                <w:szCs w:val="24"/>
                <w:lang w:val="es-ES"/>
              </w:rPr>
              <w:t>Food</w:t>
            </w:r>
            <w:proofErr w:type="spellEnd"/>
            <w:r w:rsidRPr="00DF67B8">
              <w:rPr>
                <w:rFonts w:ascii="Calibri" w:eastAsia="Times New Roman" w:hAnsi="Calibri" w:cs="Calibri"/>
                <w:b/>
                <w:bCs/>
                <w:sz w:val="24"/>
                <w:szCs w:val="24"/>
                <w:lang w:val="es-ES"/>
              </w:rPr>
              <w:t xml:space="preserve"> </w:t>
            </w:r>
            <w:proofErr w:type="spellStart"/>
            <w:r w:rsidRPr="00DF67B8">
              <w:rPr>
                <w:rFonts w:ascii="Calibri" w:eastAsia="Times New Roman" w:hAnsi="Calibri" w:cs="Calibri"/>
                <w:b/>
                <w:bCs/>
                <w:sz w:val="24"/>
                <w:szCs w:val="24"/>
                <w:lang w:val="es-ES"/>
              </w:rPr>
              <w:t>contact</w:t>
            </w:r>
            <w:proofErr w:type="spellEnd"/>
            <w:r w:rsidRPr="00DF67B8">
              <w:rPr>
                <w:rFonts w:ascii="Calibri" w:eastAsia="Times New Roman" w:hAnsi="Calibri" w:cs="Calibri"/>
                <w:b/>
                <w:bCs/>
                <w:sz w:val="24"/>
                <w:szCs w:val="24"/>
                <w:lang w:val="es-ES"/>
              </w:rPr>
              <w:t xml:space="preserve"> y </w:t>
            </w:r>
            <w:proofErr w:type="spellStart"/>
            <w:r w:rsidRPr="00DF67B8">
              <w:rPr>
                <w:rFonts w:ascii="Calibri" w:eastAsia="Times New Roman" w:hAnsi="Calibri" w:cs="Calibri"/>
                <w:b/>
                <w:bCs/>
                <w:sz w:val="24"/>
                <w:szCs w:val="24"/>
                <w:lang w:val="es-ES"/>
              </w:rPr>
              <w:t>Feed</w:t>
            </w:r>
            <w:proofErr w:type="spellEnd"/>
            <w:r w:rsidRPr="00DF67B8">
              <w:rPr>
                <w:rFonts w:ascii="Calibri" w:eastAsia="Times New Roman" w:hAnsi="Calibri" w:cs="Calibri"/>
                <w:b/>
                <w:bCs/>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6CBEEC07" w14:textId="77777777" w:rsidR="002C0183" w:rsidRPr="00DF67B8" w:rsidRDefault="002C0183" w:rsidP="001317C7">
            <w:pPr>
              <w:spacing w:after="0" w:line="240" w:lineRule="auto"/>
              <w:rPr>
                <w:rFonts w:ascii="Calibri" w:eastAsia="Times New Roman" w:hAnsi="Calibri" w:cs="Calibri"/>
                <w:b/>
                <w:bCs/>
                <w:sz w:val="24"/>
                <w:szCs w:val="24"/>
                <w:lang w:val="es-ES"/>
              </w:rPr>
            </w:pPr>
          </w:p>
        </w:tc>
      </w:tr>
      <w:bookmarkEnd w:id="49"/>
      <w:tr w:rsidR="002C0183" w:rsidRPr="002C0183" w14:paraId="489A1000" w14:textId="7371BF00" w:rsidTr="002C0183">
        <w:trPr>
          <w:trHeight w:val="2655"/>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C436862"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14.2.1</w:t>
            </w:r>
          </w:p>
        </w:tc>
        <w:tc>
          <w:tcPr>
            <w:tcW w:w="1445" w:type="pct"/>
            <w:tcBorders>
              <w:top w:val="nil"/>
              <w:left w:val="nil"/>
              <w:bottom w:val="single" w:sz="4" w:space="0" w:color="auto"/>
              <w:right w:val="single" w:sz="4" w:space="0" w:color="auto"/>
            </w:tcBorders>
            <w:shd w:val="clear" w:color="auto" w:fill="FFFFFF" w:themeFill="background1"/>
            <w:hideMark/>
          </w:tcPr>
          <w:p w14:paraId="11083B1D" w14:textId="3A4642C3" w:rsidR="002C0183" w:rsidRPr="00DF67B8" w:rsidRDefault="002C0183" w:rsidP="001317C7">
            <w:pPr>
              <w:spacing w:after="240" w:line="240" w:lineRule="auto"/>
              <w:rPr>
                <w:rFonts w:ascii="Calibri" w:eastAsia="Times New Roman" w:hAnsi="Calibri" w:cs="Calibri"/>
                <w:sz w:val="24"/>
                <w:szCs w:val="24"/>
                <w:lang w:val="es-ES"/>
              </w:rPr>
            </w:pPr>
            <w:r w:rsidRPr="00DF67B8">
              <w:rPr>
                <w:rFonts w:ascii="Calibri" w:hAnsi="Calibri" w:cs="Calibri"/>
                <w:lang w:val="es-ES"/>
              </w:rPr>
              <w:t>¿Posee la empresa trabajadores cualificados</w:t>
            </w:r>
            <w:r w:rsidRPr="00DF67B8">
              <w:rPr>
                <w:rFonts w:ascii="Calibri" w:hAnsi="Calibri" w:cs="Calibri"/>
                <w:color w:val="0066CC"/>
                <w:lang w:val="es-ES"/>
              </w:rPr>
              <w:t xml:space="preserve"> </w:t>
            </w:r>
            <w:r w:rsidRPr="00DF67B8">
              <w:rPr>
                <w:rFonts w:ascii="Calibri" w:hAnsi="Calibri" w:cs="Calibri"/>
                <w:lang w:val="es-ES"/>
              </w:rPr>
              <w:t>(incluyendo personal administrativo) de acuerdo con criterios escritos para la operativa con productos alimentarios/en contacto con alimentos/alimentación animal?</w:t>
            </w:r>
          </w:p>
        </w:tc>
        <w:tc>
          <w:tcPr>
            <w:tcW w:w="90" w:type="pct"/>
            <w:tcBorders>
              <w:top w:val="nil"/>
              <w:left w:val="nil"/>
              <w:bottom w:val="nil"/>
              <w:right w:val="single" w:sz="4" w:space="0" w:color="auto"/>
            </w:tcBorders>
            <w:shd w:val="clear" w:color="auto" w:fill="FFFFFF" w:themeFill="background1"/>
            <w:hideMark/>
          </w:tcPr>
          <w:p w14:paraId="03D09444"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3D4A82D" w14:textId="0DF92E73" w:rsidR="002C0183" w:rsidRPr="00DF67B8" w:rsidRDefault="002C0183" w:rsidP="001317C7">
            <w:pPr>
              <w:spacing w:after="240" w:line="240" w:lineRule="auto"/>
              <w:rPr>
                <w:rFonts w:ascii="Calibri" w:eastAsia="Times New Roman" w:hAnsi="Calibri" w:cs="Calibri"/>
                <w:sz w:val="24"/>
                <w:szCs w:val="24"/>
                <w:lang w:val="es-ES"/>
              </w:rPr>
            </w:pPr>
            <w:r w:rsidRPr="00DF67B8">
              <w:rPr>
                <w:rFonts w:ascii="Calibri" w:hAnsi="Calibri" w:cs="Calibri"/>
                <w:lang w:val="es-ES"/>
              </w:rPr>
              <w:t xml:space="preserve">Los trabajadores involucrados en trabajos de toma de muestras, comprobaciones, manipulación, almacenamiento, envasado y transporte que puedan afectar la calidad de los productos </w:t>
            </w:r>
            <w:proofErr w:type="spellStart"/>
            <w:r w:rsidRPr="00DF67B8">
              <w:rPr>
                <w:rFonts w:ascii="Calibri" w:hAnsi="Calibri" w:cs="Calibri"/>
                <w:lang w:val="es-ES"/>
              </w:rPr>
              <w:t>Food</w:t>
            </w:r>
            <w:proofErr w:type="spellEnd"/>
            <w:r w:rsidRPr="00DF67B8">
              <w:rPr>
                <w:rFonts w:ascii="Calibri" w:hAnsi="Calibri" w:cs="Calibri"/>
                <w:lang w:val="es-ES"/>
              </w:rPr>
              <w:t xml:space="preserve"> </w:t>
            </w:r>
            <w:proofErr w:type="spellStart"/>
            <w:r w:rsidRPr="00DF67B8">
              <w:rPr>
                <w:rFonts w:ascii="Calibri" w:hAnsi="Calibri" w:cs="Calibri"/>
                <w:lang w:val="es-ES"/>
              </w:rPr>
              <w:t>Contact</w:t>
            </w:r>
            <w:proofErr w:type="spellEnd"/>
            <w:r w:rsidRPr="00DF67B8">
              <w:rPr>
                <w:rFonts w:ascii="Calibri" w:hAnsi="Calibri" w:cs="Calibri"/>
                <w:lang w:val="es-ES"/>
              </w:rPr>
              <w:t xml:space="preserve">, </w:t>
            </w:r>
            <w:proofErr w:type="spellStart"/>
            <w:r w:rsidRPr="00DF67B8">
              <w:rPr>
                <w:rFonts w:ascii="Calibri" w:hAnsi="Calibri" w:cs="Calibri"/>
                <w:lang w:val="es-ES"/>
              </w:rPr>
              <w:t>Food</w:t>
            </w:r>
            <w:proofErr w:type="spellEnd"/>
            <w:r w:rsidRPr="00DF67B8">
              <w:rPr>
                <w:rFonts w:ascii="Calibri" w:hAnsi="Calibri" w:cs="Calibri"/>
                <w:lang w:val="es-ES"/>
              </w:rPr>
              <w:t xml:space="preserve"> y </w:t>
            </w:r>
            <w:proofErr w:type="spellStart"/>
            <w:r w:rsidRPr="00DF67B8">
              <w:rPr>
                <w:rFonts w:ascii="Calibri" w:hAnsi="Calibri" w:cs="Calibri"/>
                <w:lang w:val="es-ES"/>
              </w:rPr>
              <w:t>Feed</w:t>
            </w:r>
            <w:proofErr w:type="spellEnd"/>
            <w:r w:rsidRPr="00DF67B8">
              <w:rPr>
                <w:rFonts w:ascii="Calibri" w:hAnsi="Calibri" w:cs="Calibri"/>
                <w:lang w:val="es-ES"/>
              </w:rPr>
              <w:t xml:space="preserve"> deben:                               </w:t>
            </w:r>
            <w:r w:rsidRPr="00DF67B8">
              <w:rPr>
                <w:rFonts w:ascii="Calibri" w:hAnsi="Calibri" w:cs="Calibri"/>
                <w:lang w:val="es-ES"/>
              </w:rPr>
              <w:br/>
              <w:t xml:space="preserve">- estar cualificados para las tareas que se realizarán de acuerdo a la política de la compañía                                                                                                </w:t>
            </w:r>
            <w:r w:rsidRPr="00DF67B8">
              <w:rPr>
                <w:rFonts w:ascii="Calibri" w:hAnsi="Calibri" w:cs="Calibri"/>
                <w:lang w:val="es-ES"/>
              </w:rPr>
              <w:br/>
              <w:t xml:space="preserve">- haber recibido la suficiente información y/o formación para trabajar con productos sensibles y en el uso de instrucciones técnicas de trabajo específicas                                                                                                    </w:t>
            </w:r>
            <w:r w:rsidRPr="00DF67B8">
              <w:rPr>
                <w:rFonts w:ascii="Calibri" w:hAnsi="Calibri" w:cs="Calibri"/>
                <w:lang w:val="es-ES"/>
              </w:rPr>
              <w:br/>
              <w:t xml:space="preserve">- trabajar cumpliendo buenas prácticas higiénicas y sanitarias                                          </w:t>
            </w:r>
            <w:r w:rsidRPr="00DF67B8">
              <w:rPr>
                <w:rFonts w:ascii="Calibri" w:hAnsi="Calibri" w:cs="Calibri"/>
                <w:lang w:val="es-ES"/>
              </w:rPr>
              <w:br/>
              <w:t>- usar ropa limpia y adecuada para la realización del trabajo</w:t>
            </w:r>
          </w:p>
        </w:tc>
        <w:tc>
          <w:tcPr>
            <w:tcW w:w="260" w:type="pct"/>
            <w:tcBorders>
              <w:top w:val="nil"/>
              <w:left w:val="nil"/>
              <w:bottom w:val="single" w:sz="4" w:space="0" w:color="auto"/>
              <w:right w:val="single" w:sz="4" w:space="0" w:color="auto"/>
            </w:tcBorders>
            <w:shd w:val="clear" w:color="auto" w:fill="FFFFFF" w:themeFill="background1"/>
          </w:tcPr>
          <w:p w14:paraId="6DB969F2" w14:textId="77777777" w:rsidR="002C0183" w:rsidRPr="00DF67B8" w:rsidRDefault="002C0183" w:rsidP="001317C7">
            <w:pPr>
              <w:spacing w:after="240" w:line="240" w:lineRule="auto"/>
              <w:rPr>
                <w:rFonts w:ascii="Calibri" w:hAnsi="Calibri" w:cs="Calibri"/>
                <w:lang w:val="es-ES"/>
              </w:rPr>
            </w:pPr>
          </w:p>
        </w:tc>
      </w:tr>
      <w:tr w:rsidR="002C0183" w:rsidRPr="002C0183" w14:paraId="18D07A84" w14:textId="7D2247FF" w:rsidTr="002C0183">
        <w:trPr>
          <w:trHeight w:val="22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9649A78"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14.2.2</w:t>
            </w:r>
          </w:p>
        </w:tc>
        <w:tc>
          <w:tcPr>
            <w:tcW w:w="1445" w:type="pct"/>
            <w:tcBorders>
              <w:top w:val="nil"/>
              <w:left w:val="nil"/>
              <w:bottom w:val="single" w:sz="4" w:space="0" w:color="auto"/>
              <w:right w:val="single" w:sz="4" w:space="0" w:color="auto"/>
            </w:tcBorders>
            <w:shd w:val="clear" w:color="auto" w:fill="FFFFFF" w:themeFill="background1"/>
            <w:hideMark/>
          </w:tcPr>
          <w:p w14:paraId="0386CD48" w14:textId="5B16F48E"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 xml:space="preserve">¿Se le ha hecho consciente a todo el personal (incluido el administrativo) con responsabilidades en la manipulación y distribución de Productos Alimentarios, </w:t>
            </w:r>
            <w:proofErr w:type="spellStart"/>
            <w:r w:rsidRPr="00DF67B8">
              <w:rPr>
                <w:rFonts w:ascii="Calibri" w:hAnsi="Calibri" w:cs="Calibri"/>
                <w:lang w:val="es-ES"/>
              </w:rPr>
              <w:t>Food</w:t>
            </w:r>
            <w:proofErr w:type="spellEnd"/>
            <w:r w:rsidRPr="00DF67B8">
              <w:rPr>
                <w:rFonts w:ascii="Calibri" w:hAnsi="Calibri" w:cs="Calibri"/>
                <w:lang w:val="es-ES"/>
              </w:rPr>
              <w:t xml:space="preserve"> </w:t>
            </w:r>
            <w:proofErr w:type="spellStart"/>
            <w:r w:rsidRPr="00DF67B8">
              <w:rPr>
                <w:rFonts w:ascii="Calibri" w:hAnsi="Calibri" w:cs="Calibri"/>
                <w:lang w:val="es-ES"/>
              </w:rPr>
              <w:t>contact</w:t>
            </w:r>
            <w:proofErr w:type="spellEnd"/>
            <w:r w:rsidRPr="00DF67B8">
              <w:rPr>
                <w:rFonts w:ascii="Calibri" w:hAnsi="Calibri" w:cs="Calibri"/>
                <w:lang w:val="es-ES"/>
              </w:rPr>
              <w:t xml:space="preserve"> y </w:t>
            </w:r>
            <w:proofErr w:type="spellStart"/>
            <w:r w:rsidRPr="00DF67B8">
              <w:rPr>
                <w:rFonts w:ascii="Calibri" w:hAnsi="Calibri" w:cs="Calibri"/>
                <w:lang w:val="es-ES"/>
              </w:rPr>
              <w:t>Feed</w:t>
            </w:r>
            <w:proofErr w:type="spellEnd"/>
            <w:r w:rsidRPr="00DF67B8">
              <w:rPr>
                <w:rFonts w:ascii="Calibri" w:hAnsi="Calibri" w:cs="Calibri"/>
                <w:lang w:val="es-ES"/>
              </w:rPr>
              <w:t xml:space="preserve"> de los posibles riesgos para la salud?</w:t>
            </w:r>
          </w:p>
        </w:tc>
        <w:tc>
          <w:tcPr>
            <w:tcW w:w="90" w:type="pct"/>
            <w:tcBorders>
              <w:top w:val="nil"/>
              <w:left w:val="nil"/>
              <w:bottom w:val="nil"/>
              <w:right w:val="single" w:sz="4" w:space="0" w:color="auto"/>
            </w:tcBorders>
            <w:shd w:val="clear" w:color="auto" w:fill="FFFFFF" w:themeFill="background1"/>
            <w:hideMark/>
          </w:tcPr>
          <w:p w14:paraId="657DF4E8"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ADFB00A" w14:textId="0388BD94" w:rsidR="002C0183" w:rsidRDefault="002C0183" w:rsidP="001317C7">
            <w:pPr>
              <w:spacing w:after="0" w:line="240" w:lineRule="auto"/>
              <w:rPr>
                <w:rFonts w:ascii="Calibri" w:hAnsi="Calibri" w:cs="Calibri"/>
                <w:lang w:val="es-ES"/>
              </w:rPr>
            </w:pPr>
            <w:r w:rsidRPr="00DF67B8">
              <w:rPr>
                <w:rFonts w:ascii="Calibri" w:hAnsi="Calibri" w:cs="Calibri"/>
                <w:lang w:val="es-ES"/>
              </w:rPr>
              <w:t xml:space="preserve">Todo personal operativo, técnico o administrativo implicado en la manipulación y distribución de productos </w:t>
            </w:r>
            <w:proofErr w:type="spellStart"/>
            <w:r w:rsidRPr="00DF67B8">
              <w:rPr>
                <w:rFonts w:ascii="Calibri" w:hAnsi="Calibri" w:cs="Calibri"/>
                <w:lang w:val="es-ES"/>
              </w:rPr>
              <w:t>Food</w:t>
            </w:r>
            <w:proofErr w:type="spellEnd"/>
            <w:r w:rsidRPr="00DF67B8">
              <w:rPr>
                <w:rFonts w:ascii="Calibri" w:hAnsi="Calibri" w:cs="Calibri"/>
                <w:lang w:val="es-ES"/>
              </w:rPr>
              <w:t xml:space="preserve">, </w:t>
            </w:r>
            <w:proofErr w:type="spellStart"/>
            <w:r w:rsidRPr="00DF67B8">
              <w:rPr>
                <w:rFonts w:ascii="Calibri" w:hAnsi="Calibri" w:cs="Calibri"/>
                <w:lang w:val="es-ES"/>
              </w:rPr>
              <w:t>Food</w:t>
            </w:r>
            <w:proofErr w:type="spellEnd"/>
            <w:r w:rsidRPr="00DF67B8">
              <w:rPr>
                <w:rFonts w:ascii="Calibri" w:hAnsi="Calibri" w:cs="Calibri"/>
                <w:lang w:val="es-ES"/>
              </w:rPr>
              <w:t xml:space="preserve"> </w:t>
            </w:r>
            <w:proofErr w:type="spellStart"/>
            <w:r w:rsidRPr="00DF67B8">
              <w:rPr>
                <w:rFonts w:ascii="Calibri" w:hAnsi="Calibri" w:cs="Calibri"/>
                <w:lang w:val="es-ES"/>
              </w:rPr>
              <w:t>Contact</w:t>
            </w:r>
            <w:proofErr w:type="spellEnd"/>
            <w:r w:rsidRPr="00DF67B8">
              <w:rPr>
                <w:rFonts w:ascii="Calibri" w:hAnsi="Calibri" w:cs="Calibri"/>
                <w:lang w:val="es-ES"/>
              </w:rPr>
              <w:t xml:space="preserve"> y </w:t>
            </w:r>
            <w:proofErr w:type="spellStart"/>
            <w:r w:rsidRPr="00DF67B8">
              <w:rPr>
                <w:rFonts w:ascii="Calibri" w:hAnsi="Calibri" w:cs="Calibri"/>
                <w:lang w:val="es-ES"/>
              </w:rPr>
              <w:t>Feed</w:t>
            </w:r>
            <w:proofErr w:type="spellEnd"/>
            <w:r w:rsidRPr="00DF67B8">
              <w:rPr>
                <w:rFonts w:ascii="Calibri" w:hAnsi="Calibri" w:cs="Calibri"/>
                <w:lang w:val="es-ES"/>
              </w:rPr>
              <w:t xml:space="preserve"> debe ser lo suficientemente consciente de los requisitos de estas guías de recomendaciones y haber sido formados de acuerdo con ellas. Comprobar registros de formación.</w:t>
            </w:r>
          </w:p>
          <w:p w14:paraId="2C295980" w14:textId="35AE4D7E" w:rsidR="002C0183" w:rsidRPr="00DF67B8" w:rsidRDefault="002C0183" w:rsidP="001317C7">
            <w:pPr>
              <w:spacing w:after="0" w:line="240" w:lineRule="auto"/>
              <w:rPr>
                <w:rFonts w:ascii="Calibri" w:hAnsi="Calibri" w:cs="Calibri"/>
                <w:lang w:val="es-ES"/>
              </w:rPr>
            </w:pPr>
            <w:r w:rsidRPr="00DF67B8">
              <w:rPr>
                <w:rFonts w:ascii="Calibri" w:hAnsi="Calibri" w:cs="Calibri"/>
                <w:lang w:val="es-ES"/>
              </w:rPr>
              <w:t>El personal no operativo (</w:t>
            </w:r>
            <w:proofErr w:type="spellStart"/>
            <w:r w:rsidRPr="00DF67B8">
              <w:rPr>
                <w:rFonts w:ascii="Calibri" w:hAnsi="Calibri" w:cs="Calibri"/>
                <w:lang w:val="es-ES"/>
              </w:rPr>
              <w:t>ej</w:t>
            </w:r>
            <w:proofErr w:type="spellEnd"/>
            <w:r w:rsidRPr="00DF67B8">
              <w:rPr>
                <w:rFonts w:ascii="Calibri" w:hAnsi="Calibri" w:cs="Calibri"/>
                <w:lang w:val="es-ES"/>
              </w:rPr>
              <w:t>: logísticos, marketing...) debe conocer los riesgos y requisitos legales relacionados con el manejo y distribución de productos relacionados con la alimentación y deben ser incluidos en el programa de formación de la organización.</w:t>
            </w:r>
          </w:p>
        </w:tc>
        <w:tc>
          <w:tcPr>
            <w:tcW w:w="260" w:type="pct"/>
            <w:tcBorders>
              <w:top w:val="nil"/>
              <w:left w:val="nil"/>
              <w:bottom w:val="single" w:sz="4" w:space="0" w:color="auto"/>
              <w:right w:val="single" w:sz="4" w:space="0" w:color="auto"/>
            </w:tcBorders>
            <w:shd w:val="clear" w:color="auto" w:fill="FFFFFF" w:themeFill="background1"/>
          </w:tcPr>
          <w:p w14:paraId="2730EECF" w14:textId="77777777" w:rsidR="002C0183" w:rsidRPr="00DF67B8" w:rsidRDefault="002C0183" w:rsidP="001317C7">
            <w:pPr>
              <w:spacing w:after="0" w:line="240" w:lineRule="auto"/>
              <w:rPr>
                <w:rFonts w:ascii="Calibri" w:hAnsi="Calibri" w:cs="Calibri"/>
                <w:lang w:val="es-ES"/>
              </w:rPr>
            </w:pPr>
          </w:p>
        </w:tc>
      </w:tr>
      <w:tr w:rsidR="002C0183" w:rsidRPr="002C0183" w14:paraId="30008E14" w14:textId="1B4647B4"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0F8DD7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14.2.3</w:t>
            </w:r>
          </w:p>
        </w:tc>
        <w:tc>
          <w:tcPr>
            <w:tcW w:w="1445" w:type="pct"/>
            <w:tcBorders>
              <w:top w:val="nil"/>
              <w:left w:val="nil"/>
              <w:bottom w:val="single" w:sz="4" w:space="0" w:color="auto"/>
              <w:right w:val="single" w:sz="4" w:space="0" w:color="auto"/>
            </w:tcBorders>
            <w:shd w:val="clear" w:color="auto" w:fill="FFFFFF" w:themeFill="background1"/>
            <w:hideMark/>
          </w:tcPr>
          <w:p w14:paraId="3654EAF5" w14:textId="0AAF76FB"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 xml:space="preserve">¿Hay una persona con la responsabilidad específica, la formación adecuada y la suficiente autoridad para hacer frente a los problemas con respecto a productos Alimentarios, </w:t>
            </w:r>
            <w:proofErr w:type="spellStart"/>
            <w:r w:rsidRPr="00DF67B8">
              <w:rPr>
                <w:rFonts w:ascii="Calibri" w:hAnsi="Calibri" w:cs="Calibri"/>
                <w:lang w:val="es-ES"/>
              </w:rPr>
              <w:t>Food</w:t>
            </w:r>
            <w:proofErr w:type="spellEnd"/>
            <w:r w:rsidRPr="00DF67B8">
              <w:rPr>
                <w:rFonts w:ascii="Calibri" w:hAnsi="Calibri" w:cs="Calibri"/>
                <w:lang w:val="es-ES"/>
              </w:rPr>
              <w:t xml:space="preserve"> </w:t>
            </w:r>
            <w:proofErr w:type="spellStart"/>
            <w:r w:rsidRPr="00DF67B8">
              <w:rPr>
                <w:rFonts w:ascii="Calibri" w:hAnsi="Calibri" w:cs="Calibri"/>
                <w:lang w:val="es-ES"/>
              </w:rPr>
              <w:t>contact</w:t>
            </w:r>
            <w:proofErr w:type="spellEnd"/>
            <w:r w:rsidRPr="00DF67B8">
              <w:rPr>
                <w:rFonts w:ascii="Calibri" w:hAnsi="Calibri" w:cs="Calibri"/>
                <w:lang w:val="es-ES"/>
              </w:rPr>
              <w:t xml:space="preserve"> y </w:t>
            </w:r>
            <w:proofErr w:type="spellStart"/>
            <w:r w:rsidRPr="00DF67B8">
              <w:rPr>
                <w:rFonts w:ascii="Calibri" w:hAnsi="Calibri" w:cs="Calibri"/>
                <w:lang w:val="es-ES"/>
              </w:rPr>
              <w:t>Feed</w:t>
            </w:r>
            <w:proofErr w:type="spellEnd"/>
            <w:r w:rsidRPr="00DF67B8">
              <w:rPr>
                <w:rFonts w:ascii="Calibri" w:hAnsi="Calibri" w:cs="Calibri"/>
                <w:lang w:val="es-ES"/>
              </w:rPr>
              <w:t>?</w:t>
            </w:r>
          </w:p>
        </w:tc>
        <w:tc>
          <w:tcPr>
            <w:tcW w:w="90" w:type="pct"/>
            <w:tcBorders>
              <w:top w:val="nil"/>
              <w:left w:val="nil"/>
              <w:bottom w:val="nil"/>
              <w:right w:val="single" w:sz="4" w:space="0" w:color="auto"/>
            </w:tcBorders>
            <w:shd w:val="clear" w:color="auto" w:fill="FFFFFF" w:themeFill="background1"/>
            <w:hideMark/>
          </w:tcPr>
          <w:p w14:paraId="72C692D7"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6FC3A24" w14:textId="4B826C0B" w:rsidR="002C0183" w:rsidRPr="00DF67B8" w:rsidRDefault="002C0183" w:rsidP="001317C7">
            <w:pPr>
              <w:spacing w:after="0" w:line="240" w:lineRule="auto"/>
              <w:rPr>
                <w:rFonts w:ascii="Calibri" w:eastAsia="Times New Roman" w:hAnsi="Calibri" w:cs="Calibri"/>
                <w:sz w:val="24"/>
                <w:szCs w:val="24"/>
                <w:lang w:val="es-ES"/>
              </w:rPr>
            </w:pPr>
            <w:r w:rsidRPr="00DF67B8">
              <w:rPr>
                <w:rFonts w:ascii="Calibri" w:hAnsi="Calibri" w:cs="Calibri"/>
                <w:lang w:val="es-ES"/>
              </w:rPr>
              <w:t>Comprobar el organigrama. Verificar que esta persona posee los suficientes recursos y dispone de tiempo suficiente para asegurar el cumplimiento de estas guías</w:t>
            </w:r>
          </w:p>
        </w:tc>
        <w:tc>
          <w:tcPr>
            <w:tcW w:w="260" w:type="pct"/>
            <w:tcBorders>
              <w:top w:val="nil"/>
              <w:left w:val="nil"/>
              <w:bottom w:val="single" w:sz="4" w:space="0" w:color="auto"/>
              <w:right w:val="single" w:sz="4" w:space="0" w:color="auto"/>
            </w:tcBorders>
            <w:shd w:val="clear" w:color="auto" w:fill="FFFFFF" w:themeFill="background1"/>
          </w:tcPr>
          <w:p w14:paraId="72398952" w14:textId="77777777" w:rsidR="002C0183" w:rsidRPr="00DF67B8" w:rsidRDefault="002C0183" w:rsidP="001317C7">
            <w:pPr>
              <w:spacing w:after="0" w:line="240" w:lineRule="auto"/>
              <w:rPr>
                <w:rFonts w:ascii="Calibri" w:hAnsi="Calibri" w:cs="Calibri"/>
                <w:lang w:val="es-ES"/>
              </w:rPr>
            </w:pPr>
          </w:p>
        </w:tc>
      </w:tr>
      <w:tr w:rsidR="002C0183" w:rsidRPr="002C0183" w14:paraId="109B9472" w14:textId="24561330"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05766F1"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14.3.</w:t>
            </w:r>
          </w:p>
        </w:tc>
        <w:tc>
          <w:tcPr>
            <w:tcW w:w="1445" w:type="pct"/>
            <w:tcBorders>
              <w:top w:val="nil"/>
              <w:left w:val="nil"/>
              <w:bottom w:val="single" w:sz="4" w:space="0" w:color="auto"/>
              <w:right w:val="single" w:sz="4" w:space="0" w:color="auto"/>
            </w:tcBorders>
            <w:shd w:val="clear" w:color="auto" w:fill="FFFFFF" w:themeFill="background1"/>
            <w:hideMark/>
          </w:tcPr>
          <w:p w14:paraId="5414DE93" w14:textId="29DB0C75" w:rsidR="002C0183" w:rsidRPr="00DF67B8" w:rsidRDefault="002C0183" w:rsidP="001317C7">
            <w:pPr>
              <w:pStyle w:val="Ttulo2"/>
            </w:pPr>
            <w:bookmarkStart w:id="51" w:name="_¿Está_la_trazabilidad"/>
            <w:bookmarkEnd w:id="51"/>
            <w:r w:rsidRPr="00DF67B8">
              <w:t>¿Está la trazabilidad y la conformidad del producto suficientemente implementados en todos los procesos de la compañía?</w:t>
            </w:r>
          </w:p>
        </w:tc>
        <w:tc>
          <w:tcPr>
            <w:tcW w:w="90" w:type="pct"/>
            <w:tcBorders>
              <w:top w:val="nil"/>
              <w:left w:val="nil"/>
              <w:bottom w:val="nil"/>
              <w:right w:val="single" w:sz="4" w:space="0" w:color="auto"/>
            </w:tcBorders>
            <w:shd w:val="clear" w:color="auto" w:fill="FFFFFF" w:themeFill="background1"/>
            <w:hideMark/>
          </w:tcPr>
          <w:p w14:paraId="3FABA1FE" w14:textId="77777777" w:rsidR="002C0183" w:rsidRPr="00DF67B8" w:rsidRDefault="002C0183" w:rsidP="001317C7">
            <w:pPr>
              <w:spacing w:after="0" w:line="240" w:lineRule="auto"/>
              <w:rPr>
                <w:rFonts w:ascii="Calibri" w:eastAsia="Times New Roman" w:hAnsi="Calibri" w:cs="Calibri"/>
                <w:b/>
                <w:bCs/>
                <w:sz w:val="24"/>
                <w:szCs w:val="24"/>
                <w:lang w:val="es-ES"/>
              </w:rPr>
            </w:pPr>
            <w:r w:rsidRPr="00DF67B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6725907" w14:textId="67FE1892" w:rsidR="002C0183" w:rsidRPr="00DF67B8" w:rsidRDefault="002C0183" w:rsidP="001317C7">
            <w:pPr>
              <w:spacing w:after="0" w:line="240" w:lineRule="auto"/>
              <w:rPr>
                <w:rFonts w:ascii="Calibri" w:eastAsia="Times New Roman" w:hAnsi="Calibri" w:cs="Calibri"/>
                <w:b/>
                <w:bCs/>
                <w:sz w:val="24"/>
                <w:szCs w:val="24"/>
                <w:u w:val="single"/>
                <w:lang w:val="es-ES"/>
              </w:rPr>
            </w:pPr>
            <w:r w:rsidRPr="00DF67B8">
              <w:rPr>
                <w:rFonts w:ascii="Calibri" w:eastAsia="Times New Roman" w:hAnsi="Calibri" w:cs="Calibri"/>
                <w:b/>
                <w:bCs/>
                <w:sz w:val="24"/>
                <w:szCs w:val="24"/>
                <w:u w:val="single"/>
                <w:lang w:val="es-ES"/>
              </w:rPr>
              <w:t>¿Está la trazabilidad y la conformidad del producto suficientemente implementados en todos los procesos de la compañía?</w:t>
            </w:r>
          </w:p>
        </w:tc>
        <w:tc>
          <w:tcPr>
            <w:tcW w:w="260" w:type="pct"/>
            <w:tcBorders>
              <w:top w:val="nil"/>
              <w:left w:val="nil"/>
              <w:bottom w:val="single" w:sz="4" w:space="0" w:color="auto"/>
              <w:right w:val="single" w:sz="4" w:space="0" w:color="auto"/>
            </w:tcBorders>
            <w:shd w:val="clear" w:color="auto" w:fill="FFFFFF" w:themeFill="background1"/>
          </w:tcPr>
          <w:p w14:paraId="152AF0C8" w14:textId="77777777" w:rsidR="002C0183" w:rsidRPr="00DF67B8"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191B8B6A" w14:textId="2B63E20E" w:rsidTr="002C0183">
        <w:trPr>
          <w:trHeight w:val="4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B9A8D0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14.3.1.</w:t>
            </w:r>
          </w:p>
        </w:tc>
        <w:tc>
          <w:tcPr>
            <w:tcW w:w="1445" w:type="pct"/>
            <w:tcBorders>
              <w:top w:val="nil"/>
              <w:left w:val="nil"/>
              <w:bottom w:val="single" w:sz="4" w:space="0" w:color="auto"/>
              <w:right w:val="single" w:sz="4" w:space="0" w:color="auto"/>
            </w:tcBorders>
            <w:shd w:val="clear" w:color="auto" w:fill="FFFFFF" w:themeFill="background1"/>
            <w:hideMark/>
          </w:tcPr>
          <w:p w14:paraId="7A47DD77" w14:textId="77777777" w:rsidR="002C0183" w:rsidRPr="00094E38" w:rsidRDefault="002C0183" w:rsidP="001317C7">
            <w:pPr>
              <w:rPr>
                <w:rFonts w:ascii="Calibri" w:hAnsi="Calibri" w:cs="Calibri"/>
                <w:lang w:val="es-ES"/>
              </w:rPr>
            </w:pPr>
            <w:r w:rsidRPr="00094E38">
              <w:rPr>
                <w:rFonts w:ascii="Calibri" w:hAnsi="Calibri" w:cs="Calibri"/>
                <w:lang w:val="es-ES"/>
              </w:rPr>
              <w:t>¿Está capacitada la organización para proveer de una completa trazabilidad del origen y destino del producto y de sus propias operaciones?</w:t>
            </w:r>
          </w:p>
          <w:p w14:paraId="3321983E" w14:textId="08FAF164" w:rsidR="002C0183" w:rsidRPr="00094E38" w:rsidRDefault="002C0183" w:rsidP="001317C7">
            <w:pPr>
              <w:spacing w:after="240" w:line="240" w:lineRule="auto"/>
              <w:rPr>
                <w:rFonts w:ascii="Calibri" w:eastAsia="Times New Roman" w:hAnsi="Calibri" w:cs="Calibri"/>
                <w:sz w:val="24"/>
                <w:szCs w:val="24"/>
                <w:lang w:val="es-ES"/>
              </w:rPr>
            </w:pPr>
          </w:p>
        </w:tc>
        <w:tc>
          <w:tcPr>
            <w:tcW w:w="90" w:type="pct"/>
            <w:tcBorders>
              <w:top w:val="nil"/>
              <w:left w:val="nil"/>
              <w:bottom w:val="nil"/>
              <w:right w:val="single" w:sz="4" w:space="0" w:color="auto"/>
            </w:tcBorders>
            <w:shd w:val="clear" w:color="auto" w:fill="FFFFFF" w:themeFill="background1"/>
            <w:hideMark/>
          </w:tcPr>
          <w:p w14:paraId="2ADA53AC"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A2351EE" w14:textId="77777777"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 xml:space="preserve">La trazabilidad requiere poseer un programa para controlar la historia del material, desde su almacenamiento como producto final hasta la entrega al cliente final mediante registros de identificación. La totalidad de la cadena de suministro debe proveer de una completa trazabilidad (vía números de lote...) para permitir una investigación rápida y eficiente de cualquier hecho relacionado con su calidad y la retirada del producto si fuera necesario. Para ser trazable, cada entrega debe estar identificada por el nombre del producto, un número de lote y estar acompañada por la apropiada documentación de calidad y transporte. Los registros deben documentar todos los envíos de productos alimentarios y estar correctamente clasificados. Deben, como mínimo, identificar por lote o partida dónde y a quién se ha enviado, la cantidad, el transportista y la fecha de envío.                                                                                                          </w:t>
            </w:r>
          </w:p>
          <w:p w14:paraId="14C8BC76" w14:textId="0542E08A"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El evaluador llevará a cabo una prueba de trazabilidad seleccionando aleatoriamente una expedición y pidiendo a la compañía que le provea de los registros mencionados en el párrafo anterior. Estas evidencias serán requeridas al principio del primer día de evaluación y la empresa podrá responder hasta al principio del segundo día de evaluación.</w:t>
            </w:r>
          </w:p>
        </w:tc>
        <w:tc>
          <w:tcPr>
            <w:tcW w:w="260" w:type="pct"/>
            <w:tcBorders>
              <w:top w:val="nil"/>
              <w:left w:val="nil"/>
              <w:bottom w:val="single" w:sz="4" w:space="0" w:color="auto"/>
              <w:right w:val="single" w:sz="4" w:space="0" w:color="auto"/>
            </w:tcBorders>
            <w:shd w:val="clear" w:color="auto" w:fill="FFFFFF" w:themeFill="background1"/>
          </w:tcPr>
          <w:p w14:paraId="31E3EBCF" w14:textId="77777777" w:rsidR="002C0183" w:rsidRPr="00094E38" w:rsidRDefault="002C0183" w:rsidP="001317C7">
            <w:pPr>
              <w:spacing w:after="0" w:line="240" w:lineRule="auto"/>
              <w:rPr>
                <w:rFonts w:ascii="Calibri" w:eastAsia="Times New Roman" w:hAnsi="Calibri" w:cs="Calibri"/>
                <w:sz w:val="24"/>
                <w:szCs w:val="24"/>
                <w:lang w:val="es-ES"/>
              </w:rPr>
            </w:pPr>
          </w:p>
        </w:tc>
      </w:tr>
      <w:tr w:rsidR="002C0183" w:rsidRPr="002C0183" w14:paraId="726DBCC9" w14:textId="0FDA2AEF"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0C01907"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14.4.</w:t>
            </w:r>
          </w:p>
        </w:tc>
        <w:tc>
          <w:tcPr>
            <w:tcW w:w="1445" w:type="pct"/>
            <w:tcBorders>
              <w:top w:val="nil"/>
              <w:left w:val="nil"/>
              <w:bottom w:val="single" w:sz="4" w:space="0" w:color="auto"/>
              <w:right w:val="single" w:sz="4" w:space="0" w:color="auto"/>
            </w:tcBorders>
            <w:shd w:val="clear" w:color="auto" w:fill="FFFFFF" w:themeFill="background1"/>
            <w:hideMark/>
          </w:tcPr>
          <w:p w14:paraId="748D123B" w14:textId="6342225B" w:rsidR="002C0183" w:rsidRPr="00094E38" w:rsidRDefault="002C0183" w:rsidP="001317C7">
            <w:pPr>
              <w:pStyle w:val="Ttulo2"/>
            </w:pPr>
            <w:bookmarkStart w:id="52" w:name="_¿Hay_disponibles_procedimientos"/>
            <w:bookmarkEnd w:id="52"/>
            <w:r w:rsidRPr="00094E38">
              <w:t>¿Hay disponibles procedimientos escritos y otra documentación que aseguren la consistencia de la calidad del producto?</w:t>
            </w:r>
          </w:p>
        </w:tc>
        <w:tc>
          <w:tcPr>
            <w:tcW w:w="90" w:type="pct"/>
            <w:tcBorders>
              <w:top w:val="nil"/>
              <w:left w:val="nil"/>
              <w:bottom w:val="nil"/>
              <w:right w:val="single" w:sz="4" w:space="0" w:color="auto"/>
            </w:tcBorders>
            <w:shd w:val="clear" w:color="auto" w:fill="FFFFFF" w:themeFill="background1"/>
            <w:hideMark/>
          </w:tcPr>
          <w:p w14:paraId="630168D4"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81F6F8C" w14:textId="4A6C3F16" w:rsidR="002C0183" w:rsidRPr="00094E38" w:rsidRDefault="002C0183" w:rsidP="001317C7">
            <w:pPr>
              <w:spacing w:after="0" w:line="240" w:lineRule="auto"/>
              <w:rPr>
                <w:rFonts w:ascii="Calibri" w:eastAsia="Times New Roman" w:hAnsi="Calibri" w:cs="Calibri"/>
                <w:b/>
                <w:bCs/>
                <w:sz w:val="24"/>
                <w:szCs w:val="24"/>
                <w:u w:val="single"/>
                <w:lang w:val="es-ES"/>
              </w:rPr>
            </w:pPr>
            <w:r w:rsidRPr="00094E38">
              <w:rPr>
                <w:rFonts w:ascii="Calibri" w:eastAsia="Times New Roman" w:hAnsi="Calibri" w:cs="Calibri"/>
                <w:b/>
                <w:bCs/>
                <w:sz w:val="24"/>
                <w:szCs w:val="24"/>
                <w:u w:val="single"/>
                <w:lang w:val="es-ES"/>
              </w:rPr>
              <w:t>¿Hay disponibles procedimientos escritos y otra documentación que aseguren la consistencia de la calidad del producto?</w:t>
            </w:r>
          </w:p>
        </w:tc>
        <w:tc>
          <w:tcPr>
            <w:tcW w:w="260" w:type="pct"/>
            <w:tcBorders>
              <w:top w:val="nil"/>
              <w:left w:val="nil"/>
              <w:bottom w:val="single" w:sz="4" w:space="0" w:color="auto"/>
              <w:right w:val="single" w:sz="4" w:space="0" w:color="auto"/>
            </w:tcBorders>
            <w:shd w:val="clear" w:color="auto" w:fill="FFFFFF" w:themeFill="background1"/>
          </w:tcPr>
          <w:p w14:paraId="3FADD848" w14:textId="77777777" w:rsidR="002C0183" w:rsidRPr="00094E38"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77F159E2" w14:textId="0B4F2A9C" w:rsidTr="002C0183">
        <w:trPr>
          <w:trHeight w:val="24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6F065D3"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14.4.1</w:t>
            </w:r>
          </w:p>
        </w:tc>
        <w:tc>
          <w:tcPr>
            <w:tcW w:w="1445" w:type="pct"/>
            <w:tcBorders>
              <w:top w:val="nil"/>
              <w:left w:val="nil"/>
              <w:bottom w:val="single" w:sz="4" w:space="0" w:color="auto"/>
              <w:right w:val="single" w:sz="4" w:space="0" w:color="auto"/>
            </w:tcBorders>
            <w:shd w:val="clear" w:color="auto" w:fill="FFFFFF" w:themeFill="background1"/>
            <w:hideMark/>
          </w:tcPr>
          <w:p w14:paraId="7F7F44C3" w14:textId="2FA7E5FC"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¿Se garantiza que los equipos de transporte a granel y contenedores recibidos y despachados son debidamente sellados (si así se requiere)?</w:t>
            </w:r>
          </w:p>
        </w:tc>
        <w:tc>
          <w:tcPr>
            <w:tcW w:w="90" w:type="pct"/>
            <w:tcBorders>
              <w:top w:val="nil"/>
              <w:left w:val="nil"/>
              <w:bottom w:val="nil"/>
              <w:right w:val="single" w:sz="4" w:space="0" w:color="auto"/>
            </w:tcBorders>
            <w:shd w:val="clear" w:color="auto" w:fill="FFFFFF" w:themeFill="background1"/>
            <w:hideMark/>
          </w:tcPr>
          <w:p w14:paraId="507DE972"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97196F4" w14:textId="488743FB"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Todos los vehículos cisterna/silos a granel, vagones de ferrocarril y contenedores deben estar correctamente sellados con dispositivos a prueba de manipulaciones si así lo requiere el cargador / receptor / legislación. Se recomienda registrar los números de los precintos en la documentación de transporte. La identificación y la integridad de los precintos debe ser comprobada en los lugares de envío y destino. Cualquier producto recibido con precintos rotos o manipulados no debe ser considerado nunca como un envío de Calidad alimentaria, a menos que se realice una investigación sobre la causa, una evaluación de riesgos y un completo análisis de los elementos de las especificaciones del producto por medio de una persona cualificada que volverá a recalificar el producto con una documentación adecuada que será archivada de nuevo.</w:t>
            </w:r>
          </w:p>
        </w:tc>
        <w:tc>
          <w:tcPr>
            <w:tcW w:w="260" w:type="pct"/>
            <w:tcBorders>
              <w:top w:val="nil"/>
              <w:left w:val="nil"/>
              <w:bottom w:val="single" w:sz="4" w:space="0" w:color="auto"/>
              <w:right w:val="single" w:sz="4" w:space="0" w:color="auto"/>
            </w:tcBorders>
            <w:shd w:val="clear" w:color="auto" w:fill="FFFFFF" w:themeFill="background1"/>
          </w:tcPr>
          <w:p w14:paraId="77225E16" w14:textId="77777777" w:rsidR="002C0183" w:rsidRPr="00094E38" w:rsidRDefault="002C0183" w:rsidP="001317C7">
            <w:pPr>
              <w:spacing w:after="0" w:line="240" w:lineRule="auto"/>
              <w:rPr>
                <w:rFonts w:ascii="Calibri" w:eastAsia="Times New Roman" w:hAnsi="Calibri" w:cs="Calibri"/>
                <w:sz w:val="24"/>
                <w:szCs w:val="24"/>
                <w:lang w:val="es-ES"/>
              </w:rPr>
            </w:pPr>
          </w:p>
        </w:tc>
      </w:tr>
      <w:tr w:rsidR="002C0183" w:rsidRPr="002C0183" w14:paraId="735512BF" w14:textId="7C8073C4"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112380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14.4.2</w:t>
            </w:r>
          </w:p>
        </w:tc>
        <w:tc>
          <w:tcPr>
            <w:tcW w:w="1445" w:type="pct"/>
            <w:tcBorders>
              <w:top w:val="nil"/>
              <w:left w:val="nil"/>
              <w:bottom w:val="single" w:sz="4" w:space="0" w:color="auto"/>
              <w:right w:val="single" w:sz="4" w:space="0" w:color="auto"/>
            </w:tcBorders>
            <w:shd w:val="clear" w:color="auto" w:fill="FFFFFF" w:themeFill="background1"/>
            <w:hideMark/>
          </w:tcPr>
          <w:p w14:paraId="32FC2103" w14:textId="60F3A4C2"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¿Hay disponibles listas de prohibiciones para determinados productos?</w:t>
            </w:r>
          </w:p>
        </w:tc>
        <w:tc>
          <w:tcPr>
            <w:tcW w:w="90" w:type="pct"/>
            <w:tcBorders>
              <w:top w:val="nil"/>
              <w:left w:val="nil"/>
              <w:bottom w:val="nil"/>
              <w:right w:val="single" w:sz="4" w:space="0" w:color="auto"/>
            </w:tcBorders>
            <w:shd w:val="clear" w:color="auto" w:fill="FFFFFF" w:themeFill="background1"/>
            <w:hideMark/>
          </w:tcPr>
          <w:p w14:paraId="0D8B39F9"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13BC82F" w14:textId="54D6DC8E"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 xml:space="preserve">Hay algunas listas oficiales disponibles de asociaciones en el área GMP. Estas listas deben ser usadas por las compañías envueltas en sectores de negocios particulares. Por ejemplo, la LISTA DE CARGAS PREVIAS PROHIBIDAS (FOSFA) que debe usarse para </w:t>
            </w:r>
            <w:proofErr w:type="spellStart"/>
            <w:r w:rsidRPr="00094E38">
              <w:rPr>
                <w:rFonts w:ascii="Calibri" w:eastAsia="Times New Roman" w:hAnsi="Calibri" w:cs="Calibri"/>
                <w:sz w:val="24"/>
                <w:szCs w:val="24"/>
                <w:lang w:val="es-ES"/>
              </w:rPr>
              <w:t>Food</w:t>
            </w:r>
            <w:proofErr w:type="spellEnd"/>
            <w:r w:rsidRPr="00094E38">
              <w:rPr>
                <w:rFonts w:ascii="Calibri" w:eastAsia="Times New Roman" w:hAnsi="Calibri" w:cs="Calibri"/>
                <w:sz w:val="24"/>
                <w:szCs w:val="24"/>
                <w:lang w:val="es-ES"/>
              </w:rPr>
              <w:t xml:space="preserve"> y la lista IDTF para </w:t>
            </w:r>
            <w:proofErr w:type="spellStart"/>
            <w:r w:rsidRPr="00094E38">
              <w:rPr>
                <w:rFonts w:ascii="Calibri" w:eastAsia="Times New Roman" w:hAnsi="Calibri" w:cs="Calibri"/>
                <w:sz w:val="24"/>
                <w:szCs w:val="24"/>
                <w:lang w:val="es-ES"/>
              </w:rPr>
              <w:t>Feed</w:t>
            </w:r>
            <w:proofErr w:type="spellEnd"/>
            <w:r w:rsidRPr="00094E38">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66E6171E" w14:textId="77777777" w:rsidR="002C0183" w:rsidRPr="00094E38" w:rsidRDefault="002C0183" w:rsidP="001317C7">
            <w:pPr>
              <w:spacing w:after="0" w:line="240" w:lineRule="auto"/>
              <w:rPr>
                <w:rFonts w:ascii="Calibri" w:eastAsia="Times New Roman" w:hAnsi="Calibri" w:cs="Calibri"/>
                <w:sz w:val="24"/>
                <w:szCs w:val="24"/>
                <w:lang w:val="es-ES"/>
              </w:rPr>
            </w:pPr>
          </w:p>
        </w:tc>
      </w:tr>
      <w:tr w:rsidR="002C0183" w:rsidRPr="002C0183" w14:paraId="4792300C" w14:textId="2411CFEA"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1BD0EFE"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14.5</w:t>
            </w:r>
          </w:p>
        </w:tc>
        <w:tc>
          <w:tcPr>
            <w:tcW w:w="1445" w:type="pct"/>
            <w:tcBorders>
              <w:top w:val="nil"/>
              <w:left w:val="nil"/>
              <w:bottom w:val="single" w:sz="4" w:space="0" w:color="auto"/>
              <w:right w:val="single" w:sz="4" w:space="0" w:color="auto"/>
            </w:tcBorders>
            <w:shd w:val="clear" w:color="auto" w:fill="FFFFFF" w:themeFill="background1"/>
            <w:hideMark/>
          </w:tcPr>
          <w:p w14:paraId="6CF4E570" w14:textId="76D1DEBF" w:rsidR="002C0183" w:rsidRPr="00094E38" w:rsidRDefault="002C0183" w:rsidP="001317C7">
            <w:pPr>
              <w:pStyle w:val="Ttulo2"/>
            </w:pPr>
            <w:bookmarkStart w:id="53" w:name="_¿Se_toman_las"/>
            <w:bookmarkEnd w:id="53"/>
            <w:r w:rsidRPr="00094E38">
              <w:t>¿Se toman las apropiadas precauciones para evitar la contaminación cruzada y degradación durante las operaciones?</w:t>
            </w:r>
          </w:p>
        </w:tc>
        <w:tc>
          <w:tcPr>
            <w:tcW w:w="90" w:type="pct"/>
            <w:tcBorders>
              <w:top w:val="nil"/>
              <w:left w:val="nil"/>
              <w:bottom w:val="nil"/>
              <w:right w:val="single" w:sz="4" w:space="0" w:color="auto"/>
            </w:tcBorders>
            <w:shd w:val="clear" w:color="auto" w:fill="FFFFFF" w:themeFill="background1"/>
            <w:hideMark/>
          </w:tcPr>
          <w:p w14:paraId="0A12D840"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FFECBB8" w14:textId="0EF129A2" w:rsidR="002C0183" w:rsidRPr="00094E38" w:rsidRDefault="002C0183" w:rsidP="001317C7">
            <w:pPr>
              <w:spacing w:after="0" w:line="240" w:lineRule="auto"/>
              <w:rPr>
                <w:rFonts w:ascii="Calibri" w:eastAsia="Times New Roman" w:hAnsi="Calibri" w:cs="Calibri"/>
                <w:b/>
                <w:bCs/>
                <w:sz w:val="24"/>
                <w:szCs w:val="24"/>
                <w:u w:val="single"/>
                <w:lang w:val="es-ES"/>
              </w:rPr>
            </w:pPr>
            <w:r w:rsidRPr="00094E38">
              <w:rPr>
                <w:rFonts w:ascii="Calibri" w:eastAsia="Times New Roman" w:hAnsi="Calibri" w:cs="Calibri"/>
                <w:b/>
                <w:bCs/>
                <w:sz w:val="24"/>
                <w:szCs w:val="24"/>
                <w:u w:val="single"/>
                <w:lang w:val="es-ES"/>
              </w:rPr>
              <w:t>¿Se toman las apropiadas precauciones para evitar la contaminación cruzada y degradación durante las operaciones?</w:t>
            </w:r>
          </w:p>
        </w:tc>
        <w:tc>
          <w:tcPr>
            <w:tcW w:w="260" w:type="pct"/>
            <w:tcBorders>
              <w:top w:val="nil"/>
              <w:left w:val="nil"/>
              <w:bottom w:val="single" w:sz="4" w:space="0" w:color="auto"/>
              <w:right w:val="single" w:sz="4" w:space="0" w:color="auto"/>
            </w:tcBorders>
            <w:shd w:val="clear" w:color="auto" w:fill="FFFFFF" w:themeFill="background1"/>
          </w:tcPr>
          <w:p w14:paraId="5A61FAB4" w14:textId="77777777" w:rsidR="002C0183" w:rsidRPr="00094E38"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22EFAB8C" w14:textId="7BDBBC28" w:rsidTr="002C0183">
        <w:trPr>
          <w:trHeight w:val="159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E4A1EE4"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14.5.1</w:t>
            </w:r>
          </w:p>
        </w:tc>
        <w:tc>
          <w:tcPr>
            <w:tcW w:w="1445" w:type="pct"/>
            <w:tcBorders>
              <w:top w:val="nil"/>
              <w:left w:val="nil"/>
              <w:bottom w:val="single" w:sz="4" w:space="0" w:color="auto"/>
              <w:right w:val="single" w:sz="4" w:space="0" w:color="auto"/>
            </w:tcBorders>
            <w:shd w:val="clear" w:color="auto" w:fill="FFFFFF" w:themeFill="background1"/>
            <w:hideMark/>
          </w:tcPr>
          <w:p w14:paraId="0C8FE533" w14:textId="77B5B6AA"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¿Se asegura una correcta prevención de la contaminación cruzada en los equipos de transporte?</w:t>
            </w:r>
          </w:p>
        </w:tc>
        <w:tc>
          <w:tcPr>
            <w:tcW w:w="90" w:type="pct"/>
            <w:tcBorders>
              <w:top w:val="nil"/>
              <w:left w:val="nil"/>
              <w:bottom w:val="nil"/>
              <w:right w:val="single" w:sz="4" w:space="0" w:color="auto"/>
            </w:tcBorders>
            <w:shd w:val="clear" w:color="auto" w:fill="FFFFFF" w:themeFill="background1"/>
            <w:hideMark/>
          </w:tcPr>
          <w:p w14:paraId="07589D3D"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D94DA1D" w14:textId="2438F4FD"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Buscar procedimientos en el manual del conductor.                                                                       Ejemplo: la contaminación cruzada puede producirse transportando varios productos con cisternas/contenedores compartimentados equipados con colectores combinados (tuberías de descarga combinadas) o cuando se tiene disponible solamente un número limitado de mangueras de descarga y son usadas para dichas descargas.</w:t>
            </w:r>
          </w:p>
        </w:tc>
        <w:tc>
          <w:tcPr>
            <w:tcW w:w="260" w:type="pct"/>
            <w:tcBorders>
              <w:top w:val="nil"/>
              <w:left w:val="nil"/>
              <w:bottom w:val="single" w:sz="4" w:space="0" w:color="auto"/>
              <w:right w:val="single" w:sz="4" w:space="0" w:color="auto"/>
            </w:tcBorders>
            <w:shd w:val="clear" w:color="auto" w:fill="FFFFFF" w:themeFill="background1"/>
          </w:tcPr>
          <w:p w14:paraId="37CE3288" w14:textId="77777777" w:rsidR="002C0183" w:rsidRPr="00094E38" w:rsidRDefault="002C0183" w:rsidP="001317C7">
            <w:pPr>
              <w:spacing w:after="0" w:line="240" w:lineRule="auto"/>
              <w:rPr>
                <w:rFonts w:ascii="Calibri" w:hAnsi="Calibri" w:cs="Calibri"/>
                <w:lang w:val="es-ES"/>
              </w:rPr>
            </w:pPr>
          </w:p>
        </w:tc>
      </w:tr>
      <w:tr w:rsidR="002C0183" w:rsidRPr="002C0183" w14:paraId="17754786" w14:textId="7C7569BD" w:rsidTr="002C0183">
        <w:trPr>
          <w:trHeight w:val="15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5F94EE8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14.5.2</w:t>
            </w:r>
          </w:p>
        </w:tc>
        <w:tc>
          <w:tcPr>
            <w:tcW w:w="1445" w:type="pct"/>
            <w:tcBorders>
              <w:top w:val="nil"/>
              <w:left w:val="nil"/>
              <w:bottom w:val="single" w:sz="4" w:space="0" w:color="auto"/>
              <w:right w:val="single" w:sz="4" w:space="0" w:color="auto"/>
            </w:tcBorders>
            <w:shd w:val="clear" w:color="auto" w:fill="FFFFFF" w:themeFill="background1"/>
            <w:hideMark/>
          </w:tcPr>
          <w:p w14:paraId="6F8F949F" w14:textId="1DA724A1"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 xml:space="preserve">¿Es el agua y los productos de desinfección que entran en contacto con los Productos alimentarios, </w:t>
            </w:r>
            <w:proofErr w:type="spellStart"/>
            <w:r w:rsidRPr="00094E38">
              <w:rPr>
                <w:rFonts w:ascii="Calibri" w:hAnsi="Calibri" w:cs="Calibri"/>
                <w:lang w:val="es-ES"/>
              </w:rPr>
              <w:t>Food</w:t>
            </w:r>
            <w:proofErr w:type="spellEnd"/>
            <w:r w:rsidRPr="00094E38">
              <w:rPr>
                <w:rFonts w:ascii="Calibri" w:hAnsi="Calibri" w:cs="Calibri"/>
                <w:lang w:val="es-ES"/>
              </w:rPr>
              <w:t xml:space="preserve"> </w:t>
            </w:r>
            <w:proofErr w:type="spellStart"/>
            <w:r w:rsidRPr="00094E38">
              <w:rPr>
                <w:rFonts w:ascii="Calibri" w:hAnsi="Calibri" w:cs="Calibri"/>
                <w:lang w:val="es-ES"/>
              </w:rPr>
              <w:t>contact</w:t>
            </w:r>
            <w:proofErr w:type="spellEnd"/>
            <w:r w:rsidRPr="00094E38">
              <w:rPr>
                <w:rFonts w:ascii="Calibri" w:hAnsi="Calibri" w:cs="Calibri"/>
                <w:lang w:val="es-ES"/>
              </w:rPr>
              <w:t xml:space="preserve"> y </w:t>
            </w:r>
            <w:proofErr w:type="spellStart"/>
            <w:r w:rsidRPr="00094E38">
              <w:rPr>
                <w:rFonts w:ascii="Calibri" w:hAnsi="Calibri" w:cs="Calibri"/>
                <w:lang w:val="es-ES"/>
              </w:rPr>
              <w:t>Feed</w:t>
            </w:r>
            <w:proofErr w:type="spellEnd"/>
            <w:r w:rsidRPr="00094E38">
              <w:rPr>
                <w:rFonts w:ascii="Calibri" w:hAnsi="Calibri" w:cs="Calibri"/>
                <w:lang w:val="es-ES"/>
              </w:rPr>
              <w:t xml:space="preserve"> de una calidad adecuada y evidenciable? </w:t>
            </w:r>
          </w:p>
        </w:tc>
        <w:tc>
          <w:tcPr>
            <w:tcW w:w="90" w:type="pct"/>
            <w:tcBorders>
              <w:top w:val="nil"/>
              <w:left w:val="nil"/>
              <w:bottom w:val="nil"/>
              <w:right w:val="single" w:sz="4" w:space="0" w:color="auto"/>
            </w:tcBorders>
            <w:shd w:val="clear" w:color="auto" w:fill="FFFFFF" w:themeFill="background1"/>
            <w:hideMark/>
          </w:tcPr>
          <w:p w14:paraId="724580F5"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F71381A" w14:textId="0CB31615"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Se deben mantener registros documentados de la limpieza, mantenimiento y operaciones realizadas al diferente equipamiento. Cuando se realiza la limpieza de equipos, como en el caso de cambio de productos o actividades de mantenimiento, se debe aplicar un procedimiento documentado de lavado totalmente validado y con eficacia comprobada. El agua y los productos de desinfección usados para las labores de limpieza deben tener una calidad probada y adecuada</w:t>
            </w:r>
          </w:p>
        </w:tc>
        <w:tc>
          <w:tcPr>
            <w:tcW w:w="260" w:type="pct"/>
            <w:tcBorders>
              <w:top w:val="nil"/>
              <w:left w:val="nil"/>
              <w:bottom w:val="single" w:sz="4" w:space="0" w:color="auto"/>
              <w:right w:val="single" w:sz="4" w:space="0" w:color="auto"/>
            </w:tcBorders>
            <w:shd w:val="clear" w:color="auto" w:fill="FFFFFF" w:themeFill="background1"/>
          </w:tcPr>
          <w:p w14:paraId="3F666BCD" w14:textId="77777777" w:rsidR="002C0183" w:rsidRPr="00094E38" w:rsidRDefault="002C0183" w:rsidP="001317C7">
            <w:pPr>
              <w:spacing w:after="0" w:line="240" w:lineRule="auto"/>
              <w:rPr>
                <w:rFonts w:ascii="Calibri" w:hAnsi="Calibri" w:cs="Calibri"/>
                <w:lang w:val="es-ES"/>
              </w:rPr>
            </w:pPr>
          </w:p>
        </w:tc>
      </w:tr>
      <w:tr w:rsidR="002C0183" w:rsidRPr="002C0183" w14:paraId="554B023A" w14:textId="57425FED" w:rsidTr="002C0183">
        <w:trPr>
          <w:trHeight w:val="248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945988E"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14.5.3</w:t>
            </w:r>
          </w:p>
        </w:tc>
        <w:tc>
          <w:tcPr>
            <w:tcW w:w="1445" w:type="pct"/>
            <w:tcBorders>
              <w:top w:val="nil"/>
              <w:left w:val="nil"/>
              <w:bottom w:val="single" w:sz="4" w:space="0" w:color="auto"/>
              <w:right w:val="single" w:sz="4" w:space="0" w:color="auto"/>
            </w:tcBorders>
            <w:shd w:val="clear" w:color="auto" w:fill="FFFFFF" w:themeFill="background1"/>
            <w:hideMark/>
          </w:tcPr>
          <w:p w14:paraId="4DFA2DE4" w14:textId="2C0E25CF"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¿Está diseñada y es usada cada pieza de los equipos de una manera que minimice la posibilidad de contaminación potencial y degradación del producto por lubricantes, refrigerantes, trazas de metales u otros materiales (ejemplo: aire comprimido)?</w:t>
            </w:r>
          </w:p>
        </w:tc>
        <w:tc>
          <w:tcPr>
            <w:tcW w:w="90" w:type="pct"/>
            <w:tcBorders>
              <w:top w:val="nil"/>
              <w:left w:val="nil"/>
              <w:bottom w:val="nil"/>
              <w:right w:val="single" w:sz="4" w:space="0" w:color="auto"/>
            </w:tcBorders>
            <w:shd w:val="clear" w:color="auto" w:fill="FFFFFF" w:themeFill="background1"/>
            <w:hideMark/>
          </w:tcPr>
          <w:p w14:paraId="11BF6769"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6EEE9FA" w14:textId="65B4A387"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Cualquier producto requerido durante las operaciones (ej.: lubricantes, refrigerantes…) no debe entrar en contacto con los productos de uso alimentario. Por eso, cada pieza del equipamiento usado durante el proceso debe ser diseñada y usada de manera que minimice la contaminación potencial. Se deben investigar registros de diseño, evidencias prácticas o registros de mantenimiento. Las sustancias usadas como lubricantes y refrigerantes no deben ser tóxicas y deben estar autorizadas para su uso con productos alimentarios o de fines alimentarios. Se deben tomar precauciones especiales cuando se usa aire a presión y ésta entra en contacto directo con el producto para evitar cualquier contaminación con materiales extraños como aceites hidráulicos y partículas.</w:t>
            </w:r>
          </w:p>
        </w:tc>
        <w:tc>
          <w:tcPr>
            <w:tcW w:w="260" w:type="pct"/>
            <w:tcBorders>
              <w:top w:val="nil"/>
              <w:left w:val="nil"/>
              <w:bottom w:val="single" w:sz="4" w:space="0" w:color="auto"/>
              <w:right w:val="single" w:sz="4" w:space="0" w:color="auto"/>
            </w:tcBorders>
            <w:shd w:val="clear" w:color="auto" w:fill="FFFFFF" w:themeFill="background1"/>
          </w:tcPr>
          <w:p w14:paraId="2866F9BD" w14:textId="77777777" w:rsidR="002C0183" w:rsidRPr="00094E38" w:rsidRDefault="002C0183" w:rsidP="001317C7">
            <w:pPr>
              <w:spacing w:after="0" w:line="240" w:lineRule="auto"/>
              <w:rPr>
                <w:rFonts w:ascii="Calibri" w:hAnsi="Calibri" w:cs="Calibri"/>
                <w:lang w:val="es-ES"/>
              </w:rPr>
            </w:pPr>
          </w:p>
        </w:tc>
      </w:tr>
      <w:tr w:rsidR="002C0183" w:rsidRPr="002C0183" w14:paraId="1A65D19B" w14:textId="11879E0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9A148CE"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14.6.</w:t>
            </w:r>
          </w:p>
        </w:tc>
        <w:tc>
          <w:tcPr>
            <w:tcW w:w="1445" w:type="pct"/>
            <w:tcBorders>
              <w:top w:val="nil"/>
              <w:left w:val="nil"/>
              <w:bottom w:val="single" w:sz="4" w:space="0" w:color="auto"/>
              <w:right w:val="single" w:sz="4" w:space="0" w:color="auto"/>
            </w:tcBorders>
            <w:shd w:val="clear" w:color="auto" w:fill="FFFFFF" w:themeFill="background1"/>
            <w:hideMark/>
          </w:tcPr>
          <w:p w14:paraId="7B72E997" w14:textId="3D3A1285" w:rsidR="002C0183" w:rsidRPr="00094E38" w:rsidRDefault="002C0183" w:rsidP="001317C7">
            <w:pPr>
              <w:pStyle w:val="Ttulo2"/>
            </w:pPr>
            <w:bookmarkStart w:id="54" w:name="_¿Se_mantienen_unas"/>
            <w:bookmarkEnd w:id="54"/>
            <w:r w:rsidRPr="00094E38">
              <w:t>¿Se mantienen unas adecuadas y apropiadas medidas de higiene?</w:t>
            </w:r>
          </w:p>
        </w:tc>
        <w:tc>
          <w:tcPr>
            <w:tcW w:w="90" w:type="pct"/>
            <w:tcBorders>
              <w:top w:val="nil"/>
              <w:left w:val="nil"/>
              <w:bottom w:val="nil"/>
              <w:right w:val="single" w:sz="4" w:space="0" w:color="auto"/>
            </w:tcBorders>
            <w:shd w:val="clear" w:color="auto" w:fill="FFFFFF" w:themeFill="background1"/>
            <w:hideMark/>
          </w:tcPr>
          <w:p w14:paraId="02782F22"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7B4E6C5" w14:textId="76E21F85" w:rsidR="002C0183" w:rsidRPr="00094E38" w:rsidRDefault="002C0183" w:rsidP="001317C7">
            <w:pPr>
              <w:spacing w:after="0" w:line="240" w:lineRule="auto"/>
              <w:rPr>
                <w:rFonts w:ascii="Calibri" w:eastAsia="Times New Roman" w:hAnsi="Calibri" w:cs="Calibri"/>
                <w:b/>
                <w:bCs/>
                <w:sz w:val="24"/>
                <w:szCs w:val="24"/>
                <w:u w:val="single"/>
                <w:lang w:val="es-ES"/>
              </w:rPr>
            </w:pPr>
            <w:r w:rsidRPr="00094E38">
              <w:rPr>
                <w:rFonts w:ascii="Calibri" w:eastAsia="Times New Roman" w:hAnsi="Calibri" w:cs="Calibri"/>
                <w:b/>
                <w:bCs/>
                <w:sz w:val="24"/>
                <w:szCs w:val="24"/>
                <w:u w:val="single"/>
                <w:lang w:val="es-ES"/>
              </w:rPr>
              <w:t>¿Se mantienen unas adecuadas y apropiadas medidas de higiene?</w:t>
            </w:r>
          </w:p>
        </w:tc>
        <w:tc>
          <w:tcPr>
            <w:tcW w:w="260" w:type="pct"/>
            <w:tcBorders>
              <w:top w:val="nil"/>
              <w:left w:val="nil"/>
              <w:bottom w:val="single" w:sz="4" w:space="0" w:color="auto"/>
              <w:right w:val="single" w:sz="4" w:space="0" w:color="auto"/>
            </w:tcBorders>
            <w:shd w:val="clear" w:color="auto" w:fill="FFFFFF" w:themeFill="background1"/>
          </w:tcPr>
          <w:p w14:paraId="1AC74320" w14:textId="77777777" w:rsidR="002C0183" w:rsidRPr="00094E38"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0DFAA471" w14:textId="6966D367" w:rsidTr="002C0183">
        <w:trPr>
          <w:trHeight w:val="120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F26E19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14.6.1.</w:t>
            </w:r>
          </w:p>
        </w:tc>
        <w:tc>
          <w:tcPr>
            <w:tcW w:w="1445" w:type="pct"/>
            <w:tcBorders>
              <w:top w:val="nil"/>
              <w:left w:val="nil"/>
              <w:bottom w:val="single" w:sz="4" w:space="0" w:color="auto"/>
              <w:right w:val="single" w:sz="4" w:space="0" w:color="auto"/>
            </w:tcBorders>
            <w:shd w:val="clear" w:color="auto" w:fill="FFFFFF" w:themeFill="background1"/>
            <w:hideMark/>
          </w:tcPr>
          <w:p w14:paraId="21A9B6ED" w14:textId="6C539C5E"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¿Se han documentado, implementado, validado y se mantienen suficientes medidas higiénicas para el personal, limpieza, almacenamiento y transporte?</w:t>
            </w:r>
          </w:p>
        </w:tc>
        <w:tc>
          <w:tcPr>
            <w:tcW w:w="90" w:type="pct"/>
            <w:tcBorders>
              <w:top w:val="nil"/>
              <w:left w:val="nil"/>
              <w:bottom w:val="nil"/>
              <w:right w:val="single" w:sz="4" w:space="0" w:color="auto"/>
            </w:tcBorders>
            <w:shd w:val="clear" w:color="auto" w:fill="FFFFFF" w:themeFill="background1"/>
            <w:hideMark/>
          </w:tcPr>
          <w:p w14:paraId="06DB5DBF"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8A80BFB" w14:textId="04D038E6"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Las medidas higiénicas deben estar documentadas en procedimientos, documentos o carteles informativos en la compañía y haber sido validadas. Deben haber sido comunicadas y seguidas por parte del personal. Debe disponerse de diferentes tipos de medidas dependiendo del nivel de higiene que se necesite.</w:t>
            </w:r>
          </w:p>
        </w:tc>
        <w:tc>
          <w:tcPr>
            <w:tcW w:w="260" w:type="pct"/>
            <w:tcBorders>
              <w:top w:val="nil"/>
              <w:left w:val="nil"/>
              <w:bottom w:val="single" w:sz="4" w:space="0" w:color="auto"/>
              <w:right w:val="single" w:sz="4" w:space="0" w:color="auto"/>
            </w:tcBorders>
            <w:shd w:val="clear" w:color="auto" w:fill="FFFFFF" w:themeFill="background1"/>
          </w:tcPr>
          <w:p w14:paraId="28C8F9C6" w14:textId="77777777" w:rsidR="002C0183" w:rsidRPr="00094E38" w:rsidRDefault="002C0183" w:rsidP="001317C7">
            <w:pPr>
              <w:spacing w:after="0" w:line="240" w:lineRule="auto"/>
              <w:rPr>
                <w:rFonts w:ascii="Calibri" w:eastAsia="Times New Roman" w:hAnsi="Calibri" w:cs="Calibri"/>
                <w:sz w:val="24"/>
                <w:szCs w:val="24"/>
                <w:lang w:val="es-ES"/>
              </w:rPr>
            </w:pPr>
          </w:p>
        </w:tc>
      </w:tr>
      <w:tr w:rsidR="002C0183" w:rsidRPr="002C0183" w14:paraId="5B9814EA" w14:textId="4122F539"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3833015"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14.7.</w:t>
            </w:r>
          </w:p>
        </w:tc>
        <w:tc>
          <w:tcPr>
            <w:tcW w:w="1445" w:type="pct"/>
            <w:tcBorders>
              <w:top w:val="nil"/>
              <w:left w:val="nil"/>
              <w:bottom w:val="single" w:sz="4" w:space="0" w:color="auto"/>
              <w:right w:val="single" w:sz="4" w:space="0" w:color="auto"/>
            </w:tcBorders>
            <w:shd w:val="clear" w:color="auto" w:fill="FFFFFF" w:themeFill="background1"/>
            <w:hideMark/>
          </w:tcPr>
          <w:p w14:paraId="3AD875D6" w14:textId="0C3E7840" w:rsidR="002C0183" w:rsidRPr="00094E38" w:rsidRDefault="002C0183" w:rsidP="001317C7">
            <w:pPr>
              <w:pStyle w:val="Ttulo2"/>
            </w:pPr>
            <w:bookmarkStart w:id="55" w:name="_¿Existen_procedimientos_escritos"/>
            <w:bookmarkEnd w:id="55"/>
            <w:r w:rsidRPr="00094E38">
              <w:t>¿Existen procedimientos escritos para la tramitación de reclamaciones de producto, retirada del producto y gestión de posibles incidencias?</w:t>
            </w:r>
          </w:p>
        </w:tc>
        <w:tc>
          <w:tcPr>
            <w:tcW w:w="90" w:type="pct"/>
            <w:tcBorders>
              <w:top w:val="nil"/>
              <w:left w:val="nil"/>
              <w:bottom w:val="nil"/>
              <w:right w:val="single" w:sz="4" w:space="0" w:color="auto"/>
            </w:tcBorders>
            <w:shd w:val="clear" w:color="auto" w:fill="FFFFFF" w:themeFill="background1"/>
            <w:hideMark/>
          </w:tcPr>
          <w:p w14:paraId="1D2D7546"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3F8D2CC" w14:textId="5E4713F1" w:rsidR="002C0183" w:rsidRPr="00094E38" w:rsidRDefault="002C0183" w:rsidP="001317C7">
            <w:pPr>
              <w:spacing w:after="0" w:line="240" w:lineRule="auto"/>
              <w:rPr>
                <w:rFonts w:ascii="Calibri" w:eastAsia="Times New Roman" w:hAnsi="Calibri" w:cs="Calibri"/>
                <w:b/>
                <w:bCs/>
                <w:sz w:val="24"/>
                <w:szCs w:val="24"/>
                <w:u w:val="single"/>
                <w:lang w:val="es-ES"/>
              </w:rPr>
            </w:pPr>
            <w:r w:rsidRPr="00094E38">
              <w:rPr>
                <w:rFonts w:ascii="Calibri" w:eastAsia="Times New Roman" w:hAnsi="Calibri" w:cs="Calibri"/>
                <w:b/>
                <w:bCs/>
                <w:sz w:val="24"/>
                <w:szCs w:val="24"/>
                <w:u w:val="single"/>
                <w:lang w:val="es-ES"/>
              </w:rPr>
              <w:t>¿Existen procedimientos escritos para la tramitación de reclamaciones de producto, retirada del producto y gestión de posibles incidencias?</w:t>
            </w:r>
          </w:p>
        </w:tc>
        <w:tc>
          <w:tcPr>
            <w:tcW w:w="260" w:type="pct"/>
            <w:tcBorders>
              <w:top w:val="nil"/>
              <w:left w:val="nil"/>
              <w:bottom w:val="single" w:sz="4" w:space="0" w:color="auto"/>
              <w:right w:val="single" w:sz="4" w:space="0" w:color="auto"/>
            </w:tcBorders>
            <w:shd w:val="clear" w:color="auto" w:fill="FFFFFF" w:themeFill="background1"/>
          </w:tcPr>
          <w:p w14:paraId="752672CE" w14:textId="77777777" w:rsidR="002C0183" w:rsidRPr="00094E38" w:rsidRDefault="002C0183" w:rsidP="001317C7">
            <w:pPr>
              <w:spacing w:after="0" w:line="240" w:lineRule="auto"/>
              <w:rPr>
                <w:rFonts w:ascii="Calibri" w:eastAsia="Times New Roman" w:hAnsi="Calibri" w:cs="Calibri"/>
                <w:b/>
                <w:bCs/>
                <w:sz w:val="24"/>
                <w:szCs w:val="24"/>
                <w:u w:val="single"/>
                <w:lang w:val="es-ES"/>
              </w:rPr>
            </w:pPr>
          </w:p>
        </w:tc>
      </w:tr>
      <w:tr w:rsidR="002C0183" w:rsidRPr="001B4E9D" w14:paraId="782E0096" w14:textId="5F0F46A4" w:rsidTr="002C0183">
        <w:trPr>
          <w:trHeight w:val="12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4674313"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14.7.1</w:t>
            </w:r>
          </w:p>
        </w:tc>
        <w:tc>
          <w:tcPr>
            <w:tcW w:w="1445" w:type="pct"/>
            <w:tcBorders>
              <w:top w:val="nil"/>
              <w:left w:val="nil"/>
              <w:bottom w:val="single" w:sz="4" w:space="0" w:color="auto"/>
              <w:right w:val="single" w:sz="4" w:space="0" w:color="auto"/>
            </w:tcBorders>
            <w:shd w:val="clear" w:color="auto" w:fill="FFFFFF" w:themeFill="background1"/>
            <w:hideMark/>
          </w:tcPr>
          <w:p w14:paraId="38852996" w14:textId="1C7B191E"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¿Existe un procedimiento sobre no conformidades y tramitación de reclamaciones de producto?</w:t>
            </w:r>
          </w:p>
        </w:tc>
        <w:tc>
          <w:tcPr>
            <w:tcW w:w="90" w:type="pct"/>
            <w:tcBorders>
              <w:top w:val="nil"/>
              <w:left w:val="nil"/>
              <w:bottom w:val="nil"/>
              <w:right w:val="single" w:sz="4" w:space="0" w:color="auto"/>
            </w:tcBorders>
            <w:shd w:val="clear" w:color="auto" w:fill="FFFFFF" w:themeFill="background1"/>
            <w:hideMark/>
          </w:tcPr>
          <w:p w14:paraId="679938BB"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C224495" w14:textId="084D3B80"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 xml:space="preserve">¿Existe un procedimiento y es conocido por el personal de cómo un producto que no cumpla con las especificaciones (incluidos productos contaminados) debe manejarse? </w:t>
            </w:r>
            <w:r w:rsidRPr="00094E38">
              <w:rPr>
                <w:rFonts w:ascii="Calibri" w:hAnsi="Calibri" w:cs="Calibri"/>
              </w:rPr>
              <w:t xml:space="preserve">Este </w:t>
            </w:r>
            <w:r w:rsidRPr="00094E38">
              <w:rPr>
                <w:rFonts w:ascii="Calibri" w:hAnsi="Calibri" w:cs="Calibri"/>
                <w:lang w:val="es-ES"/>
              </w:rPr>
              <w:t>procedimiento tiene que incluir requisitos de comunicación.</w:t>
            </w:r>
          </w:p>
        </w:tc>
        <w:tc>
          <w:tcPr>
            <w:tcW w:w="260" w:type="pct"/>
            <w:tcBorders>
              <w:top w:val="nil"/>
              <w:left w:val="nil"/>
              <w:bottom w:val="single" w:sz="4" w:space="0" w:color="auto"/>
              <w:right w:val="single" w:sz="4" w:space="0" w:color="auto"/>
            </w:tcBorders>
            <w:shd w:val="clear" w:color="auto" w:fill="FFFFFF" w:themeFill="background1"/>
          </w:tcPr>
          <w:p w14:paraId="6815DA84" w14:textId="77777777" w:rsidR="002C0183" w:rsidRPr="00094E38" w:rsidRDefault="002C0183" w:rsidP="001317C7">
            <w:pPr>
              <w:spacing w:after="0" w:line="240" w:lineRule="auto"/>
              <w:rPr>
                <w:rFonts w:ascii="Calibri" w:hAnsi="Calibri" w:cs="Calibri"/>
                <w:lang w:val="es-ES"/>
              </w:rPr>
            </w:pPr>
          </w:p>
        </w:tc>
      </w:tr>
      <w:tr w:rsidR="002C0183" w:rsidRPr="002C0183" w14:paraId="3AFAEF32" w14:textId="296CEB19"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7D96C3C"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14.7.2</w:t>
            </w:r>
          </w:p>
        </w:tc>
        <w:tc>
          <w:tcPr>
            <w:tcW w:w="1445" w:type="pct"/>
            <w:tcBorders>
              <w:top w:val="nil"/>
              <w:left w:val="nil"/>
              <w:bottom w:val="single" w:sz="4" w:space="0" w:color="auto"/>
              <w:right w:val="single" w:sz="4" w:space="0" w:color="auto"/>
            </w:tcBorders>
            <w:shd w:val="clear" w:color="auto" w:fill="FFFFFF" w:themeFill="background1"/>
            <w:hideMark/>
          </w:tcPr>
          <w:p w14:paraId="0B1A0973" w14:textId="62AE41DF"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¿Existe un procedimiento sobre retirada de producto?</w:t>
            </w:r>
          </w:p>
        </w:tc>
        <w:tc>
          <w:tcPr>
            <w:tcW w:w="90" w:type="pct"/>
            <w:tcBorders>
              <w:top w:val="nil"/>
              <w:left w:val="nil"/>
              <w:bottom w:val="nil"/>
              <w:right w:val="single" w:sz="4" w:space="0" w:color="auto"/>
            </w:tcBorders>
            <w:shd w:val="clear" w:color="auto" w:fill="FFFFFF" w:themeFill="background1"/>
            <w:hideMark/>
          </w:tcPr>
          <w:p w14:paraId="00E9377B" w14:textId="77777777"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0E020DBA" w14:textId="3D17D2BF"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Esto podría darse por medio de, por ejemplo, una contaminación o por razones de calidad. Un procedimiento de retirada de producto debe incluir las responsabilidades de cada parte, el proceso de toma de decisiones para comenzar con la retirada y los componentes del plan de acción de retirada de producto, incluyendo comunicaciones.</w:t>
            </w:r>
          </w:p>
        </w:tc>
        <w:tc>
          <w:tcPr>
            <w:tcW w:w="260" w:type="pct"/>
            <w:tcBorders>
              <w:top w:val="nil"/>
              <w:left w:val="nil"/>
              <w:bottom w:val="single" w:sz="4" w:space="0" w:color="auto"/>
              <w:right w:val="single" w:sz="4" w:space="0" w:color="auto"/>
            </w:tcBorders>
            <w:shd w:val="clear" w:color="auto" w:fill="FFFFFF" w:themeFill="background1"/>
          </w:tcPr>
          <w:p w14:paraId="5283DC32" w14:textId="77777777" w:rsidR="002C0183" w:rsidRPr="00094E38" w:rsidRDefault="002C0183" w:rsidP="001317C7">
            <w:pPr>
              <w:spacing w:after="0" w:line="240" w:lineRule="auto"/>
              <w:rPr>
                <w:rFonts w:ascii="Calibri" w:hAnsi="Calibri" w:cs="Calibri"/>
                <w:lang w:val="es-ES"/>
              </w:rPr>
            </w:pPr>
          </w:p>
        </w:tc>
      </w:tr>
      <w:tr w:rsidR="002C0183" w:rsidRPr="002C0183" w14:paraId="763782E3" w14:textId="27A35A42"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7B72CE0"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14.7.3</w:t>
            </w:r>
          </w:p>
        </w:tc>
        <w:tc>
          <w:tcPr>
            <w:tcW w:w="1445" w:type="pct"/>
            <w:tcBorders>
              <w:top w:val="nil"/>
              <w:left w:val="nil"/>
              <w:bottom w:val="single" w:sz="4" w:space="0" w:color="auto"/>
              <w:right w:val="single" w:sz="4" w:space="0" w:color="auto"/>
            </w:tcBorders>
            <w:shd w:val="clear" w:color="auto" w:fill="FFFFFF" w:themeFill="background1"/>
            <w:hideMark/>
          </w:tcPr>
          <w:p w14:paraId="594173CD" w14:textId="7E2EFCD2"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¿Se ha probado el procedimiento de retirada de producto?</w:t>
            </w:r>
          </w:p>
        </w:tc>
        <w:tc>
          <w:tcPr>
            <w:tcW w:w="90" w:type="pct"/>
            <w:tcBorders>
              <w:top w:val="nil"/>
              <w:left w:val="nil"/>
              <w:bottom w:val="nil"/>
              <w:right w:val="single" w:sz="4" w:space="0" w:color="auto"/>
            </w:tcBorders>
            <w:shd w:val="clear" w:color="auto" w:fill="FFFFFF" w:themeFill="background1"/>
            <w:hideMark/>
          </w:tcPr>
          <w:p w14:paraId="3F0464ED" w14:textId="77777777"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 </w:t>
            </w:r>
          </w:p>
        </w:tc>
        <w:tc>
          <w:tcPr>
            <w:tcW w:w="2619" w:type="pct"/>
            <w:tcBorders>
              <w:top w:val="nil"/>
              <w:left w:val="nil"/>
              <w:bottom w:val="single" w:sz="4" w:space="0" w:color="auto"/>
              <w:right w:val="single" w:sz="4" w:space="0" w:color="auto"/>
            </w:tcBorders>
            <w:shd w:val="clear" w:color="auto" w:fill="FFFFFF" w:themeFill="background1"/>
            <w:hideMark/>
          </w:tcPr>
          <w:p w14:paraId="26A0AFB1" w14:textId="5BAC8752"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hAnsi="Calibri" w:cs="Calibri"/>
                <w:lang w:val="es-ES"/>
              </w:rPr>
              <w:t>Debe existir un protocolo para la simulación de la retirada de producto y debe ser probado periódicamente.</w:t>
            </w:r>
          </w:p>
        </w:tc>
        <w:tc>
          <w:tcPr>
            <w:tcW w:w="260" w:type="pct"/>
            <w:tcBorders>
              <w:top w:val="nil"/>
              <w:left w:val="nil"/>
              <w:bottom w:val="single" w:sz="4" w:space="0" w:color="auto"/>
              <w:right w:val="single" w:sz="4" w:space="0" w:color="auto"/>
            </w:tcBorders>
            <w:shd w:val="clear" w:color="auto" w:fill="FFFFFF" w:themeFill="background1"/>
          </w:tcPr>
          <w:p w14:paraId="40CA65A0" w14:textId="77777777" w:rsidR="002C0183" w:rsidRPr="00094E38" w:rsidRDefault="002C0183" w:rsidP="001317C7">
            <w:pPr>
              <w:spacing w:after="0" w:line="240" w:lineRule="auto"/>
              <w:rPr>
                <w:rFonts w:ascii="Calibri" w:hAnsi="Calibri" w:cs="Calibri"/>
                <w:lang w:val="es-ES"/>
              </w:rPr>
            </w:pPr>
          </w:p>
        </w:tc>
      </w:tr>
      <w:tr w:rsidR="002C0183" w:rsidRPr="002C0183" w14:paraId="10D9B013" w14:textId="2FA98830" w:rsidTr="002C0183">
        <w:trPr>
          <w:trHeight w:val="31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4AA53440"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14.8.</w:t>
            </w:r>
          </w:p>
        </w:tc>
        <w:tc>
          <w:tcPr>
            <w:tcW w:w="1445" w:type="pct"/>
            <w:tcBorders>
              <w:top w:val="nil"/>
              <w:left w:val="nil"/>
              <w:bottom w:val="single" w:sz="4" w:space="0" w:color="auto"/>
              <w:right w:val="single" w:sz="4" w:space="0" w:color="auto"/>
            </w:tcBorders>
            <w:shd w:val="clear" w:color="auto" w:fill="FFFFFF" w:themeFill="background1"/>
            <w:hideMark/>
          </w:tcPr>
          <w:p w14:paraId="3ED269C5" w14:textId="5135D886" w:rsidR="002C0183" w:rsidRPr="00094E38" w:rsidRDefault="002C0183" w:rsidP="001317C7">
            <w:pPr>
              <w:pStyle w:val="Ttulo2"/>
            </w:pPr>
            <w:bookmarkStart w:id="56" w:name="_¿Existe_un_procedimiento"/>
            <w:bookmarkEnd w:id="56"/>
            <w:r w:rsidRPr="00094E38">
              <w:t>¿Existe un procedimiento escrito para auditorías internas?</w:t>
            </w:r>
          </w:p>
        </w:tc>
        <w:tc>
          <w:tcPr>
            <w:tcW w:w="90" w:type="pct"/>
            <w:tcBorders>
              <w:top w:val="nil"/>
              <w:left w:val="nil"/>
              <w:bottom w:val="nil"/>
              <w:right w:val="single" w:sz="4" w:space="0" w:color="auto"/>
            </w:tcBorders>
            <w:shd w:val="clear" w:color="auto" w:fill="FFFFFF" w:themeFill="background1"/>
            <w:hideMark/>
          </w:tcPr>
          <w:p w14:paraId="29308156"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4DE80C1" w14:textId="424B3A14" w:rsidR="002C0183" w:rsidRPr="00094E38" w:rsidRDefault="002C0183" w:rsidP="001317C7">
            <w:pPr>
              <w:spacing w:after="0" w:line="240" w:lineRule="auto"/>
              <w:rPr>
                <w:rFonts w:ascii="Calibri" w:eastAsia="Times New Roman" w:hAnsi="Calibri" w:cs="Calibri"/>
                <w:b/>
                <w:bCs/>
                <w:sz w:val="24"/>
                <w:szCs w:val="24"/>
                <w:u w:val="single"/>
                <w:lang w:val="es-ES"/>
              </w:rPr>
            </w:pPr>
            <w:r w:rsidRPr="00094E38">
              <w:rPr>
                <w:rFonts w:ascii="Calibri" w:eastAsia="Times New Roman" w:hAnsi="Calibri" w:cs="Calibri"/>
                <w:b/>
                <w:bCs/>
                <w:sz w:val="24"/>
                <w:szCs w:val="24"/>
                <w:u w:val="single"/>
                <w:lang w:val="es-ES"/>
              </w:rPr>
              <w:t>¿Existe un procedimiento escrito para auditorías internas?</w:t>
            </w:r>
          </w:p>
        </w:tc>
        <w:tc>
          <w:tcPr>
            <w:tcW w:w="260" w:type="pct"/>
            <w:tcBorders>
              <w:top w:val="nil"/>
              <w:left w:val="nil"/>
              <w:bottom w:val="single" w:sz="4" w:space="0" w:color="auto"/>
              <w:right w:val="single" w:sz="4" w:space="0" w:color="auto"/>
            </w:tcBorders>
            <w:shd w:val="clear" w:color="auto" w:fill="FFFFFF" w:themeFill="background1"/>
          </w:tcPr>
          <w:p w14:paraId="15DA63D8" w14:textId="77777777" w:rsidR="002C0183" w:rsidRPr="00094E38" w:rsidRDefault="002C0183" w:rsidP="001317C7">
            <w:pPr>
              <w:spacing w:after="0" w:line="240" w:lineRule="auto"/>
              <w:rPr>
                <w:rFonts w:ascii="Calibri" w:eastAsia="Times New Roman" w:hAnsi="Calibri" w:cs="Calibri"/>
                <w:b/>
                <w:bCs/>
                <w:sz w:val="24"/>
                <w:szCs w:val="24"/>
                <w:u w:val="single"/>
                <w:lang w:val="es-ES"/>
              </w:rPr>
            </w:pPr>
          </w:p>
        </w:tc>
      </w:tr>
      <w:tr w:rsidR="002C0183" w:rsidRPr="001B4E9D" w14:paraId="4D7B5FF1" w14:textId="7635171A"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0A447018"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14.8.1.</w:t>
            </w:r>
          </w:p>
        </w:tc>
        <w:tc>
          <w:tcPr>
            <w:tcW w:w="1445" w:type="pct"/>
            <w:tcBorders>
              <w:top w:val="nil"/>
              <w:left w:val="nil"/>
              <w:bottom w:val="single" w:sz="4" w:space="0" w:color="auto"/>
              <w:right w:val="single" w:sz="4" w:space="0" w:color="auto"/>
            </w:tcBorders>
            <w:shd w:val="clear" w:color="auto" w:fill="FFFFFF" w:themeFill="background1"/>
            <w:hideMark/>
          </w:tcPr>
          <w:p w14:paraId="7E8CFC1E" w14:textId="764C8567" w:rsidR="002C0183" w:rsidRPr="00094E38" w:rsidRDefault="002C0183" w:rsidP="001317C7">
            <w:pPr>
              <w:spacing w:after="0" w:line="240" w:lineRule="auto"/>
              <w:rPr>
                <w:rFonts w:ascii="Calibri" w:eastAsia="Times New Roman" w:hAnsi="Calibri" w:cs="Calibri"/>
                <w:sz w:val="24"/>
                <w:szCs w:val="24"/>
                <w:lang w:val="es-ES"/>
              </w:rPr>
            </w:pPr>
            <w:r w:rsidRPr="00094E38">
              <w:rPr>
                <w:rFonts w:ascii="Calibri" w:eastAsia="Times New Roman" w:hAnsi="Calibri" w:cs="Calibri"/>
                <w:sz w:val="24"/>
                <w:szCs w:val="24"/>
                <w:lang w:val="es-ES"/>
              </w:rPr>
              <w:t>¿Existe un plan documentado para auditorías internas que incluya todas las áreas referidas en el cuestionario GMP/GMP+ y APPCC?</w:t>
            </w:r>
          </w:p>
        </w:tc>
        <w:tc>
          <w:tcPr>
            <w:tcW w:w="90" w:type="pct"/>
            <w:tcBorders>
              <w:top w:val="nil"/>
              <w:left w:val="nil"/>
              <w:bottom w:val="nil"/>
              <w:right w:val="single" w:sz="4" w:space="0" w:color="auto"/>
            </w:tcBorders>
            <w:shd w:val="clear" w:color="auto" w:fill="FFFFFF" w:themeFill="background1"/>
            <w:hideMark/>
          </w:tcPr>
          <w:p w14:paraId="01B0FBF8" w14:textId="77777777" w:rsidR="002C0183" w:rsidRPr="00094E38" w:rsidRDefault="002C0183" w:rsidP="001317C7">
            <w:pPr>
              <w:spacing w:after="0" w:line="240" w:lineRule="auto"/>
              <w:rPr>
                <w:rFonts w:ascii="Calibri" w:eastAsia="Times New Roman" w:hAnsi="Calibri" w:cs="Calibri"/>
                <w:b/>
                <w:bCs/>
                <w:sz w:val="24"/>
                <w:szCs w:val="24"/>
                <w:lang w:val="es-ES"/>
              </w:rPr>
            </w:pPr>
            <w:r w:rsidRPr="00094E38">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DBF1050" w14:textId="2CFEB448" w:rsidR="002C0183" w:rsidRPr="00AF3B13" w:rsidRDefault="002C0183" w:rsidP="001317C7">
            <w:pPr>
              <w:spacing w:after="0" w:line="240" w:lineRule="auto"/>
              <w:rPr>
                <w:rFonts w:ascii="Calibri" w:eastAsia="Times New Roman" w:hAnsi="Calibri" w:cs="Calibri"/>
                <w:sz w:val="24"/>
                <w:szCs w:val="24"/>
                <w:lang w:val="en-GB"/>
              </w:rPr>
            </w:pPr>
            <w:r w:rsidRPr="00094E38">
              <w:rPr>
                <w:rFonts w:ascii="Calibri" w:eastAsia="Times New Roman" w:hAnsi="Calibri" w:cs="Calibri"/>
                <w:sz w:val="24"/>
                <w:szCs w:val="24"/>
                <w:lang w:val="es-ES"/>
              </w:rPr>
              <w:t xml:space="preserve">Además de las auditorías internas normales, todas las áreas de este cuestionario sobre productos </w:t>
            </w:r>
            <w:proofErr w:type="spellStart"/>
            <w:r w:rsidRPr="00094E38">
              <w:rPr>
                <w:rFonts w:ascii="Calibri" w:eastAsia="Times New Roman" w:hAnsi="Calibri" w:cs="Calibri"/>
                <w:sz w:val="24"/>
                <w:szCs w:val="24"/>
                <w:lang w:val="es-ES"/>
              </w:rPr>
              <w:t>Food</w:t>
            </w:r>
            <w:proofErr w:type="spellEnd"/>
            <w:r w:rsidRPr="00094E38">
              <w:rPr>
                <w:rFonts w:ascii="Calibri" w:eastAsia="Times New Roman" w:hAnsi="Calibri" w:cs="Calibri"/>
                <w:sz w:val="24"/>
                <w:szCs w:val="24"/>
                <w:lang w:val="es-ES"/>
              </w:rPr>
              <w:t xml:space="preserve"> y </w:t>
            </w:r>
            <w:proofErr w:type="spellStart"/>
            <w:r w:rsidRPr="00094E38">
              <w:rPr>
                <w:rFonts w:ascii="Calibri" w:eastAsia="Times New Roman" w:hAnsi="Calibri" w:cs="Calibri"/>
                <w:sz w:val="24"/>
                <w:szCs w:val="24"/>
                <w:lang w:val="es-ES"/>
              </w:rPr>
              <w:t>Feed</w:t>
            </w:r>
            <w:proofErr w:type="spellEnd"/>
            <w:r w:rsidRPr="00094E38">
              <w:rPr>
                <w:rFonts w:ascii="Calibri" w:eastAsia="Times New Roman" w:hAnsi="Calibri" w:cs="Calibri"/>
                <w:sz w:val="24"/>
                <w:szCs w:val="24"/>
                <w:lang w:val="es-ES"/>
              </w:rPr>
              <w:t xml:space="preserve"> deben ser auditadas de manera regular mediante auditorías internas. El evaluador preguntará por registros de auditorías internas</w:t>
            </w:r>
            <w:r>
              <w:rPr>
                <w:rFonts w:ascii="Calibri" w:eastAsia="Times New Roman" w:hAnsi="Calibri" w:cs="Calibri"/>
                <w:sz w:val="24"/>
                <w:szCs w:val="24"/>
                <w:lang w:val="es-ES"/>
              </w:rPr>
              <w:t>.</w:t>
            </w:r>
          </w:p>
        </w:tc>
        <w:tc>
          <w:tcPr>
            <w:tcW w:w="260" w:type="pct"/>
            <w:tcBorders>
              <w:top w:val="nil"/>
              <w:left w:val="nil"/>
              <w:bottom w:val="single" w:sz="4" w:space="0" w:color="auto"/>
              <w:right w:val="single" w:sz="4" w:space="0" w:color="auto"/>
            </w:tcBorders>
            <w:shd w:val="clear" w:color="auto" w:fill="FFFFFF" w:themeFill="background1"/>
          </w:tcPr>
          <w:p w14:paraId="6DC44524" w14:textId="77777777" w:rsidR="002C0183" w:rsidRPr="00094E38" w:rsidRDefault="002C0183" w:rsidP="001317C7">
            <w:pPr>
              <w:spacing w:after="0" w:line="240" w:lineRule="auto"/>
              <w:rPr>
                <w:rFonts w:ascii="Calibri" w:eastAsia="Times New Roman" w:hAnsi="Calibri" w:cs="Calibri"/>
                <w:sz w:val="24"/>
                <w:szCs w:val="24"/>
                <w:lang w:val="es-ES"/>
              </w:rPr>
            </w:pPr>
          </w:p>
        </w:tc>
      </w:tr>
      <w:tr w:rsidR="002C0183" w:rsidRPr="002C0183" w14:paraId="024DB0EE" w14:textId="1D9D6A4B"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11C87E1"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14.9.</w:t>
            </w:r>
          </w:p>
        </w:tc>
        <w:tc>
          <w:tcPr>
            <w:tcW w:w="1445" w:type="pct"/>
            <w:tcBorders>
              <w:top w:val="nil"/>
              <w:left w:val="nil"/>
              <w:bottom w:val="single" w:sz="4" w:space="0" w:color="auto"/>
              <w:right w:val="single" w:sz="4" w:space="0" w:color="auto"/>
            </w:tcBorders>
            <w:shd w:val="clear" w:color="auto" w:fill="FFFFFF" w:themeFill="background1"/>
            <w:hideMark/>
          </w:tcPr>
          <w:p w14:paraId="0E9588BA" w14:textId="686B5FB8" w:rsidR="002C0183" w:rsidRPr="00731C3A" w:rsidRDefault="002C0183" w:rsidP="001317C7">
            <w:pPr>
              <w:pStyle w:val="Ttulo2"/>
            </w:pPr>
            <w:bookmarkStart w:id="57" w:name="_¿Existen_procedimientos_documentado"/>
            <w:bookmarkEnd w:id="57"/>
            <w:r w:rsidRPr="00731C3A">
              <w:t>¿Existen procedimientos documentados apropiados de carga y descarga?</w:t>
            </w:r>
          </w:p>
        </w:tc>
        <w:tc>
          <w:tcPr>
            <w:tcW w:w="90" w:type="pct"/>
            <w:tcBorders>
              <w:top w:val="nil"/>
              <w:left w:val="nil"/>
              <w:bottom w:val="nil"/>
              <w:right w:val="single" w:sz="4" w:space="0" w:color="auto"/>
            </w:tcBorders>
            <w:shd w:val="clear" w:color="auto" w:fill="FFFFFF" w:themeFill="background1"/>
            <w:hideMark/>
          </w:tcPr>
          <w:p w14:paraId="19AAEDB6"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D6E240D" w14:textId="162458B2" w:rsidR="002C0183" w:rsidRPr="00731C3A" w:rsidRDefault="002C0183" w:rsidP="001317C7">
            <w:pPr>
              <w:spacing w:after="0" w:line="240" w:lineRule="auto"/>
              <w:rPr>
                <w:rFonts w:ascii="Calibri" w:eastAsia="Times New Roman" w:hAnsi="Calibri" w:cs="Calibri"/>
                <w:b/>
                <w:bCs/>
                <w:sz w:val="24"/>
                <w:szCs w:val="24"/>
                <w:u w:val="single"/>
                <w:lang w:val="es-ES"/>
              </w:rPr>
            </w:pPr>
            <w:r w:rsidRPr="00731C3A">
              <w:rPr>
                <w:rFonts w:ascii="Calibri" w:eastAsia="Times New Roman" w:hAnsi="Calibri" w:cs="Calibri"/>
                <w:b/>
                <w:bCs/>
                <w:sz w:val="24"/>
                <w:szCs w:val="24"/>
                <w:u w:val="single"/>
                <w:lang w:val="es-ES"/>
              </w:rPr>
              <w:t>¿Existen procedimientos documentados apropiados de carga y descarga?</w:t>
            </w:r>
          </w:p>
        </w:tc>
        <w:tc>
          <w:tcPr>
            <w:tcW w:w="260" w:type="pct"/>
            <w:tcBorders>
              <w:top w:val="nil"/>
              <w:left w:val="nil"/>
              <w:bottom w:val="single" w:sz="4" w:space="0" w:color="auto"/>
              <w:right w:val="single" w:sz="4" w:space="0" w:color="auto"/>
            </w:tcBorders>
            <w:shd w:val="clear" w:color="auto" w:fill="FFFFFF" w:themeFill="background1"/>
          </w:tcPr>
          <w:p w14:paraId="3B038E99" w14:textId="77777777" w:rsidR="002C0183" w:rsidRPr="00731C3A"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0FD69F25" w14:textId="128244C6"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9893D13"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14.9.1.</w:t>
            </w:r>
          </w:p>
        </w:tc>
        <w:tc>
          <w:tcPr>
            <w:tcW w:w="1445" w:type="pct"/>
            <w:tcBorders>
              <w:top w:val="nil"/>
              <w:left w:val="nil"/>
              <w:bottom w:val="single" w:sz="4" w:space="0" w:color="auto"/>
              <w:right w:val="single" w:sz="4" w:space="0" w:color="auto"/>
            </w:tcBorders>
            <w:shd w:val="clear" w:color="auto" w:fill="FFFFFF" w:themeFill="background1"/>
            <w:hideMark/>
          </w:tcPr>
          <w:p w14:paraId="20F8FEF6" w14:textId="4819D5B4"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eastAsia="Times New Roman" w:hAnsi="Calibri" w:cs="Calibri"/>
                <w:sz w:val="24"/>
                <w:szCs w:val="24"/>
                <w:lang w:val="es-ES"/>
              </w:rPr>
              <w:t>¿Existe un procedimiento donde se indique al conductor/operario que debe abrir solamente una tapa de los depósitos a la vez durante la carga?</w:t>
            </w:r>
          </w:p>
        </w:tc>
        <w:tc>
          <w:tcPr>
            <w:tcW w:w="90" w:type="pct"/>
            <w:tcBorders>
              <w:top w:val="nil"/>
              <w:left w:val="nil"/>
              <w:bottom w:val="nil"/>
              <w:right w:val="single" w:sz="4" w:space="0" w:color="auto"/>
            </w:tcBorders>
            <w:shd w:val="clear" w:color="auto" w:fill="FFFFFF" w:themeFill="background1"/>
            <w:hideMark/>
          </w:tcPr>
          <w:p w14:paraId="0B59F3EB"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4EF3BF7" w14:textId="024EECB1"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eastAsia="Times New Roman" w:hAnsi="Calibri" w:cs="Calibri"/>
                <w:sz w:val="24"/>
                <w:szCs w:val="24"/>
                <w:lang w:val="es-ES"/>
              </w:rPr>
              <w:t>Verificar que todas las actividades de carga están descritas en procedimientos escritos. Se recomienda usar y archivar un chequeo de carga, firmado por el operador de carga. Se debe prestar especial atención (y, además, a los procedimientos normales de carga y descarga) al hecho de que tan sólo se abra una tapa del tanque a la vez durante la carga para evitar cualquier contaminación.</w:t>
            </w:r>
          </w:p>
        </w:tc>
        <w:tc>
          <w:tcPr>
            <w:tcW w:w="260" w:type="pct"/>
            <w:tcBorders>
              <w:top w:val="nil"/>
              <w:left w:val="nil"/>
              <w:bottom w:val="single" w:sz="4" w:space="0" w:color="auto"/>
              <w:right w:val="single" w:sz="4" w:space="0" w:color="auto"/>
            </w:tcBorders>
            <w:shd w:val="clear" w:color="auto" w:fill="FFFFFF" w:themeFill="background1"/>
          </w:tcPr>
          <w:p w14:paraId="2A951475" w14:textId="77777777" w:rsidR="002C0183" w:rsidRPr="00731C3A" w:rsidRDefault="002C0183" w:rsidP="001317C7">
            <w:pPr>
              <w:spacing w:after="0" w:line="240" w:lineRule="auto"/>
              <w:rPr>
                <w:rFonts w:ascii="Calibri" w:eastAsia="Times New Roman" w:hAnsi="Calibri" w:cs="Calibri"/>
                <w:sz w:val="24"/>
                <w:szCs w:val="24"/>
                <w:lang w:val="es-ES"/>
              </w:rPr>
            </w:pPr>
          </w:p>
        </w:tc>
      </w:tr>
      <w:tr w:rsidR="002C0183" w:rsidRPr="002C0183" w14:paraId="621D2D46" w14:textId="343E8CA5"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7A3F554"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lastRenderedPageBreak/>
              <w:t>14.10.</w:t>
            </w:r>
          </w:p>
        </w:tc>
        <w:tc>
          <w:tcPr>
            <w:tcW w:w="1445" w:type="pct"/>
            <w:tcBorders>
              <w:top w:val="nil"/>
              <w:left w:val="nil"/>
              <w:bottom w:val="single" w:sz="4" w:space="0" w:color="auto"/>
              <w:right w:val="single" w:sz="4" w:space="0" w:color="auto"/>
            </w:tcBorders>
            <w:shd w:val="clear" w:color="auto" w:fill="FFFFFF" w:themeFill="background1"/>
            <w:hideMark/>
          </w:tcPr>
          <w:p w14:paraId="28077BC5" w14:textId="02613EA7" w:rsidR="002C0183" w:rsidRPr="00731C3A" w:rsidRDefault="002C0183" w:rsidP="001317C7">
            <w:pPr>
              <w:pStyle w:val="Ttulo2"/>
            </w:pPr>
            <w:bookmarkStart w:id="58" w:name="_¿Está_todo_el"/>
            <w:bookmarkEnd w:id="58"/>
            <w:r w:rsidRPr="00731C3A">
              <w:t>¿Está todo el equipo en contacto con productos diseñados para proteger la calidad del producto?</w:t>
            </w:r>
          </w:p>
        </w:tc>
        <w:tc>
          <w:tcPr>
            <w:tcW w:w="90" w:type="pct"/>
            <w:tcBorders>
              <w:top w:val="nil"/>
              <w:left w:val="nil"/>
              <w:bottom w:val="nil"/>
              <w:right w:val="single" w:sz="4" w:space="0" w:color="auto"/>
            </w:tcBorders>
            <w:shd w:val="clear" w:color="auto" w:fill="FFFFFF" w:themeFill="background1"/>
            <w:hideMark/>
          </w:tcPr>
          <w:p w14:paraId="42240FC1"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C7D3B1F" w14:textId="784516F0" w:rsidR="002C0183" w:rsidRPr="00731C3A" w:rsidRDefault="002C0183" w:rsidP="001317C7">
            <w:pPr>
              <w:spacing w:after="0" w:line="240" w:lineRule="auto"/>
              <w:rPr>
                <w:rFonts w:ascii="Calibri" w:eastAsia="Times New Roman" w:hAnsi="Calibri" w:cs="Calibri"/>
                <w:b/>
                <w:bCs/>
                <w:sz w:val="24"/>
                <w:szCs w:val="24"/>
                <w:u w:val="single"/>
                <w:lang w:val="es-ES"/>
              </w:rPr>
            </w:pPr>
            <w:r w:rsidRPr="00731C3A">
              <w:rPr>
                <w:rFonts w:ascii="Calibri" w:eastAsia="Times New Roman" w:hAnsi="Calibri" w:cs="Calibri"/>
                <w:b/>
                <w:bCs/>
                <w:sz w:val="24"/>
                <w:szCs w:val="24"/>
                <w:u w:val="single"/>
                <w:lang w:val="es-ES"/>
              </w:rPr>
              <w:t>¿Está todo el equipo en contacto con productos diseñados para proteger la calidad del producto?</w:t>
            </w:r>
          </w:p>
        </w:tc>
        <w:tc>
          <w:tcPr>
            <w:tcW w:w="260" w:type="pct"/>
            <w:tcBorders>
              <w:top w:val="nil"/>
              <w:left w:val="nil"/>
              <w:bottom w:val="single" w:sz="4" w:space="0" w:color="auto"/>
              <w:right w:val="single" w:sz="4" w:space="0" w:color="auto"/>
            </w:tcBorders>
            <w:shd w:val="clear" w:color="auto" w:fill="FFFFFF" w:themeFill="background1"/>
          </w:tcPr>
          <w:p w14:paraId="5EA65BFF" w14:textId="77777777" w:rsidR="002C0183" w:rsidRPr="00731C3A" w:rsidRDefault="002C0183" w:rsidP="001317C7">
            <w:pPr>
              <w:spacing w:after="0" w:line="240" w:lineRule="auto"/>
              <w:rPr>
                <w:rFonts w:ascii="Calibri" w:eastAsia="Times New Roman" w:hAnsi="Calibri" w:cs="Calibri"/>
                <w:b/>
                <w:bCs/>
                <w:sz w:val="24"/>
                <w:szCs w:val="24"/>
                <w:u w:val="single"/>
                <w:lang w:val="es-ES"/>
              </w:rPr>
            </w:pPr>
          </w:p>
        </w:tc>
      </w:tr>
      <w:tr w:rsidR="002C0183" w:rsidRPr="002C0183" w14:paraId="7D78B83D" w14:textId="2F243F79" w:rsidTr="002C0183">
        <w:trPr>
          <w:trHeight w:val="217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45EC421"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14.10.1</w:t>
            </w:r>
          </w:p>
        </w:tc>
        <w:tc>
          <w:tcPr>
            <w:tcW w:w="1445" w:type="pct"/>
            <w:tcBorders>
              <w:top w:val="nil"/>
              <w:left w:val="nil"/>
              <w:bottom w:val="single" w:sz="4" w:space="0" w:color="auto"/>
              <w:right w:val="single" w:sz="4" w:space="0" w:color="auto"/>
            </w:tcBorders>
            <w:shd w:val="clear" w:color="auto" w:fill="FFFFFF" w:themeFill="background1"/>
            <w:hideMark/>
          </w:tcPr>
          <w:p w14:paraId="1296D678" w14:textId="6B274F8F"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eastAsia="Times New Roman" w:hAnsi="Calibri" w:cs="Calibri"/>
                <w:sz w:val="24"/>
                <w:szCs w:val="24"/>
                <w:lang w:val="es-ES"/>
              </w:rPr>
              <w:t>¿Los equipos de carga en contacto con productos son dedicados, o, ¿se aplican protocolos escritos de limpieza validados entre las diferentes cargas?</w:t>
            </w:r>
          </w:p>
        </w:tc>
        <w:tc>
          <w:tcPr>
            <w:tcW w:w="90" w:type="pct"/>
            <w:tcBorders>
              <w:top w:val="nil"/>
              <w:left w:val="nil"/>
              <w:bottom w:val="nil"/>
              <w:right w:val="single" w:sz="4" w:space="0" w:color="auto"/>
            </w:tcBorders>
            <w:shd w:val="clear" w:color="auto" w:fill="FFFFFF" w:themeFill="background1"/>
            <w:hideMark/>
          </w:tcPr>
          <w:p w14:paraId="3FAE8113"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49A9AAF" w14:textId="3800FB4D"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eastAsia="Times New Roman" w:hAnsi="Calibri" w:cs="Calibri"/>
                <w:sz w:val="24"/>
                <w:szCs w:val="24"/>
                <w:lang w:val="es-ES"/>
              </w:rPr>
              <w:t>Se recomienda que todo el equipamiento de carga (incluido sistema de mangueras, bombas, válvulas, elementos de flujo, brazos fijos de carga o mangueras flexibles) esté totalmente dedicado para un solo producto alimentario y claramente etiquetado. Alternativamente, el último uso del equipo de carga debe haber sido para un producto del mismo grado industrial u otro producto alimentario aceptable. En cualquier caso, cada vez que sea necesario un cambio en el producto con el que trabajar, se necesita un procedimiento escrito de limpieza cuya efectividad haya sido validada.</w:t>
            </w:r>
          </w:p>
        </w:tc>
        <w:tc>
          <w:tcPr>
            <w:tcW w:w="260" w:type="pct"/>
            <w:tcBorders>
              <w:top w:val="nil"/>
              <w:left w:val="nil"/>
              <w:bottom w:val="single" w:sz="4" w:space="0" w:color="auto"/>
              <w:right w:val="single" w:sz="4" w:space="0" w:color="auto"/>
            </w:tcBorders>
            <w:shd w:val="clear" w:color="auto" w:fill="FFFFFF" w:themeFill="background1"/>
          </w:tcPr>
          <w:p w14:paraId="1CA3C5C6" w14:textId="77777777" w:rsidR="002C0183" w:rsidRPr="00731C3A" w:rsidRDefault="002C0183" w:rsidP="001317C7">
            <w:pPr>
              <w:spacing w:after="0" w:line="240" w:lineRule="auto"/>
              <w:rPr>
                <w:rFonts w:ascii="Calibri" w:eastAsia="Times New Roman" w:hAnsi="Calibri" w:cs="Calibri"/>
                <w:sz w:val="24"/>
                <w:szCs w:val="24"/>
                <w:lang w:val="es-ES"/>
              </w:rPr>
            </w:pPr>
          </w:p>
        </w:tc>
      </w:tr>
      <w:tr w:rsidR="002C0183" w:rsidRPr="002C0183" w14:paraId="6B4C3F7C" w14:textId="51E6F4FA" w:rsidTr="002C0183">
        <w:trPr>
          <w:trHeight w:val="38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B41085B"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14.10.2</w:t>
            </w:r>
          </w:p>
        </w:tc>
        <w:tc>
          <w:tcPr>
            <w:tcW w:w="1445" w:type="pct"/>
            <w:tcBorders>
              <w:top w:val="nil"/>
              <w:left w:val="nil"/>
              <w:bottom w:val="single" w:sz="4" w:space="0" w:color="auto"/>
              <w:right w:val="single" w:sz="4" w:space="0" w:color="auto"/>
            </w:tcBorders>
            <w:shd w:val="clear" w:color="auto" w:fill="FFFFFF" w:themeFill="background1"/>
            <w:hideMark/>
          </w:tcPr>
          <w:p w14:paraId="28EA38D7" w14:textId="46088084"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¿Los equipos de descarga en contacto con productos son dedicados?, o, ¿se aplican protocolos escritos de limpieza validados entre las diferentes descargas?</w:t>
            </w:r>
          </w:p>
        </w:tc>
        <w:tc>
          <w:tcPr>
            <w:tcW w:w="90" w:type="pct"/>
            <w:tcBorders>
              <w:top w:val="nil"/>
              <w:left w:val="nil"/>
              <w:bottom w:val="nil"/>
              <w:right w:val="single" w:sz="4" w:space="0" w:color="auto"/>
            </w:tcBorders>
            <w:shd w:val="clear" w:color="auto" w:fill="FFFFFF" w:themeFill="background1"/>
            <w:hideMark/>
          </w:tcPr>
          <w:p w14:paraId="3C936945"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E3A5BBF" w14:textId="42DB9BC9"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Se recomienda que todo el equipamiento de carga (incluido sistema de mangueras, bombas, válvulas, elementos de flujo, brazos fijos de carga o mangueras flexibles) esté totalmente dedicado para un solo producto en grado alimentario, materiales en contacto con alimentos / alimentos para animales y claramente etiquetado. Alternativamente, el último uso del equipo de carga debe haber sido para un producto del mismo grado industrial/técnico u otro producto alimentario/farmacéutico aceptable. En cualquier caso, cada vez que sea necesario un cambio en el producto con el que trabajar, se necesita un procedimiento escrito de limpieza cuya efectividad haya sido validada. La descarga es preferible que sea llevada a cabo mediante una bomba y un brazo fijo o una manguera flexible conectada a la válvula de descarga del transporte. Se recomienda el uso de un filtro de entrada de la fase vapor para evitar la entrada de partículas durante la descarga. Alternativamente, la descarga puede realizarse mediante la presurización del equipamiento de transporte con nitrógeno limpio y seco, y con aire previamente filtrada.</w:t>
            </w:r>
          </w:p>
        </w:tc>
        <w:tc>
          <w:tcPr>
            <w:tcW w:w="260" w:type="pct"/>
            <w:tcBorders>
              <w:top w:val="nil"/>
              <w:left w:val="nil"/>
              <w:bottom w:val="single" w:sz="4" w:space="0" w:color="auto"/>
              <w:right w:val="single" w:sz="4" w:space="0" w:color="auto"/>
            </w:tcBorders>
            <w:shd w:val="clear" w:color="auto" w:fill="FFFFFF" w:themeFill="background1"/>
          </w:tcPr>
          <w:p w14:paraId="2450EF91" w14:textId="77777777" w:rsidR="002C0183" w:rsidRPr="00731C3A" w:rsidRDefault="002C0183" w:rsidP="001317C7">
            <w:pPr>
              <w:spacing w:after="0" w:line="240" w:lineRule="auto"/>
              <w:rPr>
                <w:rFonts w:ascii="Calibri" w:hAnsi="Calibri" w:cs="Calibri"/>
                <w:lang w:val="es-ES"/>
              </w:rPr>
            </w:pPr>
          </w:p>
        </w:tc>
      </w:tr>
      <w:tr w:rsidR="002C0183" w:rsidRPr="002C0183" w14:paraId="54F551C6" w14:textId="500351DC" w:rsidTr="002C0183">
        <w:trPr>
          <w:trHeight w:val="36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72C77F3"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14.10.3</w:t>
            </w:r>
          </w:p>
        </w:tc>
        <w:tc>
          <w:tcPr>
            <w:tcW w:w="1445" w:type="pct"/>
            <w:tcBorders>
              <w:top w:val="nil"/>
              <w:left w:val="nil"/>
              <w:bottom w:val="single" w:sz="4" w:space="0" w:color="auto"/>
              <w:right w:val="single" w:sz="4" w:space="0" w:color="auto"/>
            </w:tcBorders>
            <w:shd w:val="clear" w:color="auto" w:fill="FFFFFF" w:themeFill="background1"/>
            <w:hideMark/>
          </w:tcPr>
          <w:p w14:paraId="30028184" w14:textId="11EFD0B9"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¿Está identificado todo el equipamiento en contacto con los productos?</w:t>
            </w:r>
          </w:p>
        </w:tc>
        <w:tc>
          <w:tcPr>
            <w:tcW w:w="90" w:type="pct"/>
            <w:tcBorders>
              <w:top w:val="nil"/>
              <w:left w:val="nil"/>
              <w:bottom w:val="nil"/>
              <w:right w:val="single" w:sz="4" w:space="0" w:color="auto"/>
            </w:tcBorders>
            <w:shd w:val="clear" w:color="auto" w:fill="FFFFFF" w:themeFill="background1"/>
            <w:hideMark/>
          </w:tcPr>
          <w:p w14:paraId="6B2F6F6E"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15D2BDEF" w14:textId="612A542A"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Comprobar el adecuado etiquetado y resistencia de mangueras, válvulas de descarga, tuberías…</w:t>
            </w:r>
          </w:p>
        </w:tc>
        <w:tc>
          <w:tcPr>
            <w:tcW w:w="260" w:type="pct"/>
            <w:tcBorders>
              <w:top w:val="nil"/>
              <w:left w:val="nil"/>
              <w:bottom w:val="single" w:sz="4" w:space="0" w:color="auto"/>
              <w:right w:val="single" w:sz="4" w:space="0" w:color="auto"/>
            </w:tcBorders>
            <w:shd w:val="clear" w:color="auto" w:fill="FFFFFF" w:themeFill="background1"/>
          </w:tcPr>
          <w:p w14:paraId="2A684A00" w14:textId="77777777" w:rsidR="002C0183" w:rsidRPr="00731C3A" w:rsidRDefault="002C0183" w:rsidP="001317C7">
            <w:pPr>
              <w:spacing w:after="0" w:line="240" w:lineRule="auto"/>
              <w:rPr>
                <w:rFonts w:ascii="Calibri" w:hAnsi="Calibri" w:cs="Calibri"/>
                <w:lang w:val="es-ES"/>
              </w:rPr>
            </w:pPr>
          </w:p>
        </w:tc>
      </w:tr>
      <w:tr w:rsidR="002C0183" w:rsidRPr="002C0183" w14:paraId="23C0D9B1" w14:textId="7DEBBD1C" w:rsidTr="002C0183">
        <w:trPr>
          <w:trHeight w:val="195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624F02BA"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14.10.4</w:t>
            </w:r>
          </w:p>
        </w:tc>
        <w:tc>
          <w:tcPr>
            <w:tcW w:w="1445" w:type="pct"/>
            <w:tcBorders>
              <w:top w:val="nil"/>
              <w:left w:val="nil"/>
              <w:bottom w:val="single" w:sz="4" w:space="0" w:color="auto"/>
              <w:right w:val="single" w:sz="4" w:space="0" w:color="auto"/>
            </w:tcBorders>
            <w:shd w:val="clear" w:color="auto" w:fill="FFFFFF" w:themeFill="background1"/>
            <w:hideMark/>
          </w:tcPr>
          <w:p w14:paraId="0C2885B2" w14:textId="58E6EB8F"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¿Se encuentra todo equipo en contacto con los productos protegido o almacenado de forma adecuada después de cualquier operación, de acuerdo con protocolos documentados?</w:t>
            </w:r>
          </w:p>
        </w:tc>
        <w:tc>
          <w:tcPr>
            <w:tcW w:w="90" w:type="pct"/>
            <w:tcBorders>
              <w:top w:val="nil"/>
              <w:left w:val="nil"/>
              <w:bottom w:val="nil"/>
              <w:right w:val="single" w:sz="4" w:space="0" w:color="auto"/>
            </w:tcBorders>
            <w:shd w:val="clear" w:color="auto" w:fill="FFFFFF" w:themeFill="background1"/>
            <w:hideMark/>
          </w:tcPr>
          <w:p w14:paraId="099DB544"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023F9CA4" w14:textId="02CDC733"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El equipamiento completo (incluyendo todas las conexiones y tuberías) debe ser inmediatamente vaciado y resguardado tras su uso para evitar contaminación por polvo y/o humedad. Las mangueras flexibles y cualquier otro equipo de descarga deben ser adecuadamente almacenados para prevenir su mal uso y contaminación. Se recomienda usar las mangueras y equipamiento propio de la instalación del cliente para realizar las descargas.</w:t>
            </w:r>
          </w:p>
        </w:tc>
        <w:tc>
          <w:tcPr>
            <w:tcW w:w="260" w:type="pct"/>
            <w:tcBorders>
              <w:top w:val="nil"/>
              <w:left w:val="nil"/>
              <w:bottom w:val="single" w:sz="4" w:space="0" w:color="auto"/>
              <w:right w:val="single" w:sz="4" w:space="0" w:color="auto"/>
            </w:tcBorders>
            <w:shd w:val="clear" w:color="auto" w:fill="FFFFFF" w:themeFill="background1"/>
          </w:tcPr>
          <w:p w14:paraId="57C2D694" w14:textId="77777777" w:rsidR="002C0183" w:rsidRPr="00731C3A" w:rsidRDefault="002C0183" w:rsidP="001317C7">
            <w:pPr>
              <w:spacing w:after="0" w:line="240" w:lineRule="auto"/>
              <w:rPr>
                <w:rFonts w:ascii="Calibri" w:hAnsi="Calibri" w:cs="Calibri"/>
                <w:lang w:val="es-ES"/>
              </w:rPr>
            </w:pPr>
          </w:p>
        </w:tc>
      </w:tr>
      <w:tr w:rsidR="002C0183" w:rsidRPr="002C0183" w14:paraId="538E5A4C" w14:textId="68AECBE5"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386C2661"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lastRenderedPageBreak/>
              <w:t>14.10.5</w:t>
            </w:r>
          </w:p>
        </w:tc>
        <w:tc>
          <w:tcPr>
            <w:tcW w:w="1445" w:type="pct"/>
            <w:tcBorders>
              <w:top w:val="nil"/>
              <w:left w:val="nil"/>
              <w:bottom w:val="single" w:sz="4" w:space="0" w:color="auto"/>
              <w:right w:val="single" w:sz="4" w:space="0" w:color="auto"/>
            </w:tcBorders>
            <w:shd w:val="clear" w:color="auto" w:fill="FFFFFF" w:themeFill="background1"/>
            <w:hideMark/>
          </w:tcPr>
          <w:p w14:paraId="2809313B" w14:textId="6926EBEB"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¿Precinta la compañía evaluada todas las válvulas y aberturas después de la carga?</w:t>
            </w:r>
          </w:p>
        </w:tc>
        <w:tc>
          <w:tcPr>
            <w:tcW w:w="90" w:type="pct"/>
            <w:tcBorders>
              <w:top w:val="nil"/>
              <w:left w:val="nil"/>
              <w:bottom w:val="nil"/>
              <w:right w:val="single" w:sz="4" w:space="0" w:color="auto"/>
            </w:tcBorders>
            <w:shd w:val="clear" w:color="auto" w:fill="FFFFFF" w:themeFill="background1"/>
            <w:hideMark/>
          </w:tcPr>
          <w:p w14:paraId="03B25DAF"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6CC0AD5B" w14:textId="10CEDA17"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De acuerdo con los requisitos del cliente, por defecto o por propia iniciativa, las válvulas y aberturas deben ser selladas o precintadas después de la carga. Si es necesario, se señalarán los números de los precintos en la documentación de transporte.</w:t>
            </w:r>
          </w:p>
        </w:tc>
        <w:tc>
          <w:tcPr>
            <w:tcW w:w="260" w:type="pct"/>
            <w:tcBorders>
              <w:top w:val="nil"/>
              <w:left w:val="nil"/>
              <w:bottom w:val="single" w:sz="4" w:space="0" w:color="auto"/>
              <w:right w:val="single" w:sz="4" w:space="0" w:color="auto"/>
            </w:tcBorders>
            <w:shd w:val="clear" w:color="auto" w:fill="FFFFFF" w:themeFill="background1"/>
          </w:tcPr>
          <w:p w14:paraId="14D1121F" w14:textId="77777777" w:rsidR="002C0183" w:rsidRPr="00731C3A" w:rsidRDefault="002C0183" w:rsidP="001317C7">
            <w:pPr>
              <w:spacing w:after="0" w:line="240" w:lineRule="auto"/>
              <w:rPr>
                <w:rFonts w:ascii="Calibri" w:hAnsi="Calibri" w:cs="Calibri"/>
                <w:lang w:val="es-ES"/>
              </w:rPr>
            </w:pPr>
          </w:p>
        </w:tc>
      </w:tr>
      <w:tr w:rsidR="002C0183" w:rsidRPr="001B4E9D" w14:paraId="447CA8D9" w14:textId="33B0E164"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72AFC57"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14.10.6</w:t>
            </w:r>
          </w:p>
        </w:tc>
        <w:tc>
          <w:tcPr>
            <w:tcW w:w="1445" w:type="pct"/>
            <w:tcBorders>
              <w:top w:val="nil"/>
              <w:left w:val="nil"/>
              <w:bottom w:val="single" w:sz="4" w:space="0" w:color="auto"/>
              <w:right w:val="single" w:sz="4" w:space="0" w:color="auto"/>
            </w:tcBorders>
            <w:shd w:val="clear" w:color="auto" w:fill="FFFFFF" w:themeFill="background1"/>
            <w:hideMark/>
          </w:tcPr>
          <w:p w14:paraId="671F4A34" w14:textId="42FB414B"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¿Precinta la compañía evaluada todas las válvulas y aberturas después de la limpieza?</w:t>
            </w:r>
          </w:p>
        </w:tc>
        <w:tc>
          <w:tcPr>
            <w:tcW w:w="90" w:type="pct"/>
            <w:tcBorders>
              <w:top w:val="nil"/>
              <w:left w:val="nil"/>
              <w:bottom w:val="nil"/>
              <w:right w:val="single" w:sz="4" w:space="0" w:color="auto"/>
            </w:tcBorders>
            <w:shd w:val="clear" w:color="auto" w:fill="FFFFFF" w:themeFill="background1"/>
            <w:hideMark/>
          </w:tcPr>
          <w:p w14:paraId="366E9A5D"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4C24A3B9" w14:textId="522DD1EF" w:rsidR="002C0183" w:rsidRPr="001B4E9D" w:rsidRDefault="002C0183" w:rsidP="001317C7">
            <w:pPr>
              <w:spacing w:after="0" w:line="240" w:lineRule="auto"/>
              <w:rPr>
                <w:rFonts w:ascii="Calibri" w:eastAsia="Times New Roman" w:hAnsi="Calibri" w:cs="Calibri"/>
                <w:sz w:val="24"/>
                <w:szCs w:val="24"/>
                <w:lang w:val="es-ES"/>
              </w:rPr>
            </w:pPr>
            <w:r>
              <w:rPr>
                <w:rFonts w:ascii="Calibri" w:hAnsi="Calibri" w:cs="Calibri"/>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3C380A9" w14:textId="77777777" w:rsidR="002C0183" w:rsidRDefault="002C0183" w:rsidP="001317C7">
            <w:pPr>
              <w:spacing w:after="0" w:line="240" w:lineRule="auto"/>
              <w:rPr>
                <w:rFonts w:ascii="Calibri" w:hAnsi="Calibri" w:cs="Calibri"/>
              </w:rPr>
            </w:pPr>
          </w:p>
        </w:tc>
      </w:tr>
      <w:tr w:rsidR="002C0183" w:rsidRPr="002C0183" w14:paraId="51222ACF" w14:textId="1E2BAA3D"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D66537C" w14:textId="77777777" w:rsidR="002C0183" w:rsidRPr="001B4E9D" w:rsidRDefault="002C0183" w:rsidP="001317C7">
            <w:pPr>
              <w:spacing w:after="0" w:line="240" w:lineRule="auto"/>
              <w:rPr>
                <w:rFonts w:ascii="Calibri" w:eastAsia="Times New Roman" w:hAnsi="Calibri" w:cs="Calibri"/>
                <w:b/>
                <w:bCs/>
                <w:sz w:val="24"/>
                <w:szCs w:val="24"/>
                <w:lang w:val="es-ES"/>
              </w:rPr>
            </w:pPr>
            <w:r w:rsidRPr="001B4E9D">
              <w:rPr>
                <w:rFonts w:ascii="Calibri" w:eastAsia="Times New Roman" w:hAnsi="Calibri" w:cs="Calibri"/>
                <w:b/>
                <w:bCs/>
                <w:sz w:val="24"/>
                <w:szCs w:val="24"/>
                <w:lang w:val="es-ES"/>
              </w:rPr>
              <w:t>14.11</w:t>
            </w:r>
          </w:p>
        </w:tc>
        <w:tc>
          <w:tcPr>
            <w:tcW w:w="1445" w:type="pct"/>
            <w:tcBorders>
              <w:top w:val="nil"/>
              <w:left w:val="nil"/>
              <w:bottom w:val="single" w:sz="4" w:space="0" w:color="auto"/>
              <w:right w:val="single" w:sz="4" w:space="0" w:color="auto"/>
            </w:tcBorders>
            <w:shd w:val="clear" w:color="auto" w:fill="FFFFFF" w:themeFill="background1"/>
            <w:hideMark/>
          </w:tcPr>
          <w:p w14:paraId="599DC743" w14:textId="61773D12" w:rsidR="002C0183" w:rsidRPr="00731C3A" w:rsidRDefault="002C0183" w:rsidP="001317C7">
            <w:pPr>
              <w:pStyle w:val="Ttulo2"/>
            </w:pPr>
            <w:bookmarkStart w:id="59" w:name="_¿Existen_procedimientos_escritos_1"/>
            <w:bookmarkEnd w:id="59"/>
            <w:r w:rsidRPr="00731C3A">
              <w:t>¿Existen procedimientos escritos adecuados en relación con Productos de alimentación animal (</w:t>
            </w:r>
            <w:proofErr w:type="spellStart"/>
            <w:r w:rsidRPr="00731C3A">
              <w:t>Feed</w:t>
            </w:r>
            <w:proofErr w:type="spellEnd"/>
            <w:r w:rsidRPr="00731C3A">
              <w:t>)?</w:t>
            </w:r>
          </w:p>
        </w:tc>
        <w:tc>
          <w:tcPr>
            <w:tcW w:w="90" w:type="pct"/>
            <w:tcBorders>
              <w:top w:val="nil"/>
              <w:left w:val="nil"/>
              <w:bottom w:val="nil"/>
              <w:right w:val="single" w:sz="4" w:space="0" w:color="auto"/>
            </w:tcBorders>
            <w:shd w:val="clear" w:color="auto" w:fill="FFFFFF" w:themeFill="background1"/>
            <w:hideMark/>
          </w:tcPr>
          <w:p w14:paraId="14F24210"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2CDD28CB" w14:textId="491F3B1F" w:rsidR="002C0183" w:rsidRPr="00731C3A" w:rsidRDefault="002C0183" w:rsidP="001317C7">
            <w:pPr>
              <w:spacing w:after="0" w:line="240" w:lineRule="auto"/>
              <w:rPr>
                <w:rFonts w:ascii="Calibri" w:eastAsia="Times New Roman" w:hAnsi="Calibri" w:cs="Calibri"/>
                <w:b/>
                <w:bCs/>
                <w:sz w:val="24"/>
                <w:szCs w:val="24"/>
                <w:u w:val="single"/>
                <w:lang w:val="es-ES"/>
              </w:rPr>
            </w:pPr>
            <w:r w:rsidRPr="00731C3A">
              <w:rPr>
                <w:rFonts w:ascii="Calibri" w:eastAsia="Times New Roman" w:hAnsi="Calibri" w:cs="Calibri"/>
                <w:b/>
                <w:bCs/>
                <w:sz w:val="24"/>
                <w:szCs w:val="24"/>
                <w:u w:val="single"/>
                <w:lang w:val="es-ES"/>
              </w:rPr>
              <w:t>¿Existen procedimientos escritos adecuados en relación con Productos de alimentación animal (</w:t>
            </w:r>
            <w:proofErr w:type="spellStart"/>
            <w:r w:rsidRPr="00731C3A">
              <w:rPr>
                <w:rFonts w:ascii="Calibri" w:eastAsia="Times New Roman" w:hAnsi="Calibri" w:cs="Calibri"/>
                <w:b/>
                <w:bCs/>
                <w:sz w:val="24"/>
                <w:szCs w:val="24"/>
                <w:u w:val="single"/>
                <w:lang w:val="es-ES"/>
              </w:rPr>
              <w:t>Feed</w:t>
            </w:r>
            <w:proofErr w:type="spellEnd"/>
            <w:r w:rsidRPr="00731C3A">
              <w:rPr>
                <w:rFonts w:ascii="Calibri" w:eastAsia="Times New Roman" w:hAnsi="Calibri" w:cs="Calibri"/>
                <w:b/>
                <w:bCs/>
                <w:sz w:val="24"/>
                <w:szCs w:val="24"/>
                <w:u w:val="single"/>
                <w:lang w:val="es-ES"/>
              </w:rPr>
              <w:t>)?</w:t>
            </w:r>
          </w:p>
        </w:tc>
        <w:tc>
          <w:tcPr>
            <w:tcW w:w="260" w:type="pct"/>
            <w:tcBorders>
              <w:top w:val="nil"/>
              <w:left w:val="nil"/>
              <w:bottom w:val="single" w:sz="4" w:space="0" w:color="auto"/>
              <w:right w:val="single" w:sz="4" w:space="0" w:color="auto"/>
            </w:tcBorders>
            <w:shd w:val="clear" w:color="auto" w:fill="FFFFFF" w:themeFill="background1"/>
          </w:tcPr>
          <w:p w14:paraId="0C2EADA5" w14:textId="77777777" w:rsidR="002C0183" w:rsidRPr="00731C3A" w:rsidRDefault="002C0183" w:rsidP="001317C7">
            <w:pPr>
              <w:spacing w:after="0" w:line="240" w:lineRule="auto"/>
              <w:rPr>
                <w:rFonts w:ascii="Calibri" w:eastAsia="Times New Roman" w:hAnsi="Calibri" w:cs="Calibri"/>
                <w:b/>
                <w:bCs/>
                <w:sz w:val="24"/>
                <w:szCs w:val="24"/>
                <w:u w:val="single"/>
                <w:lang w:val="es-ES"/>
              </w:rPr>
            </w:pPr>
          </w:p>
        </w:tc>
      </w:tr>
      <w:tr w:rsidR="002C0183" w:rsidRPr="001B4E9D" w14:paraId="3C570595" w14:textId="75C8515B"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6D1368B"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14.11.1</w:t>
            </w:r>
          </w:p>
        </w:tc>
        <w:tc>
          <w:tcPr>
            <w:tcW w:w="1445" w:type="pct"/>
            <w:tcBorders>
              <w:top w:val="nil"/>
              <w:left w:val="nil"/>
              <w:bottom w:val="single" w:sz="4" w:space="0" w:color="auto"/>
              <w:right w:val="single" w:sz="4" w:space="0" w:color="auto"/>
            </w:tcBorders>
            <w:shd w:val="clear" w:color="auto" w:fill="FFFFFF" w:themeFill="background1"/>
            <w:hideMark/>
          </w:tcPr>
          <w:p w14:paraId="43264930" w14:textId="3F00110A"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¿Existe un procedimiento escrito de regímenes de limpieza de acuerdo con los requisitos de la base de datos GMP+ de alimentación animal?</w:t>
            </w:r>
          </w:p>
        </w:tc>
        <w:tc>
          <w:tcPr>
            <w:tcW w:w="90" w:type="pct"/>
            <w:tcBorders>
              <w:top w:val="nil"/>
              <w:left w:val="nil"/>
              <w:bottom w:val="nil"/>
              <w:right w:val="single" w:sz="4" w:space="0" w:color="auto"/>
            </w:tcBorders>
            <w:shd w:val="clear" w:color="auto" w:fill="FFFFFF" w:themeFill="background1"/>
            <w:hideMark/>
          </w:tcPr>
          <w:p w14:paraId="2ED29659"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FDE9AFD" w14:textId="64AAE413"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20E5F5AA"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304A0412" w14:textId="310E39EC"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17DF334"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14.11.2</w:t>
            </w:r>
          </w:p>
        </w:tc>
        <w:tc>
          <w:tcPr>
            <w:tcW w:w="1445" w:type="pct"/>
            <w:tcBorders>
              <w:top w:val="nil"/>
              <w:left w:val="nil"/>
              <w:bottom w:val="single" w:sz="4" w:space="0" w:color="auto"/>
              <w:right w:val="single" w:sz="4" w:space="0" w:color="auto"/>
            </w:tcBorders>
            <w:shd w:val="clear" w:color="auto" w:fill="FFFFFF" w:themeFill="background1"/>
            <w:hideMark/>
          </w:tcPr>
          <w:p w14:paraId="07E7F613" w14:textId="41FAAF14"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¿Existe un procedimiento escrito que explique cómo trabajar con las bases de datos GMP+ para productos de alimentación animal y sus actualizaciones?</w:t>
            </w:r>
          </w:p>
        </w:tc>
        <w:tc>
          <w:tcPr>
            <w:tcW w:w="90" w:type="pct"/>
            <w:tcBorders>
              <w:top w:val="nil"/>
              <w:left w:val="nil"/>
              <w:bottom w:val="nil"/>
              <w:right w:val="single" w:sz="4" w:space="0" w:color="auto"/>
            </w:tcBorders>
            <w:shd w:val="clear" w:color="auto" w:fill="FFFFFF" w:themeFill="background1"/>
            <w:hideMark/>
          </w:tcPr>
          <w:p w14:paraId="68D7E4D5"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D72A67B" w14:textId="156DD154"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09D0F14C"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677F2579" w14:textId="2FC5ACEE" w:rsidTr="002C0183">
        <w:trPr>
          <w:trHeight w:val="93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228AFA89"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14.11.3</w:t>
            </w:r>
          </w:p>
        </w:tc>
        <w:tc>
          <w:tcPr>
            <w:tcW w:w="1445" w:type="pct"/>
            <w:tcBorders>
              <w:top w:val="nil"/>
              <w:left w:val="nil"/>
              <w:bottom w:val="single" w:sz="4" w:space="0" w:color="auto"/>
              <w:right w:val="single" w:sz="4" w:space="0" w:color="auto"/>
            </w:tcBorders>
            <w:shd w:val="clear" w:color="auto" w:fill="FFFFFF" w:themeFill="background1"/>
            <w:hideMark/>
          </w:tcPr>
          <w:p w14:paraId="48BA24FF" w14:textId="0DA7F3FE"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¿Existe un procedimiento escrito para la planificación de pedidos de acuerdo con las bases de datos GMP+ para productos de alimentación animal?</w:t>
            </w:r>
          </w:p>
        </w:tc>
        <w:tc>
          <w:tcPr>
            <w:tcW w:w="90" w:type="pct"/>
            <w:tcBorders>
              <w:top w:val="nil"/>
              <w:left w:val="nil"/>
              <w:bottom w:val="nil"/>
              <w:right w:val="single" w:sz="4" w:space="0" w:color="auto"/>
            </w:tcBorders>
            <w:shd w:val="clear" w:color="auto" w:fill="FFFFFF" w:themeFill="background1"/>
            <w:hideMark/>
          </w:tcPr>
          <w:p w14:paraId="282A3290"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75E295AD" w14:textId="08F828DF"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4D87E267"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7FF89E2E" w14:textId="71056F3E" w:rsidTr="002C0183">
        <w:trPr>
          <w:trHeight w:val="62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13CD8633"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14.11.4</w:t>
            </w:r>
          </w:p>
        </w:tc>
        <w:tc>
          <w:tcPr>
            <w:tcW w:w="1445" w:type="pct"/>
            <w:tcBorders>
              <w:top w:val="nil"/>
              <w:left w:val="nil"/>
              <w:bottom w:val="single" w:sz="4" w:space="0" w:color="auto"/>
              <w:right w:val="single" w:sz="4" w:space="0" w:color="auto"/>
            </w:tcBorders>
            <w:shd w:val="clear" w:color="auto" w:fill="FFFFFF" w:themeFill="background1"/>
            <w:hideMark/>
          </w:tcPr>
          <w:p w14:paraId="4EA213F0" w14:textId="499B865C"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¿Existe un procedimiento escrito para establecer la categoría de alimento para animales de un nuevo producto a transportar?</w:t>
            </w:r>
          </w:p>
        </w:tc>
        <w:tc>
          <w:tcPr>
            <w:tcW w:w="90" w:type="pct"/>
            <w:tcBorders>
              <w:top w:val="nil"/>
              <w:left w:val="nil"/>
              <w:bottom w:val="nil"/>
              <w:right w:val="single" w:sz="4" w:space="0" w:color="auto"/>
            </w:tcBorders>
            <w:shd w:val="clear" w:color="auto" w:fill="FFFFFF" w:themeFill="background1"/>
            <w:hideMark/>
          </w:tcPr>
          <w:p w14:paraId="3AE3CDFB"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5061F052" w14:textId="6E012091"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788997F4" w14:textId="77777777" w:rsidR="002C0183" w:rsidRDefault="002C0183" w:rsidP="001317C7">
            <w:pPr>
              <w:spacing w:after="0" w:line="240" w:lineRule="auto"/>
              <w:rPr>
                <w:rFonts w:ascii="Calibri" w:eastAsia="Times New Roman" w:hAnsi="Calibri" w:cs="Calibri"/>
                <w:sz w:val="24"/>
                <w:szCs w:val="24"/>
                <w:lang w:val="es-ES"/>
              </w:rPr>
            </w:pPr>
          </w:p>
        </w:tc>
      </w:tr>
      <w:tr w:rsidR="002C0183" w:rsidRPr="001B4E9D" w14:paraId="4ACCE372" w14:textId="51976459" w:rsidTr="002C0183">
        <w:trPr>
          <w:trHeight w:val="1240"/>
          <w:jc w:val="center"/>
        </w:trPr>
        <w:tc>
          <w:tcPr>
            <w:tcW w:w="586" w:type="pct"/>
            <w:tcBorders>
              <w:top w:val="nil"/>
              <w:left w:val="single" w:sz="4" w:space="0" w:color="auto"/>
              <w:bottom w:val="single" w:sz="4" w:space="0" w:color="auto"/>
              <w:right w:val="single" w:sz="4" w:space="0" w:color="auto"/>
            </w:tcBorders>
            <w:shd w:val="clear" w:color="auto" w:fill="FFFFFF" w:themeFill="background1"/>
            <w:hideMark/>
          </w:tcPr>
          <w:p w14:paraId="7FD95972" w14:textId="77777777" w:rsidR="002C0183" w:rsidRPr="001B4E9D" w:rsidRDefault="002C0183" w:rsidP="001317C7">
            <w:pPr>
              <w:spacing w:after="0" w:line="240" w:lineRule="auto"/>
              <w:rPr>
                <w:rFonts w:ascii="Calibri" w:eastAsia="Times New Roman" w:hAnsi="Calibri" w:cs="Calibri"/>
                <w:sz w:val="24"/>
                <w:szCs w:val="24"/>
                <w:lang w:val="es-ES"/>
              </w:rPr>
            </w:pPr>
            <w:r w:rsidRPr="001B4E9D">
              <w:rPr>
                <w:rFonts w:ascii="Calibri" w:eastAsia="Times New Roman" w:hAnsi="Calibri" w:cs="Calibri"/>
                <w:sz w:val="24"/>
                <w:szCs w:val="24"/>
                <w:lang w:val="es-ES"/>
              </w:rPr>
              <w:t>14.11.5</w:t>
            </w:r>
          </w:p>
        </w:tc>
        <w:tc>
          <w:tcPr>
            <w:tcW w:w="1445" w:type="pct"/>
            <w:tcBorders>
              <w:top w:val="nil"/>
              <w:left w:val="nil"/>
              <w:bottom w:val="single" w:sz="4" w:space="0" w:color="auto"/>
              <w:right w:val="single" w:sz="4" w:space="0" w:color="auto"/>
            </w:tcBorders>
            <w:shd w:val="clear" w:color="auto" w:fill="FFFFFF" w:themeFill="background1"/>
            <w:hideMark/>
          </w:tcPr>
          <w:p w14:paraId="50496BAA" w14:textId="04F36A08" w:rsidR="002C0183" w:rsidRPr="00731C3A" w:rsidRDefault="002C0183" w:rsidP="001317C7">
            <w:pPr>
              <w:spacing w:after="0" w:line="240" w:lineRule="auto"/>
              <w:rPr>
                <w:rFonts w:ascii="Calibri" w:eastAsia="Times New Roman" w:hAnsi="Calibri" w:cs="Calibri"/>
                <w:sz w:val="24"/>
                <w:szCs w:val="24"/>
                <w:lang w:val="es-ES"/>
              </w:rPr>
            </w:pPr>
            <w:r w:rsidRPr="00731C3A">
              <w:rPr>
                <w:rFonts w:ascii="Calibri" w:hAnsi="Calibri" w:cs="Calibri"/>
                <w:lang w:val="es-ES"/>
              </w:rPr>
              <w:t>¿Posee la compañía un procedimiento para seguir los pasos requeridos en GMP+ de alimentación animal para volver a permitir el uso de compartimentos de carga, incluidos tanques, después de haber realizado el transporte de un producto incluido en la lista de productos prohibidos (procedimiento de liberación)?</w:t>
            </w:r>
          </w:p>
        </w:tc>
        <w:tc>
          <w:tcPr>
            <w:tcW w:w="90" w:type="pct"/>
            <w:tcBorders>
              <w:top w:val="nil"/>
              <w:left w:val="nil"/>
              <w:bottom w:val="nil"/>
              <w:right w:val="single" w:sz="4" w:space="0" w:color="auto"/>
            </w:tcBorders>
            <w:shd w:val="clear" w:color="auto" w:fill="FFFFFF" w:themeFill="background1"/>
            <w:hideMark/>
          </w:tcPr>
          <w:p w14:paraId="2BB43F56" w14:textId="77777777" w:rsidR="002C0183" w:rsidRPr="00731C3A" w:rsidRDefault="002C0183" w:rsidP="001317C7">
            <w:pPr>
              <w:spacing w:after="0" w:line="240" w:lineRule="auto"/>
              <w:rPr>
                <w:rFonts w:ascii="Calibri" w:eastAsia="Times New Roman" w:hAnsi="Calibri" w:cs="Calibri"/>
                <w:b/>
                <w:bCs/>
                <w:sz w:val="24"/>
                <w:szCs w:val="24"/>
                <w:lang w:val="es-ES"/>
              </w:rPr>
            </w:pPr>
            <w:r w:rsidRPr="00731C3A">
              <w:rPr>
                <w:rFonts w:ascii="Calibri" w:eastAsia="Times New Roman" w:hAnsi="Calibri" w:cs="Calibri"/>
                <w:b/>
                <w:bCs/>
                <w:sz w:val="24"/>
                <w:szCs w:val="24"/>
                <w:lang w:val="es-ES"/>
              </w:rPr>
              <w:t xml:space="preserve"> </w:t>
            </w:r>
          </w:p>
        </w:tc>
        <w:tc>
          <w:tcPr>
            <w:tcW w:w="2619" w:type="pct"/>
            <w:tcBorders>
              <w:top w:val="nil"/>
              <w:left w:val="nil"/>
              <w:bottom w:val="single" w:sz="4" w:space="0" w:color="auto"/>
              <w:right w:val="single" w:sz="4" w:space="0" w:color="auto"/>
            </w:tcBorders>
            <w:shd w:val="clear" w:color="auto" w:fill="FFFFFF" w:themeFill="background1"/>
            <w:hideMark/>
          </w:tcPr>
          <w:p w14:paraId="3CEE9345" w14:textId="31B95DC2" w:rsidR="002C0183" w:rsidRPr="001B4E9D" w:rsidRDefault="002C0183" w:rsidP="001317C7">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No hay directrices.</w:t>
            </w:r>
          </w:p>
        </w:tc>
        <w:tc>
          <w:tcPr>
            <w:tcW w:w="260" w:type="pct"/>
            <w:tcBorders>
              <w:top w:val="nil"/>
              <w:left w:val="nil"/>
              <w:bottom w:val="single" w:sz="4" w:space="0" w:color="auto"/>
              <w:right w:val="single" w:sz="4" w:space="0" w:color="auto"/>
            </w:tcBorders>
            <w:shd w:val="clear" w:color="auto" w:fill="FFFFFF" w:themeFill="background1"/>
          </w:tcPr>
          <w:p w14:paraId="37F19C26" w14:textId="77777777" w:rsidR="002C0183" w:rsidRDefault="002C0183" w:rsidP="001317C7">
            <w:pPr>
              <w:spacing w:after="0" w:line="240" w:lineRule="auto"/>
              <w:rPr>
                <w:rFonts w:ascii="Calibri" w:eastAsia="Times New Roman" w:hAnsi="Calibri" w:cs="Calibri"/>
                <w:sz w:val="24"/>
                <w:szCs w:val="24"/>
                <w:lang w:val="es-ES"/>
              </w:rPr>
            </w:pPr>
          </w:p>
        </w:tc>
      </w:tr>
    </w:tbl>
    <w:p w14:paraId="71E78E36" w14:textId="77777777" w:rsidR="0083500F" w:rsidRPr="001B4E9D" w:rsidRDefault="0083500F" w:rsidP="00451795">
      <w:pPr>
        <w:rPr>
          <w:lang w:val="es-ES"/>
        </w:rPr>
      </w:pPr>
    </w:p>
    <w:sectPr w:rsidR="0083500F" w:rsidRPr="001B4E9D" w:rsidSect="00174C80">
      <w:pgSz w:w="16838" w:h="11906" w:orient="landscape" w:code="9"/>
      <w:pgMar w:top="1134" w:right="567" w:bottom="113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D15A9"/>
    <w:multiLevelType w:val="hybridMultilevel"/>
    <w:tmpl w:val="34E20E5C"/>
    <w:lvl w:ilvl="0" w:tplc="FFFFFFFF">
      <w:start w:val="1"/>
      <w:numFmt w:val="bullet"/>
      <w:lvlText w:val="-"/>
      <w:lvlJc w:val="left"/>
      <w:pPr>
        <w:ind w:left="720" w:hanging="360"/>
      </w:pPr>
      <w:rPr>
        <w:rFonts w:ascii="Calibri" w:hAnsi="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1A7C24"/>
    <w:multiLevelType w:val="hybridMultilevel"/>
    <w:tmpl w:val="A8648F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1A6661"/>
    <w:multiLevelType w:val="hybridMultilevel"/>
    <w:tmpl w:val="C726778E"/>
    <w:lvl w:ilvl="0" w:tplc="2000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44761AB"/>
    <w:multiLevelType w:val="hybridMultilevel"/>
    <w:tmpl w:val="3F3681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7D0C3B"/>
    <w:multiLevelType w:val="hybridMultilevel"/>
    <w:tmpl w:val="A790DE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3F1A4B"/>
    <w:multiLevelType w:val="hybridMultilevel"/>
    <w:tmpl w:val="90C673B8"/>
    <w:lvl w:ilvl="0" w:tplc="43381890">
      <w:start w:val="1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674041F"/>
    <w:multiLevelType w:val="hybridMultilevel"/>
    <w:tmpl w:val="7CD0AB72"/>
    <w:lvl w:ilvl="0" w:tplc="2000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C757A4C"/>
    <w:multiLevelType w:val="hybridMultilevel"/>
    <w:tmpl w:val="F64C8812"/>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5948178">
    <w:abstractNumId w:val="6"/>
  </w:num>
  <w:num w:numId="2" w16cid:durableId="1529292881">
    <w:abstractNumId w:val="1"/>
  </w:num>
  <w:num w:numId="3" w16cid:durableId="600333596">
    <w:abstractNumId w:val="7"/>
  </w:num>
  <w:num w:numId="4" w16cid:durableId="904100366">
    <w:abstractNumId w:val="8"/>
  </w:num>
  <w:num w:numId="5" w16cid:durableId="95054385">
    <w:abstractNumId w:val="2"/>
  </w:num>
  <w:num w:numId="6" w16cid:durableId="629434886">
    <w:abstractNumId w:val="5"/>
  </w:num>
  <w:num w:numId="7" w16cid:durableId="635646746">
    <w:abstractNumId w:val="3"/>
  </w:num>
  <w:num w:numId="8" w16cid:durableId="556359722">
    <w:abstractNumId w:val="0"/>
  </w:num>
  <w:num w:numId="9" w16cid:durableId="1138574890">
    <w:abstractNumId w:val="10"/>
  </w:num>
  <w:num w:numId="10" w16cid:durableId="1987468701">
    <w:abstractNumId w:val="4"/>
  </w:num>
  <w:num w:numId="11" w16cid:durableId="1788423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80"/>
    <w:rsid w:val="00000C80"/>
    <w:rsid w:val="00000E0E"/>
    <w:rsid w:val="000046EC"/>
    <w:rsid w:val="00005D12"/>
    <w:rsid w:val="00014015"/>
    <w:rsid w:val="00017C84"/>
    <w:rsid w:val="00021832"/>
    <w:rsid w:val="00021E05"/>
    <w:rsid w:val="000268AA"/>
    <w:rsid w:val="00026F66"/>
    <w:rsid w:val="00031F22"/>
    <w:rsid w:val="00037148"/>
    <w:rsid w:val="00037B67"/>
    <w:rsid w:val="00043CE0"/>
    <w:rsid w:val="00052AA5"/>
    <w:rsid w:val="00057467"/>
    <w:rsid w:val="0005761C"/>
    <w:rsid w:val="00057733"/>
    <w:rsid w:val="000668BB"/>
    <w:rsid w:val="0007160B"/>
    <w:rsid w:val="00072EB5"/>
    <w:rsid w:val="00076F7F"/>
    <w:rsid w:val="00077278"/>
    <w:rsid w:val="0009271B"/>
    <w:rsid w:val="00093A77"/>
    <w:rsid w:val="00094E38"/>
    <w:rsid w:val="00096218"/>
    <w:rsid w:val="000B57E2"/>
    <w:rsid w:val="000C0860"/>
    <w:rsid w:val="000C70A2"/>
    <w:rsid w:val="000D2C03"/>
    <w:rsid w:val="000E0C7C"/>
    <w:rsid w:val="000E19CF"/>
    <w:rsid w:val="000E1C3C"/>
    <w:rsid w:val="000E5A3F"/>
    <w:rsid w:val="000F183E"/>
    <w:rsid w:val="000F2E4D"/>
    <w:rsid w:val="000F329B"/>
    <w:rsid w:val="000F5814"/>
    <w:rsid w:val="00107049"/>
    <w:rsid w:val="00113D6A"/>
    <w:rsid w:val="00120B38"/>
    <w:rsid w:val="0012114A"/>
    <w:rsid w:val="001246C5"/>
    <w:rsid w:val="001251B8"/>
    <w:rsid w:val="0012528C"/>
    <w:rsid w:val="001317C7"/>
    <w:rsid w:val="00156851"/>
    <w:rsid w:val="00161840"/>
    <w:rsid w:val="001647BA"/>
    <w:rsid w:val="001649BC"/>
    <w:rsid w:val="00167573"/>
    <w:rsid w:val="00174C80"/>
    <w:rsid w:val="001807EB"/>
    <w:rsid w:val="001819CC"/>
    <w:rsid w:val="001859FE"/>
    <w:rsid w:val="0019287B"/>
    <w:rsid w:val="00196155"/>
    <w:rsid w:val="0019715F"/>
    <w:rsid w:val="001A157B"/>
    <w:rsid w:val="001A18B2"/>
    <w:rsid w:val="001A2A5B"/>
    <w:rsid w:val="001A30A1"/>
    <w:rsid w:val="001B4E9D"/>
    <w:rsid w:val="001B563E"/>
    <w:rsid w:val="001B620B"/>
    <w:rsid w:val="001C5E49"/>
    <w:rsid w:val="001D05EC"/>
    <w:rsid w:val="001E090B"/>
    <w:rsid w:val="001E63C2"/>
    <w:rsid w:val="001E7468"/>
    <w:rsid w:val="001F30CC"/>
    <w:rsid w:val="001F5F50"/>
    <w:rsid w:val="00200605"/>
    <w:rsid w:val="002010B4"/>
    <w:rsid w:val="00202F85"/>
    <w:rsid w:val="00206C83"/>
    <w:rsid w:val="00211E8F"/>
    <w:rsid w:val="0022240A"/>
    <w:rsid w:val="00223B09"/>
    <w:rsid w:val="0022709D"/>
    <w:rsid w:val="00227B5F"/>
    <w:rsid w:val="002363AA"/>
    <w:rsid w:val="0023687C"/>
    <w:rsid w:val="002373B7"/>
    <w:rsid w:val="00247F1D"/>
    <w:rsid w:val="00261BEF"/>
    <w:rsid w:val="002660B8"/>
    <w:rsid w:val="00274771"/>
    <w:rsid w:val="00275579"/>
    <w:rsid w:val="00275DFF"/>
    <w:rsid w:val="0027778D"/>
    <w:rsid w:val="0028380A"/>
    <w:rsid w:val="0028399F"/>
    <w:rsid w:val="0028456A"/>
    <w:rsid w:val="0028505C"/>
    <w:rsid w:val="002872E8"/>
    <w:rsid w:val="00292EC2"/>
    <w:rsid w:val="002A1BBE"/>
    <w:rsid w:val="002A24EF"/>
    <w:rsid w:val="002A60D4"/>
    <w:rsid w:val="002B16C7"/>
    <w:rsid w:val="002B2958"/>
    <w:rsid w:val="002B2EF1"/>
    <w:rsid w:val="002B5893"/>
    <w:rsid w:val="002C0183"/>
    <w:rsid w:val="002C4096"/>
    <w:rsid w:val="002D1818"/>
    <w:rsid w:val="002D2F2C"/>
    <w:rsid w:val="002D376B"/>
    <w:rsid w:val="002D481B"/>
    <w:rsid w:val="002D7D57"/>
    <w:rsid w:val="002E1AF9"/>
    <w:rsid w:val="002E423A"/>
    <w:rsid w:val="002E52CB"/>
    <w:rsid w:val="002F0663"/>
    <w:rsid w:val="002F58A1"/>
    <w:rsid w:val="00302FF0"/>
    <w:rsid w:val="00305442"/>
    <w:rsid w:val="00306A7D"/>
    <w:rsid w:val="0031256E"/>
    <w:rsid w:val="00313B84"/>
    <w:rsid w:val="00320BC3"/>
    <w:rsid w:val="00325832"/>
    <w:rsid w:val="003320AD"/>
    <w:rsid w:val="0033413D"/>
    <w:rsid w:val="00334B70"/>
    <w:rsid w:val="00335D69"/>
    <w:rsid w:val="003450F6"/>
    <w:rsid w:val="003526AD"/>
    <w:rsid w:val="00354D05"/>
    <w:rsid w:val="003670C8"/>
    <w:rsid w:val="0036760D"/>
    <w:rsid w:val="0037111F"/>
    <w:rsid w:val="003764FC"/>
    <w:rsid w:val="003768BD"/>
    <w:rsid w:val="003801A6"/>
    <w:rsid w:val="00385AE5"/>
    <w:rsid w:val="0039374D"/>
    <w:rsid w:val="00396EB6"/>
    <w:rsid w:val="00396EF5"/>
    <w:rsid w:val="003A0008"/>
    <w:rsid w:val="003A5516"/>
    <w:rsid w:val="003A5A0B"/>
    <w:rsid w:val="003B3B9B"/>
    <w:rsid w:val="003B5C59"/>
    <w:rsid w:val="003B5F38"/>
    <w:rsid w:val="003C07B1"/>
    <w:rsid w:val="003C52DE"/>
    <w:rsid w:val="003C7867"/>
    <w:rsid w:val="003D1906"/>
    <w:rsid w:val="003E17FA"/>
    <w:rsid w:val="003F3D07"/>
    <w:rsid w:val="003F4B31"/>
    <w:rsid w:val="003F6D17"/>
    <w:rsid w:val="003F702D"/>
    <w:rsid w:val="00411310"/>
    <w:rsid w:val="004120BB"/>
    <w:rsid w:val="00413697"/>
    <w:rsid w:val="00413A3F"/>
    <w:rsid w:val="00416E51"/>
    <w:rsid w:val="00421AA4"/>
    <w:rsid w:val="00424C8F"/>
    <w:rsid w:val="00430225"/>
    <w:rsid w:val="00434F4E"/>
    <w:rsid w:val="00435769"/>
    <w:rsid w:val="0043709A"/>
    <w:rsid w:val="00440EBE"/>
    <w:rsid w:val="00441CB6"/>
    <w:rsid w:val="00447259"/>
    <w:rsid w:val="00447873"/>
    <w:rsid w:val="00451795"/>
    <w:rsid w:val="00453A2C"/>
    <w:rsid w:val="00453CF7"/>
    <w:rsid w:val="00461C37"/>
    <w:rsid w:val="00464C48"/>
    <w:rsid w:val="00466179"/>
    <w:rsid w:val="0046629A"/>
    <w:rsid w:val="004706A5"/>
    <w:rsid w:val="00473474"/>
    <w:rsid w:val="004774C4"/>
    <w:rsid w:val="00477537"/>
    <w:rsid w:val="0048005D"/>
    <w:rsid w:val="00483596"/>
    <w:rsid w:val="004845CD"/>
    <w:rsid w:val="00485DA6"/>
    <w:rsid w:val="004863F5"/>
    <w:rsid w:val="004945DD"/>
    <w:rsid w:val="004947E6"/>
    <w:rsid w:val="00497BCE"/>
    <w:rsid w:val="004A22ED"/>
    <w:rsid w:val="004A6982"/>
    <w:rsid w:val="004B04F9"/>
    <w:rsid w:val="004B3BE0"/>
    <w:rsid w:val="004C308D"/>
    <w:rsid w:val="004D1484"/>
    <w:rsid w:val="004D6F48"/>
    <w:rsid w:val="004E379D"/>
    <w:rsid w:val="004E7E1F"/>
    <w:rsid w:val="004F10E8"/>
    <w:rsid w:val="004F2DD1"/>
    <w:rsid w:val="004F6175"/>
    <w:rsid w:val="00501361"/>
    <w:rsid w:val="00505F42"/>
    <w:rsid w:val="00510E97"/>
    <w:rsid w:val="005141E8"/>
    <w:rsid w:val="005156B7"/>
    <w:rsid w:val="00522C44"/>
    <w:rsid w:val="00534FD8"/>
    <w:rsid w:val="00535505"/>
    <w:rsid w:val="0054650E"/>
    <w:rsid w:val="00550845"/>
    <w:rsid w:val="00560421"/>
    <w:rsid w:val="00560643"/>
    <w:rsid w:val="00561490"/>
    <w:rsid w:val="005635BE"/>
    <w:rsid w:val="0056488C"/>
    <w:rsid w:val="00565937"/>
    <w:rsid w:val="00566682"/>
    <w:rsid w:val="00570A1C"/>
    <w:rsid w:val="00574827"/>
    <w:rsid w:val="005856D7"/>
    <w:rsid w:val="00594D9D"/>
    <w:rsid w:val="00597E32"/>
    <w:rsid w:val="005A3DE4"/>
    <w:rsid w:val="005A4E76"/>
    <w:rsid w:val="005A4F4F"/>
    <w:rsid w:val="005A589A"/>
    <w:rsid w:val="005B0EC1"/>
    <w:rsid w:val="005B390E"/>
    <w:rsid w:val="005C750D"/>
    <w:rsid w:val="005D3D5D"/>
    <w:rsid w:val="005E26EE"/>
    <w:rsid w:val="005E3904"/>
    <w:rsid w:val="005E6048"/>
    <w:rsid w:val="005F06B0"/>
    <w:rsid w:val="005F11E4"/>
    <w:rsid w:val="005F5913"/>
    <w:rsid w:val="0060117A"/>
    <w:rsid w:val="00601AF6"/>
    <w:rsid w:val="00604A5F"/>
    <w:rsid w:val="006070F3"/>
    <w:rsid w:val="00607891"/>
    <w:rsid w:val="0061027B"/>
    <w:rsid w:val="0061459D"/>
    <w:rsid w:val="0061464B"/>
    <w:rsid w:val="006167D3"/>
    <w:rsid w:val="006174B7"/>
    <w:rsid w:val="0062170E"/>
    <w:rsid w:val="00623AFF"/>
    <w:rsid w:val="0062444C"/>
    <w:rsid w:val="00625C53"/>
    <w:rsid w:val="00640D51"/>
    <w:rsid w:val="00641CA1"/>
    <w:rsid w:val="00641CF6"/>
    <w:rsid w:val="00645F77"/>
    <w:rsid w:val="0065768B"/>
    <w:rsid w:val="006618D2"/>
    <w:rsid w:val="00661DD1"/>
    <w:rsid w:val="00662351"/>
    <w:rsid w:val="00663C82"/>
    <w:rsid w:val="00664178"/>
    <w:rsid w:val="006671BF"/>
    <w:rsid w:val="0067074D"/>
    <w:rsid w:val="00681E8F"/>
    <w:rsid w:val="00685D74"/>
    <w:rsid w:val="00693C7F"/>
    <w:rsid w:val="00694316"/>
    <w:rsid w:val="00694C3B"/>
    <w:rsid w:val="00696E2A"/>
    <w:rsid w:val="006A1924"/>
    <w:rsid w:val="006A21D4"/>
    <w:rsid w:val="006A383B"/>
    <w:rsid w:val="006B1E4A"/>
    <w:rsid w:val="006B2364"/>
    <w:rsid w:val="006B4D37"/>
    <w:rsid w:val="006C294B"/>
    <w:rsid w:val="006C7D14"/>
    <w:rsid w:val="006D3EF7"/>
    <w:rsid w:val="006D556C"/>
    <w:rsid w:val="006E0328"/>
    <w:rsid w:val="006E2180"/>
    <w:rsid w:val="006E3A19"/>
    <w:rsid w:val="006E459B"/>
    <w:rsid w:val="006E7612"/>
    <w:rsid w:val="006E7A17"/>
    <w:rsid w:val="006F3C1A"/>
    <w:rsid w:val="006F7862"/>
    <w:rsid w:val="00700A3D"/>
    <w:rsid w:val="00701582"/>
    <w:rsid w:val="007019D7"/>
    <w:rsid w:val="00703666"/>
    <w:rsid w:val="007101A3"/>
    <w:rsid w:val="00710C75"/>
    <w:rsid w:val="00713F53"/>
    <w:rsid w:val="0071537F"/>
    <w:rsid w:val="007201F6"/>
    <w:rsid w:val="00720BA7"/>
    <w:rsid w:val="0072765C"/>
    <w:rsid w:val="00731C3A"/>
    <w:rsid w:val="00736B53"/>
    <w:rsid w:val="00737007"/>
    <w:rsid w:val="00741590"/>
    <w:rsid w:val="00743EA4"/>
    <w:rsid w:val="007441EC"/>
    <w:rsid w:val="00746C07"/>
    <w:rsid w:val="007527A4"/>
    <w:rsid w:val="00753F9E"/>
    <w:rsid w:val="00754C31"/>
    <w:rsid w:val="00755C5B"/>
    <w:rsid w:val="007601A9"/>
    <w:rsid w:val="00766A15"/>
    <w:rsid w:val="00766AD1"/>
    <w:rsid w:val="007712DE"/>
    <w:rsid w:val="0077147C"/>
    <w:rsid w:val="00772A7B"/>
    <w:rsid w:val="00774E85"/>
    <w:rsid w:val="00781A4D"/>
    <w:rsid w:val="007824A8"/>
    <w:rsid w:val="00783CFF"/>
    <w:rsid w:val="00790CE4"/>
    <w:rsid w:val="007918C3"/>
    <w:rsid w:val="007918EC"/>
    <w:rsid w:val="00796AEC"/>
    <w:rsid w:val="007A60DD"/>
    <w:rsid w:val="007A6C16"/>
    <w:rsid w:val="007B0A0D"/>
    <w:rsid w:val="007B30AE"/>
    <w:rsid w:val="007B4CC9"/>
    <w:rsid w:val="007C5591"/>
    <w:rsid w:val="007C7D93"/>
    <w:rsid w:val="007D338C"/>
    <w:rsid w:val="007E401C"/>
    <w:rsid w:val="007E54E4"/>
    <w:rsid w:val="007E657C"/>
    <w:rsid w:val="007F29C8"/>
    <w:rsid w:val="007F4405"/>
    <w:rsid w:val="00800B95"/>
    <w:rsid w:val="00803679"/>
    <w:rsid w:val="0080555A"/>
    <w:rsid w:val="0080568B"/>
    <w:rsid w:val="00805B86"/>
    <w:rsid w:val="00805F42"/>
    <w:rsid w:val="00806DC6"/>
    <w:rsid w:val="00810BCA"/>
    <w:rsid w:val="008124B2"/>
    <w:rsid w:val="00812C3B"/>
    <w:rsid w:val="00827277"/>
    <w:rsid w:val="00830B4D"/>
    <w:rsid w:val="00831345"/>
    <w:rsid w:val="00833421"/>
    <w:rsid w:val="00833521"/>
    <w:rsid w:val="0083500F"/>
    <w:rsid w:val="008370FF"/>
    <w:rsid w:val="00840348"/>
    <w:rsid w:val="00841075"/>
    <w:rsid w:val="008424AA"/>
    <w:rsid w:val="00843C9F"/>
    <w:rsid w:val="00844CDA"/>
    <w:rsid w:val="00844FF7"/>
    <w:rsid w:val="00845063"/>
    <w:rsid w:val="008501BF"/>
    <w:rsid w:val="008524F7"/>
    <w:rsid w:val="00856935"/>
    <w:rsid w:val="00856E9A"/>
    <w:rsid w:val="00863C34"/>
    <w:rsid w:val="00864FBA"/>
    <w:rsid w:val="00867A02"/>
    <w:rsid w:val="00874166"/>
    <w:rsid w:val="00884CFF"/>
    <w:rsid w:val="008865B0"/>
    <w:rsid w:val="00890653"/>
    <w:rsid w:val="00890FAE"/>
    <w:rsid w:val="00894906"/>
    <w:rsid w:val="008A4F24"/>
    <w:rsid w:val="008B3B3E"/>
    <w:rsid w:val="008B4C4F"/>
    <w:rsid w:val="008B5DBF"/>
    <w:rsid w:val="008C07DF"/>
    <w:rsid w:val="008C1229"/>
    <w:rsid w:val="008C38B5"/>
    <w:rsid w:val="008C724E"/>
    <w:rsid w:val="008C75BC"/>
    <w:rsid w:val="008D2EEA"/>
    <w:rsid w:val="008E1360"/>
    <w:rsid w:val="008F296C"/>
    <w:rsid w:val="008F53EF"/>
    <w:rsid w:val="00900893"/>
    <w:rsid w:val="00902000"/>
    <w:rsid w:val="00902AA8"/>
    <w:rsid w:val="0090335B"/>
    <w:rsid w:val="00915EA3"/>
    <w:rsid w:val="009204E8"/>
    <w:rsid w:val="00920E0C"/>
    <w:rsid w:val="00923628"/>
    <w:rsid w:val="009242FB"/>
    <w:rsid w:val="009243E9"/>
    <w:rsid w:val="00924687"/>
    <w:rsid w:val="009269FD"/>
    <w:rsid w:val="009321BF"/>
    <w:rsid w:val="00933D81"/>
    <w:rsid w:val="0093469E"/>
    <w:rsid w:val="00937A32"/>
    <w:rsid w:val="0094778B"/>
    <w:rsid w:val="00952CE4"/>
    <w:rsid w:val="009552AE"/>
    <w:rsid w:val="0096014E"/>
    <w:rsid w:val="009603FE"/>
    <w:rsid w:val="00960F63"/>
    <w:rsid w:val="00967476"/>
    <w:rsid w:val="00975C56"/>
    <w:rsid w:val="00976CC9"/>
    <w:rsid w:val="0098285E"/>
    <w:rsid w:val="0098563B"/>
    <w:rsid w:val="00991B63"/>
    <w:rsid w:val="009B08A3"/>
    <w:rsid w:val="009B6466"/>
    <w:rsid w:val="009C2AAD"/>
    <w:rsid w:val="009D421A"/>
    <w:rsid w:val="009D4AC0"/>
    <w:rsid w:val="009D4F47"/>
    <w:rsid w:val="009E22AE"/>
    <w:rsid w:val="009E346C"/>
    <w:rsid w:val="009E5A50"/>
    <w:rsid w:val="009E74DD"/>
    <w:rsid w:val="009F0274"/>
    <w:rsid w:val="009F051B"/>
    <w:rsid w:val="009F2255"/>
    <w:rsid w:val="009F447A"/>
    <w:rsid w:val="00A04681"/>
    <w:rsid w:val="00A05FEE"/>
    <w:rsid w:val="00A1070E"/>
    <w:rsid w:val="00A14607"/>
    <w:rsid w:val="00A246EB"/>
    <w:rsid w:val="00A273EA"/>
    <w:rsid w:val="00A35EF5"/>
    <w:rsid w:val="00A41795"/>
    <w:rsid w:val="00A435CF"/>
    <w:rsid w:val="00A46601"/>
    <w:rsid w:val="00A46616"/>
    <w:rsid w:val="00A504EB"/>
    <w:rsid w:val="00A5242B"/>
    <w:rsid w:val="00A63A35"/>
    <w:rsid w:val="00A656E2"/>
    <w:rsid w:val="00A67E49"/>
    <w:rsid w:val="00A7047E"/>
    <w:rsid w:val="00A856AD"/>
    <w:rsid w:val="00A85F8A"/>
    <w:rsid w:val="00A87A3A"/>
    <w:rsid w:val="00A91237"/>
    <w:rsid w:val="00A924DA"/>
    <w:rsid w:val="00A962DF"/>
    <w:rsid w:val="00AA26A3"/>
    <w:rsid w:val="00AA7F5D"/>
    <w:rsid w:val="00AB342B"/>
    <w:rsid w:val="00AB50D5"/>
    <w:rsid w:val="00AB6E34"/>
    <w:rsid w:val="00AB7A5F"/>
    <w:rsid w:val="00AB7D48"/>
    <w:rsid w:val="00AC1F7D"/>
    <w:rsid w:val="00AC48FB"/>
    <w:rsid w:val="00AC6FD1"/>
    <w:rsid w:val="00AD274A"/>
    <w:rsid w:val="00AE0CEF"/>
    <w:rsid w:val="00AE1376"/>
    <w:rsid w:val="00AE2665"/>
    <w:rsid w:val="00AE2DFC"/>
    <w:rsid w:val="00AF11F1"/>
    <w:rsid w:val="00AF3B13"/>
    <w:rsid w:val="00AF41F1"/>
    <w:rsid w:val="00B01609"/>
    <w:rsid w:val="00B11DAC"/>
    <w:rsid w:val="00B1278A"/>
    <w:rsid w:val="00B17CA0"/>
    <w:rsid w:val="00B211EE"/>
    <w:rsid w:val="00B2518B"/>
    <w:rsid w:val="00B34172"/>
    <w:rsid w:val="00B47817"/>
    <w:rsid w:val="00B56879"/>
    <w:rsid w:val="00B607E4"/>
    <w:rsid w:val="00B63433"/>
    <w:rsid w:val="00B65B06"/>
    <w:rsid w:val="00B67BEE"/>
    <w:rsid w:val="00B75B55"/>
    <w:rsid w:val="00B76FC2"/>
    <w:rsid w:val="00B8496C"/>
    <w:rsid w:val="00B84A41"/>
    <w:rsid w:val="00B8610F"/>
    <w:rsid w:val="00B9061A"/>
    <w:rsid w:val="00B91239"/>
    <w:rsid w:val="00B91815"/>
    <w:rsid w:val="00B941FC"/>
    <w:rsid w:val="00BA071C"/>
    <w:rsid w:val="00BA2DA6"/>
    <w:rsid w:val="00BA569E"/>
    <w:rsid w:val="00BB17F2"/>
    <w:rsid w:val="00BC7826"/>
    <w:rsid w:val="00BC7AEB"/>
    <w:rsid w:val="00BC7EAB"/>
    <w:rsid w:val="00BD71D6"/>
    <w:rsid w:val="00BE0DFF"/>
    <w:rsid w:val="00BE16C8"/>
    <w:rsid w:val="00BF1548"/>
    <w:rsid w:val="00BF2B86"/>
    <w:rsid w:val="00BF3722"/>
    <w:rsid w:val="00BF68F4"/>
    <w:rsid w:val="00C00FFC"/>
    <w:rsid w:val="00C04768"/>
    <w:rsid w:val="00C07313"/>
    <w:rsid w:val="00C07637"/>
    <w:rsid w:val="00C1234E"/>
    <w:rsid w:val="00C13658"/>
    <w:rsid w:val="00C177E7"/>
    <w:rsid w:val="00C23E49"/>
    <w:rsid w:val="00C2621E"/>
    <w:rsid w:val="00C26A34"/>
    <w:rsid w:val="00C26E50"/>
    <w:rsid w:val="00C33E36"/>
    <w:rsid w:val="00C35B95"/>
    <w:rsid w:val="00C3740A"/>
    <w:rsid w:val="00C436F3"/>
    <w:rsid w:val="00C45CD0"/>
    <w:rsid w:val="00C51B69"/>
    <w:rsid w:val="00C5257F"/>
    <w:rsid w:val="00C56B67"/>
    <w:rsid w:val="00C57598"/>
    <w:rsid w:val="00C623EA"/>
    <w:rsid w:val="00C65DF3"/>
    <w:rsid w:val="00C6602B"/>
    <w:rsid w:val="00C665DE"/>
    <w:rsid w:val="00C70979"/>
    <w:rsid w:val="00C73394"/>
    <w:rsid w:val="00C73D8C"/>
    <w:rsid w:val="00C83C5D"/>
    <w:rsid w:val="00C85113"/>
    <w:rsid w:val="00C86FAC"/>
    <w:rsid w:val="00C95420"/>
    <w:rsid w:val="00CA6523"/>
    <w:rsid w:val="00CB260C"/>
    <w:rsid w:val="00CB2B9A"/>
    <w:rsid w:val="00CB686F"/>
    <w:rsid w:val="00CC08F8"/>
    <w:rsid w:val="00CC2AFD"/>
    <w:rsid w:val="00CC6770"/>
    <w:rsid w:val="00CD4519"/>
    <w:rsid w:val="00CE30C1"/>
    <w:rsid w:val="00CE63D3"/>
    <w:rsid w:val="00CF6849"/>
    <w:rsid w:val="00CF7762"/>
    <w:rsid w:val="00D00A61"/>
    <w:rsid w:val="00D01A83"/>
    <w:rsid w:val="00D02814"/>
    <w:rsid w:val="00D21F07"/>
    <w:rsid w:val="00D227DC"/>
    <w:rsid w:val="00D25AAA"/>
    <w:rsid w:val="00D31A76"/>
    <w:rsid w:val="00D31FDB"/>
    <w:rsid w:val="00D42591"/>
    <w:rsid w:val="00D45880"/>
    <w:rsid w:val="00D47498"/>
    <w:rsid w:val="00D51C4B"/>
    <w:rsid w:val="00D5585B"/>
    <w:rsid w:val="00D57B91"/>
    <w:rsid w:val="00D605F7"/>
    <w:rsid w:val="00D615FD"/>
    <w:rsid w:val="00D6435D"/>
    <w:rsid w:val="00D71B5E"/>
    <w:rsid w:val="00D723BA"/>
    <w:rsid w:val="00D753F2"/>
    <w:rsid w:val="00D80465"/>
    <w:rsid w:val="00D80CDE"/>
    <w:rsid w:val="00D81044"/>
    <w:rsid w:val="00D8365E"/>
    <w:rsid w:val="00D86CC2"/>
    <w:rsid w:val="00D909C8"/>
    <w:rsid w:val="00D935AD"/>
    <w:rsid w:val="00D9454C"/>
    <w:rsid w:val="00DA36E2"/>
    <w:rsid w:val="00DA67D4"/>
    <w:rsid w:val="00DA7E98"/>
    <w:rsid w:val="00DB0510"/>
    <w:rsid w:val="00DB2AFC"/>
    <w:rsid w:val="00DB5566"/>
    <w:rsid w:val="00DC42DC"/>
    <w:rsid w:val="00DC5EA8"/>
    <w:rsid w:val="00DC75F5"/>
    <w:rsid w:val="00DC7978"/>
    <w:rsid w:val="00DC7D03"/>
    <w:rsid w:val="00DD2F6F"/>
    <w:rsid w:val="00DD4748"/>
    <w:rsid w:val="00DD6002"/>
    <w:rsid w:val="00DD6AF0"/>
    <w:rsid w:val="00DD7C33"/>
    <w:rsid w:val="00DE29E9"/>
    <w:rsid w:val="00DE562C"/>
    <w:rsid w:val="00DE6701"/>
    <w:rsid w:val="00DF328B"/>
    <w:rsid w:val="00DF419A"/>
    <w:rsid w:val="00DF67B8"/>
    <w:rsid w:val="00E03FDC"/>
    <w:rsid w:val="00E067B7"/>
    <w:rsid w:val="00E13041"/>
    <w:rsid w:val="00E150B5"/>
    <w:rsid w:val="00E16EFB"/>
    <w:rsid w:val="00E17109"/>
    <w:rsid w:val="00E200C5"/>
    <w:rsid w:val="00E2331E"/>
    <w:rsid w:val="00E24A16"/>
    <w:rsid w:val="00E26A24"/>
    <w:rsid w:val="00E3166D"/>
    <w:rsid w:val="00E3229F"/>
    <w:rsid w:val="00E32E40"/>
    <w:rsid w:val="00E47427"/>
    <w:rsid w:val="00E5489A"/>
    <w:rsid w:val="00E646CD"/>
    <w:rsid w:val="00E67432"/>
    <w:rsid w:val="00E70082"/>
    <w:rsid w:val="00E700D2"/>
    <w:rsid w:val="00E7128A"/>
    <w:rsid w:val="00E72D26"/>
    <w:rsid w:val="00E80393"/>
    <w:rsid w:val="00E80EB8"/>
    <w:rsid w:val="00E84D29"/>
    <w:rsid w:val="00E85431"/>
    <w:rsid w:val="00E863E6"/>
    <w:rsid w:val="00EA19D3"/>
    <w:rsid w:val="00EA7F40"/>
    <w:rsid w:val="00EB246D"/>
    <w:rsid w:val="00EB4AEF"/>
    <w:rsid w:val="00EB764D"/>
    <w:rsid w:val="00EB766B"/>
    <w:rsid w:val="00EB76D5"/>
    <w:rsid w:val="00EC6BC8"/>
    <w:rsid w:val="00ED38D7"/>
    <w:rsid w:val="00ED3DF5"/>
    <w:rsid w:val="00ED695B"/>
    <w:rsid w:val="00ED7346"/>
    <w:rsid w:val="00EE16F6"/>
    <w:rsid w:val="00EE4E59"/>
    <w:rsid w:val="00EE7086"/>
    <w:rsid w:val="00EF0991"/>
    <w:rsid w:val="00EF4151"/>
    <w:rsid w:val="00EF5525"/>
    <w:rsid w:val="00EF7E6F"/>
    <w:rsid w:val="00F019B1"/>
    <w:rsid w:val="00F04C93"/>
    <w:rsid w:val="00F075A4"/>
    <w:rsid w:val="00F1433B"/>
    <w:rsid w:val="00F154DA"/>
    <w:rsid w:val="00F20716"/>
    <w:rsid w:val="00F22049"/>
    <w:rsid w:val="00F24AF5"/>
    <w:rsid w:val="00F24F99"/>
    <w:rsid w:val="00F26422"/>
    <w:rsid w:val="00F34A97"/>
    <w:rsid w:val="00F36AF9"/>
    <w:rsid w:val="00F4017C"/>
    <w:rsid w:val="00F42C35"/>
    <w:rsid w:val="00F454DF"/>
    <w:rsid w:val="00F46D7C"/>
    <w:rsid w:val="00F50B6D"/>
    <w:rsid w:val="00F543C4"/>
    <w:rsid w:val="00F60710"/>
    <w:rsid w:val="00F63848"/>
    <w:rsid w:val="00F66181"/>
    <w:rsid w:val="00F73006"/>
    <w:rsid w:val="00F758E5"/>
    <w:rsid w:val="00F75CF9"/>
    <w:rsid w:val="00F75D30"/>
    <w:rsid w:val="00F7694D"/>
    <w:rsid w:val="00F77F23"/>
    <w:rsid w:val="00F866D5"/>
    <w:rsid w:val="00F95A37"/>
    <w:rsid w:val="00F9727A"/>
    <w:rsid w:val="00FA4677"/>
    <w:rsid w:val="00FA525B"/>
    <w:rsid w:val="00FA60E9"/>
    <w:rsid w:val="00FB187D"/>
    <w:rsid w:val="00FB2F07"/>
    <w:rsid w:val="00FB411C"/>
    <w:rsid w:val="00FC4884"/>
    <w:rsid w:val="00FC50C4"/>
    <w:rsid w:val="00FD116F"/>
    <w:rsid w:val="00FE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C20D5"/>
  <w15:chartTrackingRefBased/>
  <w15:docId w15:val="{393AA508-7DD8-4FC2-9687-32F8F23E5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4E59"/>
    <w:pPr>
      <w:spacing w:after="0" w:line="240" w:lineRule="auto"/>
      <w:outlineLvl w:val="0"/>
    </w:pPr>
    <w:rPr>
      <w:rFonts w:ascii="Calibri" w:eastAsia="Times New Roman" w:hAnsi="Calibri" w:cs="Calibri"/>
      <w:b/>
      <w:bCs/>
      <w:sz w:val="32"/>
      <w:szCs w:val="32"/>
      <w:u w:val="single"/>
      <w:lang w:val="es-ES"/>
    </w:rPr>
  </w:style>
  <w:style w:type="paragraph" w:styleId="Ttulo2">
    <w:name w:val="heading 2"/>
    <w:basedOn w:val="Normal"/>
    <w:next w:val="Normal"/>
    <w:link w:val="Ttulo2Car"/>
    <w:uiPriority w:val="9"/>
    <w:unhideWhenUsed/>
    <w:qFormat/>
    <w:rsid w:val="00EE4E59"/>
    <w:pPr>
      <w:spacing w:after="0" w:line="240" w:lineRule="auto"/>
      <w:outlineLvl w:val="1"/>
    </w:pPr>
    <w:rPr>
      <w:rFonts w:ascii="Calibri" w:eastAsia="Times New Roman" w:hAnsi="Calibri" w:cs="Calibri"/>
      <w:b/>
      <w:bCs/>
      <w:sz w:val="24"/>
      <w:szCs w:val="24"/>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74C80"/>
    <w:rPr>
      <w:color w:val="0000FF"/>
      <w:u w:val="single"/>
    </w:rPr>
  </w:style>
  <w:style w:type="character" w:styleId="Hipervnculovisitado">
    <w:name w:val="FollowedHyperlink"/>
    <w:basedOn w:val="Fuentedeprrafopredeter"/>
    <w:uiPriority w:val="99"/>
    <w:semiHidden/>
    <w:unhideWhenUsed/>
    <w:rsid w:val="00174C80"/>
    <w:rPr>
      <w:color w:val="800080"/>
      <w:u w:val="single"/>
    </w:rPr>
  </w:style>
  <w:style w:type="paragraph" w:customStyle="1" w:styleId="msonormal0">
    <w:name w:val="msonormal"/>
    <w:basedOn w:val="Normal"/>
    <w:rsid w:val="00174C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74C80"/>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6">
    <w:name w:val="font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
    <w:name w:val="font7"/>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9">
    <w:name w:val="font9"/>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10">
    <w:name w:val="font1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1">
    <w:name w:val="font11"/>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2">
    <w:name w:val="font1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4">
    <w:name w:val="font14"/>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5">
    <w:name w:val="font15"/>
    <w:basedOn w:val="Normal"/>
    <w:rsid w:val="00174C80"/>
    <w:pPr>
      <w:spacing w:before="100" w:beforeAutospacing="1" w:after="100" w:afterAutospacing="1" w:line="240" w:lineRule="auto"/>
    </w:pPr>
    <w:rPr>
      <w:rFonts w:ascii="Calibri" w:eastAsia="Times New Roman" w:hAnsi="Calibri" w:cs="Calibri"/>
      <w:i/>
      <w:iCs/>
      <w:sz w:val="24"/>
      <w:szCs w:val="24"/>
    </w:rPr>
  </w:style>
  <w:style w:type="paragraph" w:customStyle="1" w:styleId="font16">
    <w:name w:val="font1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7">
    <w:name w:val="font17"/>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9">
    <w:name w:val="font1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0">
    <w:name w:val="font20"/>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2">
    <w:name w:val="font2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3">
    <w:name w:val="font23"/>
    <w:basedOn w:val="Normal"/>
    <w:rsid w:val="00174C80"/>
    <w:pPr>
      <w:spacing w:before="100" w:beforeAutospacing="1" w:after="100" w:afterAutospacing="1" w:line="240" w:lineRule="auto"/>
    </w:pPr>
    <w:rPr>
      <w:rFonts w:ascii="Calibri" w:eastAsia="Times New Roman" w:hAnsi="Calibri" w:cs="Calibri"/>
      <w:b/>
      <w:bCs/>
      <w:sz w:val="24"/>
      <w:szCs w:val="24"/>
    </w:rPr>
  </w:style>
  <w:style w:type="paragraph" w:customStyle="1" w:styleId="font24">
    <w:name w:val="font24"/>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25">
    <w:name w:val="font2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7">
    <w:name w:val="font2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8">
    <w:name w:val="font2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9">
    <w:name w:val="font2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0">
    <w:name w:val="font3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1">
    <w:name w:val="font31"/>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3">
    <w:name w:val="font3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4">
    <w:name w:val="font34"/>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35">
    <w:name w:val="font3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6">
    <w:name w:val="font3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8">
    <w:name w:val="font38"/>
    <w:basedOn w:val="Normal"/>
    <w:rsid w:val="00174C80"/>
    <w:pPr>
      <w:spacing w:before="100" w:beforeAutospacing="1" w:after="100" w:afterAutospacing="1" w:line="240" w:lineRule="auto"/>
    </w:pPr>
    <w:rPr>
      <w:rFonts w:ascii="Calibri" w:eastAsia="Times New Roman" w:hAnsi="Calibri" w:cs="Calibri"/>
      <w:b/>
      <w:bCs/>
      <w:sz w:val="32"/>
      <w:szCs w:val="32"/>
      <w:u w:val="single"/>
    </w:rPr>
  </w:style>
  <w:style w:type="paragraph" w:customStyle="1" w:styleId="font39">
    <w:name w:val="font3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0">
    <w:name w:val="font4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1">
    <w:name w:val="font4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2">
    <w:name w:val="font42"/>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3">
    <w:name w:val="font43"/>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44">
    <w:name w:val="font44"/>
    <w:basedOn w:val="Normal"/>
    <w:rsid w:val="00174C80"/>
    <w:pPr>
      <w:spacing w:before="100" w:beforeAutospacing="1" w:after="100" w:afterAutospacing="1" w:line="240" w:lineRule="auto"/>
    </w:pPr>
    <w:rPr>
      <w:rFonts w:ascii="Calibri" w:eastAsia="Times New Roman" w:hAnsi="Calibri" w:cs="Calibri"/>
      <w:i/>
      <w:iCs/>
      <w:color w:val="008000"/>
      <w:sz w:val="24"/>
      <w:szCs w:val="24"/>
    </w:rPr>
  </w:style>
  <w:style w:type="paragraph" w:customStyle="1" w:styleId="font45">
    <w:name w:val="font4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47">
    <w:name w:val="font47"/>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48">
    <w:name w:val="font48"/>
    <w:basedOn w:val="Normal"/>
    <w:rsid w:val="00174C80"/>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49">
    <w:name w:val="font4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0">
    <w:name w:val="font5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1">
    <w:name w:val="font51"/>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2">
    <w:name w:val="font52"/>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4">
    <w:name w:val="font54"/>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5">
    <w:name w:val="font5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56">
    <w:name w:val="font56"/>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57">
    <w:name w:val="font57"/>
    <w:basedOn w:val="Normal"/>
    <w:rsid w:val="00174C80"/>
    <w:pPr>
      <w:spacing w:before="100" w:beforeAutospacing="1" w:after="100" w:afterAutospacing="1" w:line="240" w:lineRule="auto"/>
    </w:pPr>
    <w:rPr>
      <w:rFonts w:ascii="Calibri" w:eastAsia="Times New Roman" w:hAnsi="Calibri" w:cs="Calibri"/>
      <w:sz w:val="24"/>
      <w:szCs w:val="24"/>
      <w:u w:val="single"/>
    </w:rPr>
  </w:style>
  <w:style w:type="paragraph" w:customStyle="1" w:styleId="font58">
    <w:name w:val="font58"/>
    <w:basedOn w:val="Normal"/>
    <w:rsid w:val="00174C80"/>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59">
    <w:name w:val="font59"/>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1">
    <w:name w:val="font61"/>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63">
    <w:name w:val="font63"/>
    <w:basedOn w:val="Normal"/>
    <w:rsid w:val="00174C80"/>
    <w:pPr>
      <w:spacing w:before="100" w:beforeAutospacing="1" w:after="100" w:afterAutospacing="1" w:line="240" w:lineRule="auto"/>
    </w:pPr>
    <w:rPr>
      <w:rFonts w:ascii="Calibri" w:eastAsia="Times New Roman" w:hAnsi="Calibri" w:cs="Calibri"/>
      <w:color w:val="0066CC"/>
      <w:sz w:val="24"/>
      <w:szCs w:val="24"/>
      <w:u w:val="single"/>
    </w:rPr>
  </w:style>
  <w:style w:type="paragraph" w:customStyle="1" w:styleId="font64">
    <w:name w:val="font64"/>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65">
    <w:name w:val="font65"/>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66">
    <w:name w:val="font6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7">
    <w:name w:val="font6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8">
    <w:name w:val="font68"/>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69">
    <w:name w:val="font69"/>
    <w:basedOn w:val="Normal"/>
    <w:rsid w:val="00174C80"/>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70">
    <w:name w:val="font70"/>
    <w:basedOn w:val="Normal"/>
    <w:rsid w:val="00174C80"/>
    <w:pPr>
      <w:spacing w:before="100" w:beforeAutospacing="1" w:after="100" w:afterAutospacing="1" w:line="240" w:lineRule="auto"/>
    </w:pPr>
    <w:rPr>
      <w:rFonts w:ascii="Calibri" w:eastAsia="Times New Roman" w:hAnsi="Calibri" w:cs="Calibri"/>
      <w:i/>
      <w:iCs/>
      <w:color w:val="0066CC"/>
      <w:sz w:val="18"/>
      <w:szCs w:val="18"/>
    </w:rPr>
  </w:style>
  <w:style w:type="paragraph" w:customStyle="1" w:styleId="font71">
    <w:name w:val="font71"/>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72">
    <w:name w:val="font72"/>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73">
    <w:name w:val="font73"/>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4">
    <w:name w:val="font74"/>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5">
    <w:name w:val="font7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6">
    <w:name w:val="font7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7">
    <w:name w:val="font77"/>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78">
    <w:name w:val="font78"/>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79">
    <w:name w:val="font7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0">
    <w:name w:val="font80"/>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1">
    <w:name w:val="font81"/>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2">
    <w:name w:val="font82"/>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3">
    <w:name w:val="font8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4">
    <w:name w:val="font84"/>
    <w:basedOn w:val="Normal"/>
    <w:rsid w:val="00174C80"/>
    <w:pPr>
      <w:spacing w:before="100" w:beforeAutospacing="1" w:after="100" w:afterAutospacing="1" w:line="240" w:lineRule="auto"/>
    </w:pPr>
    <w:rPr>
      <w:rFonts w:ascii="Calibri" w:eastAsia="Times New Roman" w:hAnsi="Calibri" w:cs="Calibri"/>
      <w:sz w:val="24"/>
      <w:szCs w:val="24"/>
    </w:rPr>
  </w:style>
  <w:style w:type="paragraph" w:customStyle="1" w:styleId="font85">
    <w:name w:val="font8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6">
    <w:name w:val="font86"/>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87">
    <w:name w:val="font87"/>
    <w:basedOn w:val="Normal"/>
    <w:rsid w:val="00174C80"/>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88">
    <w:name w:val="font88"/>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89">
    <w:name w:val="font89"/>
    <w:basedOn w:val="Normal"/>
    <w:rsid w:val="00174C80"/>
    <w:pPr>
      <w:spacing w:before="100" w:beforeAutospacing="1" w:after="100" w:afterAutospacing="1" w:line="240" w:lineRule="auto"/>
    </w:pPr>
    <w:rPr>
      <w:rFonts w:ascii="Calibri" w:eastAsia="Times New Roman" w:hAnsi="Calibri" w:cs="Calibri"/>
      <w:b/>
      <w:bCs/>
      <w:color w:val="0066CC"/>
      <w:sz w:val="32"/>
      <w:szCs w:val="32"/>
      <w:u w:val="single"/>
    </w:rPr>
  </w:style>
  <w:style w:type="paragraph" w:customStyle="1" w:styleId="font90">
    <w:name w:val="font90"/>
    <w:basedOn w:val="Normal"/>
    <w:rsid w:val="00174C80"/>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91">
    <w:name w:val="font91"/>
    <w:basedOn w:val="Normal"/>
    <w:rsid w:val="00174C80"/>
    <w:pPr>
      <w:spacing w:before="100" w:beforeAutospacing="1" w:after="100" w:afterAutospacing="1" w:line="240" w:lineRule="auto"/>
    </w:pPr>
    <w:rPr>
      <w:rFonts w:ascii="Calibri" w:eastAsia="Times New Roman" w:hAnsi="Calibri" w:cs="Calibri"/>
      <w:b/>
      <w:bCs/>
      <w:sz w:val="36"/>
      <w:szCs w:val="36"/>
    </w:rPr>
  </w:style>
  <w:style w:type="paragraph" w:customStyle="1" w:styleId="font92">
    <w:name w:val="font92"/>
    <w:basedOn w:val="Normal"/>
    <w:rsid w:val="00174C80"/>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93">
    <w:name w:val="font93"/>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94">
    <w:name w:val="font94"/>
    <w:basedOn w:val="Normal"/>
    <w:rsid w:val="00174C80"/>
    <w:pPr>
      <w:spacing w:before="100" w:beforeAutospacing="1" w:after="100" w:afterAutospacing="1" w:line="240" w:lineRule="auto"/>
    </w:pPr>
    <w:rPr>
      <w:rFonts w:ascii="Calibri" w:eastAsia="Times New Roman" w:hAnsi="Calibri" w:cs="Calibri"/>
      <w:b/>
      <w:bCs/>
      <w:color w:val="008000"/>
      <w:sz w:val="24"/>
      <w:szCs w:val="24"/>
    </w:rPr>
  </w:style>
  <w:style w:type="paragraph" w:customStyle="1" w:styleId="font95">
    <w:name w:val="font95"/>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96">
    <w:name w:val="font96"/>
    <w:basedOn w:val="Normal"/>
    <w:rsid w:val="00174C80"/>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97">
    <w:name w:val="font97"/>
    <w:basedOn w:val="Normal"/>
    <w:rsid w:val="00174C80"/>
    <w:pPr>
      <w:spacing w:before="100" w:beforeAutospacing="1" w:after="100" w:afterAutospacing="1" w:line="240" w:lineRule="auto"/>
    </w:pPr>
    <w:rPr>
      <w:rFonts w:ascii="Calibri" w:eastAsia="Times New Roman" w:hAnsi="Calibri" w:cs="Calibri"/>
      <w:color w:val="FFCC00"/>
      <w:sz w:val="24"/>
      <w:szCs w:val="24"/>
    </w:rPr>
  </w:style>
  <w:style w:type="paragraph" w:customStyle="1" w:styleId="font98">
    <w:name w:val="font98"/>
    <w:basedOn w:val="Normal"/>
    <w:rsid w:val="00174C80"/>
    <w:pPr>
      <w:spacing w:before="100" w:beforeAutospacing="1" w:after="100" w:afterAutospacing="1" w:line="240" w:lineRule="auto"/>
    </w:pPr>
    <w:rPr>
      <w:rFonts w:ascii="Calibri" w:eastAsia="Times New Roman" w:hAnsi="Calibri" w:cs="Calibri"/>
      <w:b/>
      <w:bCs/>
      <w:color w:val="0066CC"/>
      <w:sz w:val="24"/>
      <w:szCs w:val="24"/>
    </w:rPr>
  </w:style>
  <w:style w:type="paragraph" w:customStyle="1" w:styleId="font99">
    <w:name w:val="font99"/>
    <w:basedOn w:val="Normal"/>
    <w:rsid w:val="00174C80"/>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0">
    <w:name w:val="font100"/>
    <w:basedOn w:val="Normal"/>
    <w:rsid w:val="00174C80"/>
    <w:pPr>
      <w:spacing w:before="100" w:beforeAutospacing="1" w:after="100" w:afterAutospacing="1" w:line="240" w:lineRule="auto"/>
    </w:pPr>
    <w:rPr>
      <w:rFonts w:ascii="Calibri" w:eastAsia="Times New Roman" w:hAnsi="Calibri" w:cs="Calibri"/>
      <w:color w:val="008000"/>
      <w:sz w:val="24"/>
      <w:szCs w:val="24"/>
    </w:rPr>
  </w:style>
  <w:style w:type="paragraph" w:customStyle="1" w:styleId="xl68">
    <w:name w:val="xl68"/>
    <w:basedOn w:val="Normal"/>
    <w:rsid w:val="00174C80"/>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9">
    <w:name w:val="xl6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1">
    <w:name w:val="xl7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4">
    <w:name w:val="xl7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7">
    <w:name w:val="xl7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8">
    <w:name w:val="xl7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79">
    <w:name w:val="xl7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0">
    <w:name w:val="xl80"/>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1">
    <w:name w:val="xl81"/>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2">
    <w:name w:val="xl8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3">
    <w:name w:val="xl8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4">
    <w:name w:val="xl84"/>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5">
    <w:name w:val="xl85"/>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6">
    <w:name w:val="xl86"/>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8">
    <w:name w:val="xl88"/>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89">
    <w:name w:val="xl89"/>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0">
    <w:name w:val="xl90"/>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1">
    <w:name w:val="xl91"/>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2">
    <w:name w:val="xl92"/>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174C80"/>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6">
    <w:name w:val="xl96"/>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97">
    <w:name w:val="xl97"/>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98">
    <w:name w:val="xl9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99">
    <w:name w:val="xl99"/>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00">
    <w:name w:val="xl10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1">
    <w:name w:val="xl10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2">
    <w:name w:val="xl102"/>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03">
    <w:name w:val="xl103"/>
    <w:basedOn w:val="Normal"/>
    <w:rsid w:val="00174C80"/>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04">
    <w:name w:val="xl10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5">
    <w:name w:val="xl105"/>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06">
    <w:name w:val="xl106"/>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color w:val="0070C0"/>
      <w:sz w:val="28"/>
      <w:szCs w:val="28"/>
    </w:rPr>
  </w:style>
  <w:style w:type="paragraph" w:customStyle="1" w:styleId="xl107">
    <w:name w:val="xl10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08">
    <w:name w:val="xl108"/>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09">
    <w:name w:val="xl109"/>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0">
    <w:name w:val="xl110"/>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1">
    <w:name w:val="xl111"/>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2">
    <w:name w:val="xl11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3">
    <w:name w:val="xl113"/>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14">
    <w:name w:val="xl11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00FF"/>
      <w:sz w:val="24"/>
      <w:szCs w:val="24"/>
    </w:rPr>
  </w:style>
  <w:style w:type="paragraph" w:customStyle="1" w:styleId="xl115">
    <w:name w:val="xl115"/>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116">
    <w:name w:val="xl116"/>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117">
    <w:name w:val="xl11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8">
    <w:name w:val="xl118"/>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19">
    <w:name w:val="xl11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0">
    <w:name w:val="xl12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21">
    <w:name w:val="xl121"/>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2">
    <w:name w:val="xl122"/>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23">
    <w:name w:val="xl12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124">
    <w:name w:val="xl12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5">
    <w:name w:val="xl12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6">
    <w:name w:val="xl126"/>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7">
    <w:name w:val="xl127"/>
    <w:basedOn w:val="Normal"/>
    <w:rsid w:val="00174C8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28">
    <w:name w:val="xl128"/>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29">
    <w:name w:val="xl129"/>
    <w:basedOn w:val="Normal"/>
    <w:rsid w:val="00174C80"/>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130">
    <w:name w:val="xl130"/>
    <w:basedOn w:val="Normal"/>
    <w:rsid w:val="00174C80"/>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1">
    <w:name w:val="xl13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32">
    <w:name w:val="xl13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33">
    <w:name w:val="xl13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34">
    <w:name w:val="xl13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35">
    <w:name w:val="xl13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6">
    <w:name w:val="xl136"/>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7">
    <w:name w:val="xl13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8">
    <w:name w:val="xl13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9">
    <w:name w:val="xl139"/>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0">
    <w:name w:val="xl140"/>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1">
    <w:name w:val="xl14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2">
    <w:name w:val="xl14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3">
    <w:name w:val="xl14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4">
    <w:name w:val="xl14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5">
    <w:name w:val="xl145"/>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46">
    <w:name w:val="xl146"/>
    <w:basedOn w:val="Normal"/>
    <w:rsid w:val="00174C80"/>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7">
    <w:name w:val="xl147"/>
    <w:basedOn w:val="Normal"/>
    <w:rsid w:val="00174C80"/>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48">
    <w:name w:val="xl14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49">
    <w:name w:val="xl14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0">
    <w:name w:val="xl150"/>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51">
    <w:name w:val="xl151"/>
    <w:basedOn w:val="Normal"/>
    <w:rsid w:val="00174C80"/>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52">
    <w:name w:val="xl15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32"/>
      <w:szCs w:val="32"/>
    </w:rPr>
  </w:style>
  <w:style w:type="paragraph" w:customStyle="1" w:styleId="xl153">
    <w:name w:val="xl153"/>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32"/>
      <w:szCs w:val="32"/>
    </w:rPr>
  </w:style>
  <w:style w:type="paragraph" w:customStyle="1" w:styleId="xl154">
    <w:name w:val="xl154"/>
    <w:basedOn w:val="Normal"/>
    <w:rsid w:val="00174C80"/>
    <w:pPr>
      <w:shd w:val="clear" w:color="000000" w:fill="FFFFFF"/>
      <w:spacing w:before="100" w:beforeAutospacing="1" w:after="100" w:afterAutospacing="1" w:line="240" w:lineRule="auto"/>
      <w:jc w:val="center"/>
      <w:textAlignment w:val="center"/>
    </w:pPr>
    <w:rPr>
      <w:rFonts w:ascii="Calibri" w:eastAsia="Times New Roman" w:hAnsi="Calibri" w:cs="Calibri"/>
      <w:b/>
      <w:bCs/>
      <w:sz w:val="32"/>
      <w:szCs w:val="32"/>
    </w:rPr>
  </w:style>
  <w:style w:type="paragraph" w:customStyle="1" w:styleId="xl155">
    <w:name w:val="xl155"/>
    <w:basedOn w:val="Normal"/>
    <w:rsid w:val="00174C80"/>
    <w:pPr>
      <w:spacing w:before="100" w:beforeAutospacing="1" w:after="100" w:afterAutospacing="1" w:line="240" w:lineRule="auto"/>
      <w:textAlignment w:val="top"/>
    </w:pPr>
    <w:rPr>
      <w:rFonts w:ascii="Calibri" w:eastAsia="Times New Roman" w:hAnsi="Calibri" w:cs="Calibri"/>
      <w:sz w:val="32"/>
      <w:szCs w:val="32"/>
    </w:rPr>
  </w:style>
  <w:style w:type="paragraph" w:customStyle="1" w:styleId="xl156">
    <w:name w:val="xl15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57">
    <w:name w:val="xl157"/>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32"/>
      <w:szCs w:val="32"/>
    </w:rPr>
  </w:style>
  <w:style w:type="paragraph" w:customStyle="1" w:styleId="xl158">
    <w:name w:val="xl15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59">
    <w:name w:val="xl15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sz w:val="32"/>
      <w:szCs w:val="32"/>
    </w:rPr>
  </w:style>
  <w:style w:type="paragraph" w:customStyle="1" w:styleId="xl160">
    <w:name w:val="xl160"/>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1">
    <w:name w:val="xl16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2">
    <w:name w:val="xl16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63">
    <w:name w:val="xl163"/>
    <w:basedOn w:val="Normal"/>
    <w:rsid w:val="00174C80"/>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64">
    <w:name w:val="xl16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65">
    <w:name w:val="xl16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6">
    <w:name w:val="xl16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7">
    <w:name w:val="xl167"/>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168">
    <w:name w:val="xl168"/>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69">
    <w:name w:val="xl169"/>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0">
    <w:name w:val="xl170"/>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B050"/>
      <w:sz w:val="24"/>
      <w:szCs w:val="24"/>
    </w:rPr>
  </w:style>
  <w:style w:type="paragraph" w:customStyle="1" w:styleId="xl171">
    <w:name w:val="xl17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2">
    <w:name w:val="xl172"/>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173">
    <w:name w:val="xl173"/>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4">
    <w:name w:val="xl174"/>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5">
    <w:name w:val="xl175"/>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32"/>
      <w:szCs w:val="32"/>
      <w:u w:val="single"/>
    </w:rPr>
  </w:style>
  <w:style w:type="paragraph" w:customStyle="1" w:styleId="xl176">
    <w:name w:val="xl176"/>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7">
    <w:name w:val="xl17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78">
    <w:name w:val="xl17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9">
    <w:name w:val="xl179"/>
    <w:basedOn w:val="Normal"/>
    <w:rsid w:val="00174C80"/>
    <w:pPr>
      <w:spacing w:before="100" w:beforeAutospacing="1" w:after="100" w:afterAutospacing="1" w:line="240" w:lineRule="auto"/>
      <w:jc w:val="center"/>
      <w:textAlignment w:val="center"/>
    </w:pPr>
    <w:rPr>
      <w:rFonts w:ascii="Arial" w:eastAsia="Times New Roman" w:hAnsi="Arial" w:cs="Arial"/>
      <w:color w:val="FF0000"/>
      <w:sz w:val="24"/>
      <w:szCs w:val="24"/>
    </w:rPr>
  </w:style>
  <w:style w:type="paragraph" w:customStyle="1" w:styleId="xl180">
    <w:name w:val="xl180"/>
    <w:basedOn w:val="Normal"/>
    <w:rsid w:val="00174C80"/>
    <w:pPr>
      <w:spacing w:before="100" w:beforeAutospacing="1" w:after="100" w:afterAutospacing="1" w:line="240" w:lineRule="auto"/>
      <w:jc w:val="center"/>
      <w:textAlignment w:val="top"/>
    </w:pPr>
    <w:rPr>
      <w:rFonts w:ascii="Calibri" w:eastAsia="Times New Roman" w:hAnsi="Calibri" w:cs="Calibri"/>
      <w:color w:val="FF0000"/>
      <w:sz w:val="24"/>
      <w:szCs w:val="24"/>
    </w:rPr>
  </w:style>
  <w:style w:type="paragraph" w:customStyle="1" w:styleId="xl181">
    <w:name w:val="xl181"/>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82">
    <w:name w:val="xl18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FF0000"/>
      <w:sz w:val="24"/>
      <w:szCs w:val="24"/>
    </w:rPr>
  </w:style>
  <w:style w:type="paragraph" w:customStyle="1" w:styleId="xl183">
    <w:name w:val="xl18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4">
    <w:name w:val="xl184"/>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185">
    <w:name w:val="xl18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6">
    <w:name w:val="xl186"/>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7">
    <w:name w:val="xl18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88">
    <w:name w:val="xl188"/>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9">
    <w:name w:val="xl189"/>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0">
    <w:name w:val="xl19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2">
    <w:name w:val="xl192"/>
    <w:basedOn w:val="Normal"/>
    <w:rsid w:val="00174C80"/>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3">
    <w:name w:val="xl19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4">
    <w:name w:val="xl194"/>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32"/>
      <w:szCs w:val="32"/>
    </w:rPr>
  </w:style>
  <w:style w:type="paragraph" w:customStyle="1" w:styleId="xl195">
    <w:name w:val="xl19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6">
    <w:name w:val="xl19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7">
    <w:name w:val="xl197"/>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8">
    <w:name w:val="xl198"/>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9">
    <w:name w:val="xl199"/>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32"/>
      <w:szCs w:val="32"/>
    </w:rPr>
  </w:style>
  <w:style w:type="paragraph" w:customStyle="1" w:styleId="xl200">
    <w:name w:val="xl200"/>
    <w:basedOn w:val="Normal"/>
    <w:rsid w:val="00174C8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1">
    <w:name w:val="xl201"/>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2">
    <w:name w:val="xl202"/>
    <w:basedOn w:val="Normal"/>
    <w:rsid w:val="00174C8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4">
    <w:name w:val="xl204"/>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5">
    <w:name w:val="xl205"/>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6">
    <w:name w:val="xl206"/>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8">
    <w:name w:val="xl208"/>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209">
    <w:name w:val="xl209"/>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210">
    <w:name w:val="xl210"/>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1">
    <w:name w:val="xl21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2">
    <w:name w:val="xl212"/>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3">
    <w:name w:val="xl213"/>
    <w:basedOn w:val="Normal"/>
    <w:rsid w:val="00174C8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4">
    <w:name w:val="xl214"/>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5">
    <w:name w:val="xl215"/>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6">
    <w:name w:val="xl21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17">
    <w:name w:val="xl217"/>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8">
    <w:name w:val="xl218"/>
    <w:basedOn w:val="Normal"/>
    <w:rsid w:val="00174C80"/>
    <w:pPr>
      <w:pBdr>
        <w:top w:val="single" w:sz="4" w:space="0" w:color="auto"/>
        <w:lef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9">
    <w:name w:val="xl219"/>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0">
    <w:name w:val="xl220"/>
    <w:basedOn w:val="Normal"/>
    <w:rsid w:val="00174C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1">
    <w:name w:val="xl221"/>
    <w:basedOn w:val="Normal"/>
    <w:rsid w:val="00174C8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2">
    <w:name w:val="xl222"/>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3">
    <w:name w:val="xl223"/>
    <w:basedOn w:val="Normal"/>
    <w:rsid w:val="00174C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4">
    <w:name w:val="xl224"/>
    <w:basedOn w:val="Normal"/>
    <w:rsid w:val="00174C80"/>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5">
    <w:name w:val="xl225"/>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6">
    <w:name w:val="xl226"/>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227">
    <w:name w:val="xl227"/>
    <w:basedOn w:val="Normal"/>
    <w:rsid w:val="00174C80"/>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28">
    <w:name w:val="xl228"/>
    <w:basedOn w:val="Normal"/>
    <w:rsid w:val="00174C80"/>
    <w:pPr>
      <w:pBdr>
        <w:top w:val="single" w:sz="4" w:space="0" w:color="auto"/>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29">
    <w:name w:val="xl229"/>
    <w:basedOn w:val="Normal"/>
    <w:rsid w:val="00174C80"/>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230">
    <w:name w:val="xl230"/>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231">
    <w:name w:val="xl231"/>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32"/>
      <w:szCs w:val="32"/>
    </w:rPr>
  </w:style>
  <w:style w:type="paragraph" w:customStyle="1" w:styleId="xl232">
    <w:name w:val="xl232"/>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3">
    <w:name w:val="xl233"/>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5">
    <w:name w:val="xl235"/>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6">
    <w:name w:val="xl236"/>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237">
    <w:name w:val="xl237"/>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FF"/>
      <w:sz w:val="24"/>
      <w:szCs w:val="24"/>
    </w:rPr>
  </w:style>
  <w:style w:type="paragraph" w:customStyle="1" w:styleId="xl238">
    <w:name w:val="xl238"/>
    <w:basedOn w:val="Normal"/>
    <w:rsid w:val="00174C80"/>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9">
    <w:name w:val="xl239"/>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40">
    <w:name w:val="xl240"/>
    <w:basedOn w:val="Normal"/>
    <w:rsid w:val="00174C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41">
    <w:name w:val="xl241"/>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32"/>
      <w:szCs w:val="32"/>
    </w:rPr>
  </w:style>
  <w:style w:type="paragraph" w:customStyle="1" w:styleId="xl242">
    <w:name w:val="xl242"/>
    <w:basedOn w:val="Normal"/>
    <w:rsid w:val="00174C8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43">
    <w:name w:val="xl243"/>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4">
    <w:name w:val="xl244"/>
    <w:basedOn w:val="Normal"/>
    <w:rsid w:val="00174C8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45">
    <w:name w:val="xl245"/>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46">
    <w:name w:val="xl246"/>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B050"/>
      <w:sz w:val="24"/>
      <w:szCs w:val="24"/>
    </w:rPr>
  </w:style>
  <w:style w:type="paragraph" w:customStyle="1" w:styleId="xl247">
    <w:name w:val="xl247"/>
    <w:basedOn w:val="Normal"/>
    <w:rsid w:val="00174C8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FF0000"/>
      <w:sz w:val="24"/>
      <w:szCs w:val="24"/>
    </w:rPr>
  </w:style>
  <w:style w:type="paragraph" w:customStyle="1" w:styleId="xl248">
    <w:name w:val="xl248"/>
    <w:basedOn w:val="Normal"/>
    <w:rsid w:val="00174C80"/>
    <w:pPr>
      <w:pBdr>
        <w:right w:val="single" w:sz="4"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249">
    <w:name w:val="xl249"/>
    <w:basedOn w:val="Normal"/>
    <w:rsid w:val="00174C8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250">
    <w:name w:val="xl250"/>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51">
    <w:name w:val="xl251"/>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2">
    <w:name w:val="xl252"/>
    <w:basedOn w:val="Normal"/>
    <w:rsid w:val="00174C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3">
    <w:name w:val="xl253"/>
    <w:basedOn w:val="Normal"/>
    <w:rsid w:val="00174C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54">
    <w:name w:val="xl254"/>
    <w:basedOn w:val="Normal"/>
    <w:rsid w:val="00174C80"/>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55">
    <w:name w:val="xl255"/>
    <w:basedOn w:val="Normal"/>
    <w:rsid w:val="00174C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Refdecomentario">
    <w:name w:val="annotation reference"/>
    <w:basedOn w:val="Fuentedeprrafopredeter"/>
    <w:uiPriority w:val="99"/>
    <w:semiHidden/>
    <w:unhideWhenUsed/>
    <w:rsid w:val="00845063"/>
    <w:rPr>
      <w:sz w:val="16"/>
      <w:szCs w:val="16"/>
    </w:rPr>
  </w:style>
  <w:style w:type="paragraph" w:styleId="Textocomentario">
    <w:name w:val="annotation text"/>
    <w:basedOn w:val="Normal"/>
    <w:link w:val="TextocomentarioCar"/>
    <w:uiPriority w:val="99"/>
    <w:unhideWhenUsed/>
    <w:rsid w:val="00845063"/>
    <w:pPr>
      <w:spacing w:line="240" w:lineRule="auto"/>
    </w:pPr>
    <w:rPr>
      <w:sz w:val="20"/>
      <w:szCs w:val="20"/>
    </w:rPr>
  </w:style>
  <w:style w:type="character" w:customStyle="1" w:styleId="TextocomentarioCar">
    <w:name w:val="Texto comentario Car"/>
    <w:basedOn w:val="Fuentedeprrafopredeter"/>
    <w:link w:val="Textocomentario"/>
    <w:uiPriority w:val="99"/>
    <w:rsid w:val="00845063"/>
    <w:rPr>
      <w:sz w:val="20"/>
      <w:szCs w:val="20"/>
    </w:rPr>
  </w:style>
  <w:style w:type="paragraph" w:styleId="Asuntodelcomentario">
    <w:name w:val="annotation subject"/>
    <w:basedOn w:val="Textocomentario"/>
    <w:next w:val="Textocomentario"/>
    <w:link w:val="AsuntodelcomentarioCar"/>
    <w:uiPriority w:val="99"/>
    <w:semiHidden/>
    <w:unhideWhenUsed/>
    <w:rsid w:val="00845063"/>
    <w:rPr>
      <w:b/>
      <w:bCs/>
    </w:rPr>
  </w:style>
  <w:style w:type="character" w:customStyle="1" w:styleId="AsuntodelcomentarioCar">
    <w:name w:val="Asunto del comentario Car"/>
    <w:basedOn w:val="TextocomentarioCar"/>
    <w:link w:val="Asuntodelcomentario"/>
    <w:uiPriority w:val="99"/>
    <w:semiHidden/>
    <w:rsid w:val="00845063"/>
    <w:rPr>
      <w:b/>
      <w:bCs/>
      <w:sz w:val="20"/>
      <w:szCs w:val="20"/>
    </w:rPr>
  </w:style>
  <w:style w:type="paragraph" w:styleId="Textodeglobo">
    <w:name w:val="Balloon Text"/>
    <w:basedOn w:val="Normal"/>
    <w:link w:val="TextodegloboCar"/>
    <w:uiPriority w:val="99"/>
    <w:semiHidden/>
    <w:unhideWhenUsed/>
    <w:rsid w:val="008450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5063"/>
    <w:rPr>
      <w:rFonts w:ascii="Segoe UI" w:hAnsi="Segoe UI" w:cs="Segoe UI"/>
      <w:sz w:val="18"/>
      <w:szCs w:val="18"/>
    </w:rPr>
  </w:style>
  <w:style w:type="paragraph" w:styleId="Prrafodelista">
    <w:name w:val="List Paragraph"/>
    <w:basedOn w:val="Normal"/>
    <w:link w:val="PrrafodelistaCar"/>
    <w:uiPriority w:val="34"/>
    <w:qFormat/>
    <w:rsid w:val="005B0EC1"/>
    <w:pPr>
      <w:ind w:left="720"/>
      <w:contextualSpacing/>
    </w:pPr>
    <w:rPr>
      <w:lang w:val="en-GB"/>
    </w:rPr>
  </w:style>
  <w:style w:type="character" w:styleId="Mencinsinresolver">
    <w:name w:val="Unresolved Mention"/>
    <w:basedOn w:val="Fuentedeprrafopredeter"/>
    <w:uiPriority w:val="99"/>
    <w:semiHidden/>
    <w:unhideWhenUsed/>
    <w:rsid w:val="00E700D2"/>
    <w:rPr>
      <w:color w:val="605E5C"/>
      <w:shd w:val="clear" w:color="auto" w:fill="E1DFDD"/>
    </w:rPr>
  </w:style>
  <w:style w:type="character" w:customStyle="1" w:styleId="Ttulo1Car">
    <w:name w:val="Título 1 Car"/>
    <w:basedOn w:val="Fuentedeprrafopredeter"/>
    <w:link w:val="Ttulo1"/>
    <w:uiPriority w:val="9"/>
    <w:rsid w:val="00EE4E59"/>
    <w:rPr>
      <w:rFonts w:ascii="Calibri" w:eastAsia="Times New Roman" w:hAnsi="Calibri" w:cs="Calibri"/>
      <w:b/>
      <w:bCs/>
      <w:sz w:val="32"/>
      <w:szCs w:val="32"/>
      <w:u w:val="single"/>
      <w:lang w:val="es-ES"/>
    </w:rPr>
  </w:style>
  <w:style w:type="character" w:customStyle="1" w:styleId="Ttulo2Car">
    <w:name w:val="Título 2 Car"/>
    <w:basedOn w:val="Fuentedeprrafopredeter"/>
    <w:link w:val="Ttulo2"/>
    <w:uiPriority w:val="9"/>
    <w:rsid w:val="00EE4E59"/>
    <w:rPr>
      <w:rFonts w:ascii="Calibri" w:eastAsia="Times New Roman" w:hAnsi="Calibri" w:cs="Calibri"/>
      <w:b/>
      <w:bCs/>
      <w:sz w:val="24"/>
      <w:szCs w:val="24"/>
      <w:u w:val="single"/>
      <w:lang w:val="es-ES"/>
    </w:rPr>
  </w:style>
  <w:style w:type="character" w:customStyle="1" w:styleId="PrrafodelistaCar">
    <w:name w:val="Párrafo de lista Car"/>
    <w:basedOn w:val="Fuentedeprrafopredeter"/>
    <w:link w:val="Prrafodelista"/>
    <w:uiPriority w:val="34"/>
    <w:locked/>
    <w:rsid w:val="00274771"/>
    <w:rPr>
      <w:lang w:val="en-GB"/>
    </w:rPr>
  </w:style>
  <w:style w:type="paragraph" w:customStyle="1" w:styleId="bullet1">
    <w:name w:val="bullet1"/>
    <w:basedOn w:val="Prrafodelista"/>
    <w:qFormat/>
    <w:rsid w:val="00EB766B"/>
    <w:pPr>
      <w:numPr>
        <w:numId w:val="7"/>
      </w:numPr>
      <w:spacing w:before="120" w:after="120" w:line="240" w:lineRule="auto"/>
      <w:jc w:val="both"/>
    </w:pPr>
    <w:rPr>
      <w:rFonts w:eastAsiaTheme="minorEastAsia"/>
      <w:lang w:eastAsia="nl-NL"/>
    </w:rPr>
  </w:style>
  <w:style w:type="paragraph" w:customStyle="1" w:styleId="bullet2">
    <w:name w:val="bullet2"/>
    <w:basedOn w:val="Prrafodelista"/>
    <w:qFormat/>
    <w:rsid w:val="00EB766B"/>
    <w:pPr>
      <w:numPr>
        <w:ilvl w:val="1"/>
        <w:numId w:val="7"/>
      </w:numPr>
      <w:spacing w:before="120" w:after="120" w:line="240" w:lineRule="auto"/>
      <w:jc w:val="both"/>
    </w:pPr>
    <w:rPr>
      <w:rFonts w:eastAsiaTheme="minorEastAsia"/>
      <w:lang w:val="nl-NL" w:eastAsia="nl-NL"/>
    </w:rPr>
  </w:style>
  <w:style w:type="paragraph" w:styleId="TDC2">
    <w:name w:val="toc 2"/>
    <w:basedOn w:val="Normal"/>
    <w:next w:val="Normal"/>
    <w:autoRedefine/>
    <w:uiPriority w:val="39"/>
    <w:unhideWhenUsed/>
    <w:rsid w:val="00EB766B"/>
    <w:pPr>
      <w:tabs>
        <w:tab w:val="left" w:pos="880"/>
        <w:tab w:val="right" w:leader="dot" w:pos="9736"/>
      </w:tabs>
      <w:spacing w:before="120" w:after="100" w:line="240" w:lineRule="auto"/>
    </w:pPr>
    <w:rPr>
      <w:rFonts w:eastAsiaTheme="minorEastAsia"/>
      <w:color w:val="0070C0"/>
      <w:sz w:val="24"/>
      <w:szCs w:val="24"/>
      <w:lang w:val="en-GB" w:eastAsia="nl-NL"/>
    </w:rPr>
  </w:style>
  <w:style w:type="paragraph" w:styleId="Revisin">
    <w:name w:val="Revision"/>
    <w:hidden/>
    <w:uiPriority w:val="99"/>
    <w:semiHidden/>
    <w:rsid w:val="00017C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76019">
      <w:bodyDiv w:val="1"/>
      <w:marLeft w:val="0"/>
      <w:marRight w:val="0"/>
      <w:marTop w:val="0"/>
      <w:marBottom w:val="0"/>
      <w:divBdr>
        <w:top w:val="none" w:sz="0" w:space="0" w:color="auto"/>
        <w:left w:val="none" w:sz="0" w:space="0" w:color="auto"/>
        <w:bottom w:val="none" w:sz="0" w:space="0" w:color="auto"/>
        <w:right w:val="none" w:sz="0" w:space="0" w:color="auto"/>
      </w:divBdr>
    </w:div>
    <w:div w:id="446435299">
      <w:bodyDiv w:val="1"/>
      <w:marLeft w:val="0"/>
      <w:marRight w:val="0"/>
      <w:marTop w:val="0"/>
      <w:marBottom w:val="0"/>
      <w:divBdr>
        <w:top w:val="none" w:sz="0" w:space="0" w:color="auto"/>
        <w:left w:val="none" w:sz="0" w:space="0" w:color="auto"/>
        <w:bottom w:val="none" w:sz="0" w:space="0" w:color="auto"/>
        <w:right w:val="none" w:sz="0" w:space="0" w:color="auto"/>
      </w:divBdr>
    </w:div>
    <w:div w:id="1021934906">
      <w:bodyDiv w:val="1"/>
      <w:marLeft w:val="0"/>
      <w:marRight w:val="0"/>
      <w:marTop w:val="0"/>
      <w:marBottom w:val="0"/>
      <w:divBdr>
        <w:top w:val="none" w:sz="0" w:space="0" w:color="auto"/>
        <w:left w:val="none" w:sz="0" w:space="0" w:color="auto"/>
        <w:bottom w:val="none" w:sz="0" w:space="0" w:color="auto"/>
        <w:right w:val="none" w:sz="0" w:space="0" w:color="auto"/>
      </w:divBdr>
    </w:div>
    <w:div w:id="1165559420">
      <w:bodyDiv w:val="1"/>
      <w:marLeft w:val="0"/>
      <w:marRight w:val="0"/>
      <w:marTop w:val="0"/>
      <w:marBottom w:val="0"/>
      <w:divBdr>
        <w:top w:val="none" w:sz="0" w:space="0" w:color="auto"/>
        <w:left w:val="none" w:sz="0" w:space="0" w:color="auto"/>
        <w:bottom w:val="none" w:sz="0" w:space="0" w:color="auto"/>
        <w:right w:val="none" w:sz="0" w:space="0" w:color="auto"/>
      </w:divBdr>
    </w:div>
    <w:div w:id="1762872740">
      <w:bodyDiv w:val="1"/>
      <w:marLeft w:val="0"/>
      <w:marRight w:val="0"/>
      <w:marTop w:val="0"/>
      <w:marBottom w:val="0"/>
      <w:divBdr>
        <w:top w:val="none" w:sz="0" w:space="0" w:color="auto"/>
        <w:left w:val="none" w:sz="0" w:space="0" w:color="auto"/>
        <w:bottom w:val="none" w:sz="0" w:space="0" w:color="auto"/>
        <w:right w:val="none" w:sz="0" w:space="0" w:color="auto"/>
      </w:divBdr>
    </w:div>
    <w:div w:id="1927687937">
      <w:bodyDiv w:val="1"/>
      <w:marLeft w:val="0"/>
      <w:marRight w:val="0"/>
      <w:marTop w:val="0"/>
      <w:marBottom w:val="0"/>
      <w:divBdr>
        <w:top w:val="none" w:sz="0" w:space="0" w:color="auto"/>
        <w:left w:val="none" w:sz="0" w:space="0" w:color="auto"/>
        <w:bottom w:val="none" w:sz="0" w:space="0" w:color="auto"/>
        <w:right w:val="none" w:sz="0" w:space="0" w:color="auto"/>
      </w:divBdr>
    </w:div>
    <w:div w:id="1972664465">
      <w:bodyDiv w:val="1"/>
      <w:marLeft w:val="0"/>
      <w:marRight w:val="0"/>
      <w:marTop w:val="0"/>
      <w:marBottom w:val="0"/>
      <w:divBdr>
        <w:top w:val="none" w:sz="0" w:space="0" w:color="auto"/>
        <w:left w:val="none" w:sz="0" w:space="0" w:color="auto"/>
        <w:bottom w:val="none" w:sz="0" w:space="0" w:color="auto"/>
        <w:right w:val="none" w:sz="0" w:space="0" w:color="auto"/>
      </w:divBdr>
    </w:div>
    <w:div w:id="20137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hyperlink" Target="https://www.iea.org/data-and-statistics/data-product/emissions-factors-2020" TargetMode="External"/><Relationship Id="rId26" Type="http://schemas.openxmlformats.org/officeDocument/2006/relationships/hyperlink" Target="https://cefic.org/library-item/best-practice-guidelines-for-safe-working-at-height-in-the-logistics-supply-chain" TargetMode="External"/><Relationship Id="rId21" Type="http://schemas.openxmlformats.org/officeDocument/2006/relationships/hyperlink" Target="https://www.smartfreightcentre.org/en/downloads/" TargetMode="External"/><Relationship Id="rId34" Type="http://schemas.openxmlformats.org/officeDocument/2006/relationships/hyperlink" Target="https://www.iea.org/data-and-statistics/data-product/emissions-factors-2020" TargetMode="External"/><Relationship Id="rId7" Type="http://schemas.openxmlformats.org/officeDocument/2006/relationships/settings" Target="settings.xml"/><Relationship Id="rId12" Type="http://schemas.openxmlformats.org/officeDocument/2006/relationships/image" Target="media/image20.jpeg"/><Relationship Id="rId17" Type="http://schemas.openxmlformats.org/officeDocument/2006/relationships/hyperlink" Target="https://www.smartfreightcentre.org/en/downloads/" TargetMode="External"/><Relationship Id="rId25" Type="http://schemas.openxmlformats.org/officeDocument/2006/relationships/hyperlink" Target="https://cefic.org/library-item/guidelines-for-the-security-of-the-transport-of-dangerous-goods-by-road" TargetMode="External"/><Relationship Id="rId33" Type="http://schemas.openxmlformats.org/officeDocument/2006/relationships/hyperlink" Target="https://www.flexmail.eu/f-844a1f54174eb51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martfreightcentre.org/en/downloads/" TargetMode="External"/><Relationship Id="rId20" Type="http://schemas.openxmlformats.org/officeDocument/2006/relationships/hyperlink" Target="https://www.smartfreightcentre.org/en/downloads/" TargetMode="External"/><Relationship Id="rId29" Type="http://schemas.openxmlformats.org/officeDocument/2006/relationships/hyperlink" Target="https://cefic.org/library-item/safe-storage-handling-containers-carrying-dangerous-goods-hazardous-subst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smartfreightcentre.org/en/downloads/" TargetMode="External"/><Relationship Id="rId32" Type="http://schemas.openxmlformats.org/officeDocument/2006/relationships/hyperlink" Target="http://publica.fraunhofer.de/eprints/urn_nbn_de_0011-n-532019-18.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hyperlink" Target="https://www.smartfreightcentre.org/en/downloads/" TargetMode="External"/><Relationship Id="rId28" Type="http://schemas.openxmlformats.org/officeDocument/2006/relationships/hyperlink" Target="https://cefic.org/library-item/best-practice-guidelines-safe-tipping-silo-truck-strailers-silo-containers-bag-in-box-containers" TargetMode="External"/><Relationship Id="rId36" Type="http://schemas.openxmlformats.org/officeDocument/2006/relationships/hyperlink" Target="https://cefic.org/library-item/guidelines-for-managing-change-in-a-chemicals-supply-chain" TargetMode="External"/><Relationship Id="rId10" Type="http://schemas.openxmlformats.org/officeDocument/2006/relationships/image" Target="media/image2.jpeg"/><Relationship Id="rId19" Type="http://schemas.openxmlformats.org/officeDocument/2006/relationships/hyperlink" Target="https://www.flexmail.eu/f-844a1f54174eb51e" TargetMode="External"/><Relationship Id="rId31" Type="http://schemas.openxmlformats.org/officeDocument/2006/relationships/hyperlink" Target="https://cefic.org/library-item/guidelines-for-managing-change-in-a-chemicals-supply-chain/"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cefic.org/library-item/guidelines-on-subcontracting-of-chemical-road-transport" TargetMode="External"/><Relationship Id="rId22" Type="http://schemas.openxmlformats.org/officeDocument/2006/relationships/image" Target="media/image4.emf"/><Relationship Id="rId27" Type="http://schemas.openxmlformats.org/officeDocument/2006/relationships/hyperlink" Target="https://cefic.org/library-item/best-practice-guidelines-safety-quality-guidelines-for-unloading-polymers-in-bulk" TargetMode="External"/><Relationship Id="rId30" Type="http://schemas.openxmlformats.org/officeDocument/2006/relationships/hyperlink" Target="https://cefic.org/library-item/safe-storage-handling-containers-carrying-dangerous-goods-hazardous-substance" TargetMode="External"/><Relationship Id="rId35" Type="http://schemas.openxmlformats.org/officeDocument/2006/relationships/hyperlink" Target="https://www.flexmail.eu/f-844a1f54174eb51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20220727-00160</AI_SHP_Referenc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Props1.xml><?xml version="1.0" encoding="utf-8"?>
<ds:datastoreItem xmlns:ds="http://schemas.openxmlformats.org/officeDocument/2006/customXml" ds:itemID="{7B476B48-1BA8-44B1-8EC6-BF992D97F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DDC0A-D32E-4FF3-B145-7B1A748D5D31}">
  <ds:schemaRefs>
    <ds:schemaRef ds:uri="Microsoft.SharePoint.Taxonomy.ContentTypeSync"/>
  </ds:schemaRefs>
</ds:datastoreItem>
</file>

<file path=customXml/itemProps3.xml><?xml version="1.0" encoding="utf-8"?>
<ds:datastoreItem xmlns:ds="http://schemas.openxmlformats.org/officeDocument/2006/customXml" ds:itemID="{70D0EA6D-4A1B-4714-BCA5-2BC3AA2F4C39}">
  <ds:schemaRefs>
    <ds:schemaRef ds:uri="http://schemas.microsoft.com/sharepoint/v3/contenttype/forms"/>
  </ds:schemaRefs>
</ds:datastoreItem>
</file>

<file path=customXml/itemProps4.xml><?xml version="1.0" encoding="utf-8"?>
<ds:datastoreItem xmlns:ds="http://schemas.openxmlformats.org/officeDocument/2006/customXml" ds:itemID="{229572A8-651B-441A-BC5F-7F0AD363780A}">
  <ds:schemaRefs>
    <ds:schemaRef ds:uri="http://schemas.microsoft.com/office/2006/metadata/properties"/>
    <ds:schemaRef ds:uri="http://schemas.microsoft.com/office/infopath/2007/PartnerControls"/>
    <ds:schemaRef ds:uri="063f955d-52cd-40b2-80f5-70171ea2be0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31442</Words>
  <Characters>172932</Characters>
  <Application>Microsoft Office Word</Application>
  <DocSecurity>0</DocSecurity>
  <Lines>1441</Lines>
  <Paragraphs>407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203967</CharactersWithSpaces>
  <SharedDoc>false</SharedDoc>
  <HLinks>
    <vt:vector size="402" baseType="variant">
      <vt:variant>
        <vt:i4>4980763</vt:i4>
      </vt:variant>
      <vt:variant>
        <vt:i4>201</vt:i4>
      </vt:variant>
      <vt:variant>
        <vt:i4>0</vt:i4>
      </vt:variant>
      <vt:variant>
        <vt:i4>5</vt:i4>
      </vt:variant>
      <vt:variant>
        <vt:lpwstr>https://cefic.org/library-item/guidelines-for-managing-change-in-a-chemicals-supply-chain</vt:lpwstr>
      </vt:variant>
      <vt:variant>
        <vt:lpwstr/>
      </vt:variant>
      <vt:variant>
        <vt:i4>3342372</vt:i4>
      </vt:variant>
      <vt:variant>
        <vt:i4>198</vt:i4>
      </vt:variant>
      <vt:variant>
        <vt:i4>0</vt:i4>
      </vt:variant>
      <vt:variant>
        <vt:i4>5</vt:i4>
      </vt:variant>
      <vt:variant>
        <vt:lpwstr>https://www.flexmail.eu/f-844a1f54174eb51e</vt:lpwstr>
      </vt:variant>
      <vt:variant>
        <vt:lpwstr/>
      </vt:variant>
      <vt:variant>
        <vt:i4>3080311</vt:i4>
      </vt:variant>
      <vt:variant>
        <vt:i4>195</vt:i4>
      </vt:variant>
      <vt:variant>
        <vt:i4>0</vt:i4>
      </vt:variant>
      <vt:variant>
        <vt:i4>5</vt:i4>
      </vt:variant>
      <vt:variant>
        <vt:lpwstr>https://www.iea.org/data-and-statistics/data-product/emissions-factors-2020</vt:lpwstr>
      </vt:variant>
      <vt:variant>
        <vt:lpwstr>emissions-factors</vt:lpwstr>
      </vt:variant>
      <vt:variant>
        <vt:i4>3342372</vt:i4>
      </vt:variant>
      <vt:variant>
        <vt:i4>192</vt:i4>
      </vt:variant>
      <vt:variant>
        <vt:i4>0</vt:i4>
      </vt:variant>
      <vt:variant>
        <vt:i4>5</vt:i4>
      </vt:variant>
      <vt:variant>
        <vt:lpwstr>https://www.flexmail.eu/f-844a1f54174eb51e</vt:lpwstr>
      </vt:variant>
      <vt:variant>
        <vt:lpwstr/>
      </vt:variant>
      <vt:variant>
        <vt:i4>6881306</vt:i4>
      </vt:variant>
      <vt:variant>
        <vt:i4>189</vt:i4>
      </vt:variant>
      <vt:variant>
        <vt:i4>0</vt:i4>
      </vt:variant>
      <vt:variant>
        <vt:i4>5</vt:i4>
      </vt:variant>
      <vt:variant>
        <vt:lpwstr>http://publica.fraunhofer.de/eprints/urn_nbn_de_0011-n-532019-18.pdf</vt:lpwstr>
      </vt:variant>
      <vt:variant>
        <vt:lpwstr/>
      </vt:variant>
      <vt:variant>
        <vt:i4>1441875</vt:i4>
      </vt:variant>
      <vt:variant>
        <vt:i4>186</vt:i4>
      </vt:variant>
      <vt:variant>
        <vt:i4>0</vt:i4>
      </vt:variant>
      <vt:variant>
        <vt:i4>5</vt:i4>
      </vt:variant>
      <vt:variant>
        <vt:lpwstr>https://cefic.org/library-item/safe-storage-handling-containers-carrying-dangerous-goods-hazardous-substance</vt:lpwstr>
      </vt:variant>
      <vt:variant>
        <vt:lpwstr/>
      </vt:variant>
      <vt:variant>
        <vt:i4>7143539</vt:i4>
      </vt:variant>
      <vt:variant>
        <vt:i4>183</vt:i4>
      </vt:variant>
      <vt:variant>
        <vt:i4>0</vt:i4>
      </vt:variant>
      <vt:variant>
        <vt:i4>5</vt:i4>
      </vt:variant>
      <vt:variant>
        <vt:lpwstr>https://cefic.org/library-item/best-practice-guidelines-safe-tipping-silo-truck-strailers-silo-containers-bag-in-box-containers</vt:lpwstr>
      </vt:variant>
      <vt:variant>
        <vt:lpwstr/>
      </vt:variant>
      <vt:variant>
        <vt:i4>5308417</vt:i4>
      </vt:variant>
      <vt:variant>
        <vt:i4>180</vt:i4>
      </vt:variant>
      <vt:variant>
        <vt:i4>0</vt:i4>
      </vt:variant>
      <vt:variant>
        <vt:i4>5</vt:i4>
      </vt:variant>
      <vt:variant>
        <vt:lpwstr>https://cefic.org/library-item/best-practice-guidelines-safety-quality-guidelines-for-unloading-polymers-in-bulk</vt:lpwstr>
      </vt:variant>
      <vt:variant>
        <vt:lpwstr/>
      </vt:variant>
      <vt:variant>
        <vt:i4>131140</vt:i4>
      </vt:variant>
      <vt:variant>
        <vt:i4>177</vt:i4>
      </vt:variant>
      <vt:variant>
        <vt:i4>0</vt:i4>
      </vt:variant>
      <vt:variant>
        <vt:i4>5</vt:i4>
      </vt:variant>
      <vt:variant>
        <vt:lpwstr>https://cefic.org/library-item/best-practice-guidelines-for-safe-working-at-height-in-the-logistics-supply-chain</vt:lpwstr>
      </vt:variant>
      <vt:variant>
        <vt:lpwstr/>
      </vt:variant>
      <vt:variant>
        <vt:i4>6291565</vt:i4>
      </vt:variant>
      <vt:variant>
        <vt:i4>174</vt:i4>
      </vt:variant>
      <vt:variant>
        <vt:i4>0</vt:i4>
      </vt:variant>
      <vt:variant>
        <vt:i4>5</vt:i4>
      </vt:variant>
      <vt:variant>
        <vt:lpwstr>https://cefic.org/library-item/guidelines-for-the-security-of-the-transport-of-dangerous-goods-by-road</vt:lpwstr>
      </vt:variant>
      <vt:variant>
        <vt:lpwstr/>
      </vt:variant>
      <vt:variant>
        <vt:i4>6422562</vt:i4>
      </vt:variant>
      <vt:variant>
        <vt:i4>168</vt:i4>
      </vt:variant>
      <vt:variant>
        <vt:i4>0</vt:i4>
      </vt:variant>
      <vt:variant>
        <vt:i4>5</vt:i4>
      </vt:variant>
      <vt:variant>
        <vt:lpwstr>https://www.smartfreightcentre.org/en/working-with-sfc-accredited-partners/</vt:lpwstr>
      </vt:variant>
      <vt:variant>
        <vt:lpwstr/>
      </vt:variant>
      <vt:variant>
        <vt:i4>3342372</vt:i4>
      </vt:variant>
      <vt:variant>
        <vt:i4>165</vt:i4>
      </vt:variant>
      <vt:variant>
        <vt:i4>0</vt:i4>
      </vt:variant>
      <vt:variant>
        <vt:i4>5</vt:i4>
      </vt:variant>
      <vt:variant>
        <vt:lpwstr>https://www.flexmail.eu/f-844a1f54174eb51e</vt:lpwstr>
      </vt:variant>
      <vt:variant>
        <vt:lpwstr/>
      </vt:variant>
      <vt:variant>
        <vt:i4>3080311</vt:i4>
      </vt:variant>
      <vt:variant>
        <vt:i4>162</vt:i4>
      </vt:variant>
      <vt:variant>
        <vt:i4>0</vt:i4>
      </vt:variant>
      <vt:variant>
        <vt:i4>5</vt:i4>
      </vt:variant>
      <vt:variant>
        <vt:lpwstr>https://www.iea.org/data-and-statistics/data-product/emissions-factors-2020</vt:lpwstr>
      </vt:variant>
      <vt:variant>
        <vt:lpwstr>emissions-factors</vt:lpwstr>
      </vt:variant>
      <vt:variant>
        <vt:i4>5505114</vt:i4>
      </vt:variant>
      <vt:variant>
        <vt:i4>159</vt:i4>
      </vt:variant>
      <vt:variant>
        <vt:i4>0</vt:i4>
      </vt:variant>
      <vt:variant>
        <vt:i4>5</vt:i4>
      </vt:variant>
      <vt:variant>
        <vt:lpwstr>https://www.smartfreightcentre.org/en/downloads/</vt:lpwstr>
      </vt:variant>
      <vt:variant>
        <vt:lpwstr/>
      </vt:variant>
      <vt:variant>
        <vt:i4>5505114</vt:i4>
      </vt:variant>
      <vt:variant>
        <vt:i4>156</vt:i4>
      </vt:variant>
      <vt:variant>
        <vt:i4>0</vt:i4>
      </vt:variant>
      <vt:variant>
        <vt:i4>5</vt:i4>
      </vt:variant>
      <vt:variant>
        <vt:lpwstr>https://www.smartfreightcentre.org/en/downloads/</vt:lpwstr>
      </vt:variant>
      <vt:variant>
        <vt:lpwstr/>
      </vt:variant>
      <vt:variant>
        <vt:i4>1835074</vt:i4>
      </vt:variant>
      <vt:variant>
        <vt:i4>153</vt:i4>
      </vt:variant>
      <vt:variant>
        <vt:i4>0</vt:i4>
      </vt:variant>
      <vt:variant>
        <vt:i4>5</vt:i4>
      </vt:variant>
      <vt:variant>
        <vt:lpwstr>https://cefic.org/library-item/behaviour-based-safety-guidelines-training-drivers-safe-driving-road-freight-vehicles</vt:lpwstr>
      </vt:variant>
      <vt:variant>
        <vt:lpwstr/>
      </vt:variant>
      <vt:variant>
        <vt:i4>7864374</vt:i4>
      </vt:variant>
      <vt:variant>
        <vt:i4>150</vt:i4>
      </vt:variant>
      <vt:variant>
        <vt:i4>0</vt:i4>
      </vt:variant>
      <vt:variant>
        <vt:i4>5</vt:i4>
      </vt:variant>
      <vt:variant>
        <vt:lpwstr>https://cefic.org/library-item/guidelines-on-subcontracting-of-chemical-road-transport</vt:lpwstr>
      </vt:variant>
      <vt:variant>
        <vt:lpwstr/>
      </vt:variant>
      <vt:variant>
        <vt:i4>11206763</vt:i4>
      </vt:variant>
      <vt:variant>
        <vt:i4>147</vt:i4>
      </vt:variant>
      <vt:variant>
        <vt:i4>0</vt:i4>
      </vt:variant>
      <vt:variant>
        <vt:i4>5</vt:i4>
      </vt:variant>
      <vt:variant>
        <vt:lpwstr/>
      </vt:variant>
      <vt:variant>
        <vt:lpwstr>_¿Existen_procedimientos_escritos_1</vt:lpwstr>
      </vt:variant>
      <vt:variant>
        <vt:i4>917620</vt:i4>
      </vt:variant>
      <vt:variant>
        <vt:i4>144</vt:i4>
      </vt:variant>
      <vt:variant>
        <vt:i4>0</vt:i4>
      </vt:variant>
      <vt:variant>
        <vt:i4>5</vt:i4>
      </vt:variant>
      <vt:variant>
        <vt:lpwstr/>
      </vt:variant>
      <vt:variant>
        <vt:lpwstr>_¿Está_todo_el</vt:lpwstr>
      </vt:variant>
      <vt:variant>
        <vt:i4>16646146</vt:i4>
      </vt:variant>
      <vt:variant>
        <vt:i4>141</vt:i4>
      </vt:variant>
      <vt:variant>
        <vt:i4>0</vt:i4>
      </vt:variant>
      <vt:variant>
        <vt:i4>5</vt:i4>
      </vt:variant>
      <vt:variant>
        <vt:lpwstr/>
      </vt:variant>
      <vt:variant>
        <vt:lpwstr>_¿Existen_procedimientos_documentado</vt:lpwstr>
      </vt:variant>
      <vt:variant>
        <vt:i4>15859714</vt:i4>
      </vt:variant>
      <vt:variant>
        <vt:i4>138</vt:i4>
      </vt:variant>
      <vt:variant>
        <vt:i4>0</vt:i4>
      </vt:variant>
      <vt:variant>
        <vt:i4>5</vt:i4>
      </vt:variant>
      <vt:variant>
        <vt:lpwstr/>
      </vt:variant>
      <vt:variant>
        <vt:lpwstr>_¿Existe_un_procedimiento</vt:lpwstr>
      </vt:variant>
      <vt:variant>
        <vt:i4>15990808</vt:i4>
      </vt:variant>
      <vt:variant>
        <vt:i4>135</vt:i4>
      </vt:variant>
      <vt:variant>
        <vt:i4>0</vt:i4>
      </vt:variant>
      <vt:variant>
        <vt:i4>5</vt:i4>
      </vt:variant>
      <vt:variant>
        <vt:lpwstr/>
      </vt:variant>
      <vt:variant>
        <vt:lpwstr>_¿Existen_procedimientos_escritos</vt:lpwstr>
      </vt:variant>
      <vt:variant>
        <vt:i4>10747991</vt:i4>
      </vt:variant>
      <vt:variant>
        <vt:i4>132</vt:i4>
      </vt:variant>
      <vt:variant>
        <vt:i4>0</vt:i4>
      </vt:variant>
      <vt:variant>
        <vt:i4>5</vt:i4>
      </vt:variant>
      <vt:variant>
        <vt:lpwstr/>
      </vt:variant>
      <vt:variant>
        <vt:lpwstr>_¿Se_mantienen_unas</vt:lpwstr>
      </vt:variant>
      <vt:variant>
        <vt:i4>11665475</vt:i4>
      </vt:variant>
      <vt:variant>
        <vt:i4>129</vt:i4>
      </vt:variant>
      <vt:variant>
        <vt:i4>0</vt:i4>
      </vt:variant>
      <vt:variant>
        <vt:i4>5</vt:i4>
      </vt:variant>
      <vt:variant>
        <vt:lpwstr/>
      </vt:variant>
      <vt:variant>
        <vt:lpwstr>_¿Se_toman_las</vt:lpwstr>
      </vt:variant>
      <vt:variant>
        <vt:i4>13893691</vt:i4>
      </vt:variant>
      <vt:variant>
        <vt:i4>126</vt:i4>
      </vt:variant>
      <vt:variant>
        <vt:i4>0</vt:i4>
      </vt:variant>
      <vt:variant>
        <vt:i4>5</vt:i4>
      </vt:variant>
      <vt:variant>
        <vt:lpwstr/>
      </vt:variant>
      <vt:variant>
        <vt:lpwstr>_¿Hay_disponibles_procedimientos</vt:lpwstr>
      </vt:variant>
      <vt:variant>
        <vt:i4>1572965</vt:i4>
      </vt:variant>
      <vt:variant>
        <vt:i4>123</vt:i4>
      </vt:variant>
      <vt:variant>
        <vt:i4>0</vt:i4>
      </vt:variant>
      <vt:variant>
        <vt:i4>5</vt:i4>
      </vt:variant>
      <vt:variant>
        <vt:lpwstr/>
      </vt:variant>
      <vt:variant>
        <vt:lpwstr>_¿Está_la_trazabilidad</vt:lpwstr>
      </vt:variant>
      <vt:variant>
        <vt:i4>6684680</vt:i4>
      </vt:variant>
      <vt:variant>
        <vt:i4>120</vt:i4>
      </vt:variant>
      <vt:variant>
        <vt:i4>0</vt:i4>
      </vt:variant>
      <vt:variant>
        <vt:i4>5</vt:i4>
      </vt:variant>
      <vt:variant>
        <vt:lpwstr/>
      </vt:variant>
      <vt:variant>
        <vt:lpwstr>_¿Cumple_la_política</vt:lpwstr>
      </vt:variant>
      <vt:variant>
        <vt:i4>12910651</vt:i4>
      </vt:variant>
      <vt:variant>
        <vt:i4>117</vt:i4>
      </vt:variant>
      <vt:variant>
        <vt:i4>0</vt:i4>
      </vt:variant>
      <vt:variant>
        <vt:i4>5</vt:i4>
      </vt:variant>
      <vt:variant>
        <vt:lpwstr/>
      </vt:variant>
      <vt:variant>
        <vt:lpwstr>_¿Se_aplican_los</vt:lpwstr>
      </vt:variant>
      <vt:variant>
        <vt:i4>13959411</vt:i4>
      </vt:variant>
      <vt:variant>
        <vt:i4>114</vt:i4>
      </vt:variant>
      <vt:variant>
        <vt:i4>0</vt:i4>
      </vt:variant>
      <vt:variant>
        <vt:i4>5</vt:i4>
      </vt:variant>
      <vt:variant>
        <vt:lpwstr/>
      </vt:variant>
      <vt:variant>
        <vt:lpwstr>_Prácticas_de_Manipulación</vt:lpwstr>
      </vt:variant>
      <vt:variant>
        <vt:i4>7667926</vt:i4>
      </vt:variant>
      <vt:variant>
        <vt:i4>111</vt:i4>
      </vt:variant>
      <vt:variant>
        <vt:i4>0</vt:i4>
      </vt:variant>
      <vt:variant>
        <vt:i4>5</vt:i4>
      </vt:variant>
      <vt:variant>
        <vt:lpwstr/>
      </vt:variant>
      <vt:variant>
        <vt:lpwstr>_Vehículos_y_otros</vt:lpwstr>
      </vt:variant>
      <vt:variant>
        <vt:i4>4587629</vt:i4>
      </vt:variant>
      <vt:variant>
        <vt:i4>108</vt:i4>
      </vt:variant>
      <vt:variant>
        <vt:i4>0</vt:i4>
      </vt:variant>
      <vt:variant>
        <vt:i4>5</vt:i4>
      </vt:variant>
      <vt:variant>
        <vt:lpwstr/>
      </vt:variant>
      <vt:variant>
        <vt:lpwstr>_Tanques_de_almacenamiento</vt:lpwstr>
      </vt:variant>
      <vt:variant>
        <vt:i4>2097180</vt:i4>
      </vt:variant>
      <vt:variant>
        <vt:i4>105</vt:i4>
      </vt:variant>
      <vt:variant>
        <vt:i4>0</vt:i4>
      </vt:variant>
      <vt:variant>
        <vt:i4>5</vt:i4>
      </vt:variant>
      <vt:variant>
        <vt:lpwstr/>
      </vt:variant>
      <vt:variant>
        <vt:lpwstr>_Taller_de_mantenimiento</vt:lpwstr>
      </vt:variant>
      <vt:variant>
        <vt:i4>4456553</vt:i4>
      </vt:variant>
      <vt:variant>
        <vt:i4>102</vt:i4>
      </vt:variant>
      <vt:variant>
        <vt:i4>0</vt:i4>
      </vt:variant>
      <vt:variant>
        <vt:i4>5</vt:i4>
      </vt:variant>
      <vt:variant>
        <vt:lpwstr/>
      </vt:variant>
      <vt:variant>
        <vt:lpwstr>_Operaciones_en_las</vt:lpwstr>
      </vt:variant>
      <vt:variant>
        <vt:i4>16449568</vt:i4>
      </vt:variant>
      <vt:variant>
        <vt:i4>99</vt:i4>
      </vt:variant>
      <vt:variant>
        <vt:i4>0</vt:i4>
      </vt:variant>
      <vt:variant>
        <vt:i4>5</vt:i4>
      </vt:variant>
      <vt:variant>
        <vt:lpwstr/>
      </vt:variant>
      <vt:variant>
        <vt:lpwstr>_Inspección_de_las_1</vt:lpwstr>
      </vt:variant>
      <vt:variant>
        <vt:i4>13238399</vt:i4>
      </vt:variant>
      <vt:variant>
        <vt:i4>96</vt:i4>
      </vt:variant>
      <vt:variant>
        <vt:i4>0</vt:i4>
      </vt:variant>
      <vt:variant>
        <vt:i4>5</vt:i4>
      </vt:variant>
      <vt:variant>
        <vt:lpwstr/>
      </vt:variant>
      <vt:variant>
        <vt:lpwstr>_Inspección_de_las</vt:lpwstr>
      </vt:variant>
      <vt:variant>
        <vt:i4>3080203</vt:i4>
      </vt:variant>
      <vt:variant>
        <vt:i4>93</vt:i4>
      </vt:variant>
      <vt:variant>
        <vt:i4>0</vt:i4>
      </vt:variant>
      <vt:variant>
        <vt:i4>5</vt:i4>
      </vt:variant>
      <vt:variant>
        <vt:lpwstr/>
      </vt:variant>
      <vt:variant>
        <vt:lpwstr>_Operaciones_en_Terminal</vt:lpwstr>
      </vt:variant>
      <vt:variant>
        <vt:i4>1245348</vt:i4>
      </vt:variant>
      <vt:variant>
        <vt:i4>90</vt:i4>
      </vt:variant>
      <vt:variant>
        <vt:i4>0</vt:i4>
      </vt:variant>
      <vt:variant>
        <vt:i4>5</vt:i4>
      </vt:variant>
      <vt:variant>
        <vt:lpwstr/>
      </vt:variant>
      <vt:variant>
        <vt:lpwstr>_Tipos_específicos_de</vt:lpwstr>
      </vt:variant>
      <vt:variant>
        <vt:i4>2752517</vt:i4>
      </vt:variant>
      <vt:variant>
        <vt:i4>87</vt:i4>
      </vt:variant>
      <vt:variant>
        <vt:i4>0</vt:i4>
      </vt:variant>
      <vt:variant>
        <vt:i4>5</vt:i4>
      </vt:variant>
      <vt:variant>
        <vt:lpwstr/>
      </vt:variant>
      <vt:variant>
        <vt:lpwstr>_Transporte_de_productos</vt:lpwstr>
      </vt:variant>
      <vt:variant>
        <vt:i4>5242998</vt:i4>
      </vt:variant>
      <vt:variant>
        <vt:i4>84</vt:i4>
      </vt:variant>
      <vt:variant>
        <vt:i4>0</vt:i4>
      </vt:variant>
      <vt:variant>
        <vt:i4>5</vt:i4>
      </vt:variant>
      <vt:variant>
        <vt:lpwstr/>
      </vt:variant>
      <vt:variant>
        <vt:lpwstr>_Almacenamiento_temporal_y</vt:lpwstr>
      </vt:variant>
      <vt:variant>
        <vt:i4>15925319</vt:i4>
      </vt:variant>
      <vt:variant>
        <vt:i4>81</vt:i4>
      </vt:variant>
      <vt:variant>
        <vt:i4>0</vt:i4>
      </vt:variant>
      <vt:variant>
        <vt:i4>5</vt:i4>
      </vt:variant>
      <vt:variant>
        <vt:lpwstr/>
      </vt:variant>
      <vt:variant>
        <vt:lpwstr>_Administración</vt:lpwstr>
      </vt:variant>
      <vt:variant>
        <vt:i4>2031668</vt:i4>
      </vt:variant>
      <vt:variant>
        <vt:i4>78</vt:i4>
      </vt:variant>
      <vt:variant>
        <vt:i4>0</vt:i4>
      </vt:variant>
      <vt:variant>
        <vt:i4>5</vt:i4>
      </vt:variant>
      <vt:variant>
        <vt:lpwstr/>
      </vt:variant>
      <vt:variant>
        <vt:lpwstr>_Operaciones</vt:lpwstr>
      </vt:variant>
      <vt:variant>
        <vt:i4>10289331</vt:i4>
      </vt:variant>
      <vt:variant>
        <vt:i4>75</vt:i4>
      </vt:variant>
      <vt:variant>
        <vt:i4>0</vt:i4>
      </vt:variant>
      <vt:variant>
        <vt:i4>5</vt:i4>
      </vt:variant>
      <vt:variant>
        <vt:lpwstr/>
      </vt:variant>
      <vt:variant>
        <vt:lpwstr>_Planificación_y_comunicación</vt:lpwstr>
      </vt:variant>
      <vt:variant>
        <vt:i4>852000</vt:i4>
      </vt:variant>
      <vt:variant>
        <vt:i4>72</vt:i4>
      </vt:variant>
      <vt:variant>
        <vt:i4>0</vt:i4>
      </vt:variant>
      <vt:variant>
        <vt:i4>5</vt:i4>
      </vt:variant>
      <vt:variant>
        <vt:lpwstr/>
      </vt:variant>
      <vt:variant>
        <vt:lpwstr>_Interfaz_con_el</vt:lpwstr>
      </vt:variant>
      <vt:variant>
        <vt:i4>1245211</vt:i4>
      </vt:variant>
      <vt:variant>
        <vt:i4>69</vt:i4>
      </vt:variant>
      <vt:variant>
        <vt:i4>0</vt:i4>
      </vt:variant>
      <vt:variant>
        <vt:i4>5</vt:i4>
      </vt:variant>
      <vt:variant>
        <vt:lpwstr/>
      </vt:variant>
      <vt:variant>
        <vt:lpwstr>_Control_operacional</vt:lpwstr>
      </vt:variant>
      <vt:variant>
        <vt:i4>15073349</vt:i4>
      </vt:variant>
      <vt:variant>
        <vt:i4>66</vt:i4>
      </vt:variant>
      <vt:variant>
        <vt:i4>0</vt:i4>
      </vt:variant>
      <vt:variant>
        <vt:i4>5</vt:i4>
      </vt:variant>
      <vt:variant>
        <vt:lpwstr/>
      </vt:variant>
      <vt:variant>
        <vt:lpwstr>_Protección_durante_el</vt:lpwstr>
      </vt:variant>
      <vt:variant>
        <vt:i4>12451847</vt:i4>
      </vt:variant>
      <vt:variant>
        <vt:i4>63</vt:i4>
      </vt:variant>
      <vt:variant>
        <vt:i4>0</vt:i4>
      </vt:variant>
      <vt:variant>
        <vt:i4>5</vt:i4>
      </vt:variant>
      <vt:variant>
        <vt:lpwstr/>
      </vt:variant>
      <vt:variant>
        <vt:lpwstr>_Protección_en_el</vt:lpwstr>
      </vt:variant>
      <vt:variant>
        <vt:i4>15335507</vt:i4>
      </vt:variant>
      <vt:variant>
        <vt:i4>60</vt:i4>
      </vt:variant>
      <vt:variant>
        <vt:i4>0</vt:i4>
      </vt:variant>
      <vt:variant>
        <vt:i4>5</vt:i4>
      </vt:variant>
      <vt:variant>
        <vt:lpwstr/>
      </vt:variant>
      <vt:variant>
        <vt:lpwstr>_Protección</vt:lpwstr>
      </vt:variant>
      <vt:variant>
        <vt:i4>6095086</vt:i4>
      </vt:variant>
      <vt:variant>
        <vt:i4>57</vt:i4>
      </vt:variant>
      <vt:variant>
        <vt:i4>0</vt:i4>
      </vt:variant>
      <vt:variant>
        <vt:i4>5</vt:i4>
      </vt:variant>
      <vt:variant>
        <vt:lpwstr/>
      </vt:variant>
      <vt:variant>
        <vt:lpwstr>_Reducción_de_emisiones</vt:lpwstr>
      </vt:variant>
      <vt:variant>
        <vt:i4>7471309</vt:i4>
      </vt:variant>
      <vt:variant>
        <vt:i4>54</vt:i4>
      </vt:variant>
      <vt:variant>
        <vt:i4>0</vt:i4>
      </vt:variant>
      <vt:variant>
        <vt:i4>5</vt:i4>
      </vt:variant>
      <vt:variant>
        <vt:lpwstr/>
      </vt:variant>
      <vt:variant>
        <vt:lpwstr>_Formación</vt:lpwstr>
      </vt:variant>
      <vt:variant>
        <vt:i4>6488151</vt:i4>
      </vt:variant>
      <vt:variant>
        <vt:i4>51</vt:i4>
      </vt:variant>
      <vt:variant>
        <vt:i4>0</vt:i4>
      </vt:variant>
      <vt:variant>
        <vt:i4>5</vt:i4>
      </vt:variant>
      <vt:variant>
        <vt:lpwstr/>
      </vt:variant>
      <vt:variant>
        <vt:lpwstr>_Consolidando_e_informando</vt:lpwstr>
      </vt:variant>
      <vt:variant>
        <vt:i4>5177575</vt:i4>
      </vt:variant>
      <vt:variant>
        <vt:i4>48</vt:i4>
      </vt:variant>
      <vt:variant>
        <vt:i4>0</vt:i4>
      </vt:variant>
      <vt:variant>
        <vt:i4>5</vt:i4>
      </vt:variant>
      <vt:variant>
        <vt:lpwstr/>
      </vt:variant>
      <vt:variant>
        <vt:lpwstr>_Cálculo_de_la</vt:lpwstr>
      </vt:variant>
      <vt:variant>
        <vt:i4>6553729</vt:i4>
      </vt:variant>
      <vt:variant>
        <vt:i4>45</vt:i4>
      </vt:variant>
      <vt:variant>
        <vt:i4>0</vt:i4>
      </vt:variant>
      <vt:variant>
        <vt:i4>5</vt:i4>
      </vt:variant>
      <vt:variant>
        <vt:lpwstr/>
      </vt:variant>
      <vt:variant>
        <vt:lpwstr>_Cálculo_de_toneladas-km</vt:lpwstr>
      </vt:variant>
      <vt:variant>
        <vt:i4>3801216</vt:i4>
      </vt:variant>
      <vt:variant>
        <vt:i4>42</vt:i4>
      </vt:variant>
      <vt:variant>
        <vt:i4>0</vt:i4>
      </vt:variant>
      <vt:variant>
        <vt:i4>5</vt:i4>
      </vt:variant>
      <vt:variant>
        <vt:lpwstr/>
      </vt:variant>
      <vt:variant>
        <vt:lpwstr>_Cálculo_de_emisiones</vt:lpwstr>
      </vt:variant>
      <vt:variant>
        <vt:i4>3801198</vt:i4>
      </vt:variant>
      <vt:variant>
        <vt:i4>39</vt:i4>
      </vt:variant>
      <vt:variant>
        <vt:i4>0</vt:i4>
      </vt:variant>
      <vt:variant>
        <vt:i4>5</vt:i4>
      </vt:variant>
      <vt:variant>
        <vt:lpwstr/>
      </vt:variant>
      <vt:variant>
        <vt:lpwstr>_Alcance_3</vt:lpwstr>
      </vt:variant>
      <vt:variant>
        <vt:i4>7340127</vt:i4>
      </vt:variant>
      <vt:variant>
        <vt:i4>36</vt:i4>
      </vt:variant>
      <vt:variant>
        <vt:i4>0</vt:i4>
      </vt:variant>
      <vt:variant>
        <vt:i4>5</vt:i4>
      </vt:variant>
      <vt:variant>
        <vt:lpwstr/>
      </vt:variant>
      <vt:variant>
        <vt:lpwstr>_Alcance_2:_Emisiones</vt:lpwstr>
      </vt:variant>
      <vt:variant>
        <vt:i4>7078093</vt:i4>
      </vt:variant>
      <vt:variant>
        <vt:i4>33</vt:i4>
      </vt:variant>
      <vt:variant>
        <vt:i4>0</vt:i4>
      </vt:variant>
      <vt:variant>
        <vt:i4>5</vt:i4>
      </vt:variant>
      <vt:variant>
        <vt:lpwstr/>
      </vt:variant>
      <vt:variant>
        <vt:lpwstr>_Alcance_1:_Medición</vt:lpwstr>
      </vt:variant>
      <vt:variant>
        <vt:i4>9371702</vt:i4>
      </vt:variant>
      <vt:variant>
        <vt:i4>30</vt:i4>
      </vt:variant>
      <vt:variant>
        <vt:i4>0</vt:i4>
      </vt:variant>
      <vt:variant>
        <vt:i4>5</vt:i4>
      </vt:variant>
      <vt:variant>
        <vt:lpwstr/>
      </vt:variant>
      <vt:variant>
        <vt:lpwstr>_Medida_y_Gestión</vt:lpwstr>
      </vt:variant>
      <vt:variant>
        <vt:i4>11141128</vt:i4>
      </vt:variant>
      <vt:variant>
        <vt:i4>27</vt:i4>
      </vt:variant>
      <vt:variant>
        <vt:i4>0</vt:i4>
      </vt:variant>
      <vt:variant>
        <vt:i4>5</vt:i4>
      </vt:variant>
      <vt:variant>
        <vt:lpwstr/>
      </vt:variant>
      <vt:variant>
        <vt:lpwstr>_Concienciación_de_todos</vt:lpwstr>
      </vt:variant>
      <vt:variant>
        <vt:i4>11337732</vt:i4>
      </vt:variant>
      <vt:variant>
        <vt:i4>24</vt:i4>
      </vt:variant>
      <vt:variant>
        <vt:i4>0</vt:i4>
      </vt:variant>
      <vt:variant>
        <vt:i4>5</vt:i4>
      </vt:variant>
      <vt:variant>
        <vt:lpwstr/>
      </vt:variant>
      <vt:variant>
        <vt:lpwstr>_Guías_de_mejores</vt:lpwstr>
      </vt:variant>
      <vt:variant>
        <vt:i4>5636164</vt:i4>
      </vt:variant>
      <vt:variant>
        <vt:i4>21</vt:i4>
      </vt:variant>
      <vt:variant>
        <vt:i4>0</vt:i4>
      </vt:variant>
      <vt:variant>
        <vt:i4>5</vt:i4>
      </vt:variant>
      <vt:variant>
        <vt:lpwstr/>
      </vt:variant>
      <vt:variant>
        <vt:lpwstr>_Conducta_sobre_seguridad_1</vt:lpwstr>
      </vt:variant>
      <vt:variant>
        <vt:i4>589856</vt:i4>
      </vt:variant>
      <vt:variant>
        <vt:i4>18</vt:i4>
      </vt:variant>
      <vt:variant>
        <vt:i4>0</vt:i4>
      </vt:variant>
      <vt:variant>
        <vt:i4>5</vt:i4>
      </vt:variant>
      <vt:variant>
        <vt:lpwstr/>
      </vt:variant>
      <vt:variant>
        <vt:lpwstr>_Conducta_sobre_seguridad</vt:lpwstr>
      </vt:variant>
      <vt:variant>
        <vt:i4>14483490</vt:i4>
      </vt:variant>
      <vt:variant>
        <vt:i4>15</vt:i4>
      </vt:variant>
      <vt:variant>
        <vt:i4>0</vt:i4>
      </vt:variant>
      <vt:variant>
        <vt:i4>5</vt:i4>
      </vt:variant>
      <vt:variant>
        <vt:lpwstr/>
      </vt:variant>
      <vt:variant>
        <vt:lpwstr>_Inspección,_Mantenimiento_y</vt:lpwstr>
      </vt:variant>
      <vt:variant>
        <vt:i4>3342352</vt:i4>
      </vt:variant>
      <vt:variant>
        <vt:i4>12</vt:i4>
      </vt:variant>
      <vt:variant>
        <vt:i4>0</vt:i4>
      </vt:variant>
      <vt:variant>
        <vt:i4>5</vt:i4>
      </vt:variant>
      <vt:variant>
        <vt:lpwstr/>
      </vt:variant>
      <vt:variant>
        <vt:lpwstr>_Especificaciones_de_equipos</vt:lpwstr>
      </vt:variant>
      <vt:variant>
        <vt:i4>1638450</vt:i4>
      </vt:variant>
      <vt:variant>
        <vt:i4>9</vt:i4>
      </vt:variant>
      <vt:variant>
        <vt:i4>0</vt:i4>
      </vt:variant>
      <vt:variant>
        <vt:i4>5</vt:i4>
      </vt:variant>
      <vt:variant>
        <vt:lpwstr/>
      </vt:variant>
      <vt:variant>
        <vt:lpwstr>_Equipos:_Especificación,_Inspección</vt:lpwstr>
      </vt:variant>
      <vt:variant>
        <vt:i4>7143639</vt:i4>
      </vt:variant>
      <vt:variant>
        <vt:i4>6</vt:i4>
      </vt:variant>
      <vt:variant>
        <vt:i4>0</vt:i4>
      </vt:variant>
      <vt:variant>
        <vt:i4>5</vt:i4>
      </vt:variant>
      <vt:variant>
        <vt:lpwstr/>
      </vt:variant>
      <vt:variant>
        <vt:lpwstr>_Seguimiento_del_Desempeño</vt:lpwstr>
      </vt:variant>
      <vt:variant>
        <vt:i4>1507333</vt:i4>
      </vt:variant>
      <vt:variant>
        <vt:i4>3</vt:i4>
      </vt:variant>
      <vt:variant>
        <vt:i4>0</vt:i4>
      </vt:variant>
      <vt:variant>
        <vt:i4>5</vt:i4>
      </vt:variant>
      <vt:variant>
        <vt:lpwstr/>
      </vt:variant>
      <vt:variant>
        <vt:lpwstr>_Servicios_subcontratados</vt:lpwstr>
      </vt:variant>
      <vt:variant>
        <vt:i4>4456689</vt:i4>
      </vt:variant>
      <vt:variant>
        <vt:i4>0</vt:i4>
      </vt:variant>
      <vt:variant>
        <vt:i4>0</vt:i4>
      </vt:variant>
      <vt:variant>
        <vt:i4>5</vt:i4>
      </vt:variant>
      <vt:variant>
        <vt:lpwstr/>
      </vt:variant>
      <vt:variant>
        <vt:lpwstr>_Gestión_de_subcontratistas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Francisco Jose Sanchez Tejero</cp:lastModifiedBy>
  <cp:revision>2</cp:revision>
  <dcterms:created xsi:type="dcterms:W3CDTF">2023-01-16T19:33:00Z</dcterms:created>
  <dcterms:modified xsi:type="dcterms:W3CDTF">2023-01-16T19:33:00Z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Confidentiality">
    <vt:lpwstr>8;#3 - Internal use only|444dad51-745a-4285-abc9-4365fac0ec25</vt:lpwstr>
  </property>
  <property fmtid="{D5CDD505-2E9C-101B-9397-08002B2CF9AE}" pid="6" name="TaxKeywordTaxHTField">
    <vt:lpwstr/>
  </property>
  <property fmtid="{D5CDD505-2E9C-101B-9397-08002B2CF9AE}" pid="7" name="Document_Type">
    <vt:lpwstr>9;#NA|985ce182-55de-4937-95b7-506adedf733b</vt:lpwstr>
  </property>
  <property fmtid="{D5CDD505-2E9C-101B-9397-08002B2CF9AE}" pid="8" name="GDPR">
    <vt:lpwstr>10;#NA|3fbde490-865b-454f-b890-2db0972ec210</vt:lpwstr>
  </property>
  <property fmtid="{D5CDD505-2E9C-101B-9397-08002B2CF9AE}" pid="9" name="AI_Normalisation_status">
    <vt:lpwstr/>
  </property>
  <property fmtid="{D5CDD505-2E9C-101B-9397-08002B2CF9AE}" pid="10" name="Document_status">
    <vt:lpwstr>7;#Being worked on|61239119-fb6b-4477-99a9-0d9e8dd1a49e</vt:lpwstr>
  </property>
  <property fmtid="{D5CDD505-2E9C-101B-9397-08002B2CF9AE}" pid="11" name="MediaServiceImageTags">
    <vt:lpwstr/>
  </property>
  <property fmtid="{D5CDD505-2E9C-101B-9397-08002B2CF9AE}" pid="12" name="lcf76f155ced4ddcb4097134ff3c332f">
    <vt:lpwstr/>
  </property>
</Properties>
</file>